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0CD33" w14:textId="77777777" w:rsidR="00812E27" w:rsidRPr="0060051A" w:rsidRDefault="00812E27" w:rsidP="00FE5BB6">
      <w:pPr>
        <w:pStyle w:val="Title"/>
        <w:rPr>
          <w:rStyle w:val="TitleChar"/>
          <w:rFonts w:ascii="VIC" w:hAnsi="VIC"/>
          <w:bCs/>
          <w:color w:val="auto"/>
        </w:rPr>
      </w:pPr>
    </w:p>
    <w:p w14:paraId="7F3DFA58" w14:textId="30F5C597" w:rsidR="00606B6E" w:rsidRPr="0060051A" w:rsidRDefault="00355446" w:rsidP="00FE5BB6">
      <w:pPr>
        <w:pStyle w:val="Title"/>
        <w:rPr>
          <w:rFonts w:ascii="VIC" w:hAnsi="VIC"/>
          <w:b/>
          <w:bCs/>
          <w:color w:val="100249" w:themeColor="accent4"/>
        </w:rPr>
      </w:pPr>
      <w:r>
        <w:rPr>
          <w:rStyle w:val="TitleChar"/>
          <w:rFonts w:ascii="VIC" w:hAnsi="VIC"/>
          <w:b/>
          <w:bCs/>
          <w:color w:val="100249" w:themeColor="accent4"/>
        </w:rPr>
        <w:t xml:space="preserve">LOCAL GOVERNMENT </w:t>
      </w:r>
      <w:r w:rsidR="00127DE9">
        <w:rPr>
          <w:rStyle w:val="TitleChar"/>
          <w:rFonts w:ascii="VIC" w:hAnsi="VIC"/>
          <w:b/>
          <w:bCs/>
          <w:color w:val="100249" w:themeColor="accent4"/>
        </w:rPr>
        <w:br/>
      </w:r>
      <w:r>
        <w:rPr>
          <w:rStyle w:val="TitleChar"/>
          <w:rFonts w:ascii="VIC" w:hAnsi="VIC"/>
          <w:b/>
          <w:bCs/>
          <w:color w:val="100249" w:themeColor="accent4"/>
        </w:rPr>
        <w:t>BETTER PRACTICE GUIDE</w:t>
      </w:r>
    </w:p>
    <w:sdt>
      <w:sdtPr>
        <w:rPr>
          <w:rFonts w:ascii="VIC" w:hAnsi="VIC"/>
          <w:b/>
          <w:bCs/>
          <w:color w:val="100249" w:themeColor="accent4"/>
        </w:rPr>
        <w:id w:val="-1272693036"/>
        <w:placeholder>
          <w:docPart w:val="5705F6019E804ACBB6E8AED7EA3F5B13"/>
        </w:placeholder>
      </w:sdtPr>
      <w:sdtEndPr>
        <w:rPr>
          <w:b w:val="0"/>
          <w:bCs w:val="0"/>
          <w:color w:val="2E1E66" w:themeColor="accent1" w:themeTint="E6"/>
        </w:rPr>
      </w:sdtEndPr>
      <w:sdtContent>
        <w:p w14:paraId="247FF2BF" w14:textId="3BF33ABE" w:rsidR="002718E8" w:rsidRPr="00127DE9" w:rsidRDefault="00127DE9" w:rsidP="00FE5BB6">
          <w:pPr>
            <w:pStyle w:val="Subtitle"/>
            <w:rPr>
              <w:rFonts w:ascii="VIC" w:hAnsi="VIC"/>
              <w:color w:val="100249" w:themeColor="accent4"/>
              <w:sz w:val="44"/>
              <w:szCs w:val="28"/>
            </w:rPr>
          </w:pPr>
          <w:r>
            <w:rPr>
              <w:rFonts w:ascii="VIC" w:hAnsi="VIC"/>
              <w:b/>
              <w:bCs/>
              <w:color w:val="100249" w:themeColor="accent4"/>
            </w:rPr>
            <w:br/>
          </w:r>
          <w:r w:rsidR="00466CB9" w:rsidRPr="00127DE9">
            <w:rPr>
              <w:rFonts w:ascii="VIC" w:hAnsi="VIC"/>
              <w:b/>
              <w:bCs/>
              <w:color w:val="100249" w:themeColor="accent4"/>
              <w:sz w:val="44"/>
              <w:szCs w:val="28"/>
            </w:rPr>
            <w:t xml:space="preserve">performance </w:t>
          </w:r>
          <w:r w:rsidR="00BD4B92" w:rsidRPr="00127DE9">
            <w:rPr>
              <w:rFonts w:ascii="VIC" w:hAnsi="VIC"/>
              <w:b/>
              <w:bCs/>
              <w:color w:val="100249" w:themeColor="accent4"/>
              <w:sz w:val="44"/>
              <w:szCs w:val="28"/>
            </w:rPr>
            <w:t>REPORTING</w:t>
          </w:r>
          <w:r w:rsidR="00EB60E6" w:rsidRPr="00127DE9">
            <w:rPr>
              <w:rFonts w:ascii="VIC" w:hAnsi="VIC"/>
              <w:b/>
              <w:bCs/>
              <w:color w:val="100249" w:themeColor="accent4"/>
              <w:sz w:val="44"/>
              <w:szCs w:val="28"/>
            </w:rPr>
            <w:t xml:space="preserve"> </w:t>
          </w:r>
          <w:r w:rsidR="00FA36B8" w:rsidRPr="00127DE9">
            <w:rPr>
              <w:rFonts w:ascii="VIC" w:hAnsi="VIC"/>
              <w:b/>
              <w:bCs/>
              <w:color w:val="100249" w:themeColor="accent4"/>
              <w:sz w:val="44"/>
              <w:szCs w:val="28"/>
            </w:rPr>
            <w:br/>
            <w:t xml:space="preserve">Indicator </w:t>
          </w:r>
          <w:r w:rsidR="008276B2" w:rsidRPr="00127DE9">
            <w:rPr>
              <w:rFonts w:ascii="VIC" w:hAnsi="VIC"/>
              <w:b/>
              <w:bCs/>
              <w:color w:val="100249" w:themeColor="accent4"/>
              <w:sz w:val="44"/>
              <w:szCs w:val="28"/>
            </w:rPr>
            <w:t>Gui</w:t>
          </w:r>
          <w:r w:rsidR="00123464" w:rsidRPr="00127DE9">
            <w:rPr>
              <w:rFonts w:ascii="VIC" w:hAnsi="VIC"/>
              <w:b/>
              <w:bCs/>
              <w:color w:val="100249" w:themeColor="accent4"/>
              <w:sz w:val="44"/>
              <w:szCs w:val="28"/>
            </w:rPr>
            <w:t>de</w:t>
          </w:r>
          <w:r w:rsidR="00466CB9" w:rsidRPr="00127DE9">
            <w:rPr>
              <w:rFonts w:ascii="VIC" w:hAnsi="VIC"/>
              <w:b/>
              <w:bCs/>
              <w:color w:val="100249" w:themeColor="accent4"/>
              <w:sz w:val="44"/>
              <w:szCs w:val="28"/>
            </w:rPr>
            <w:t xml:space="preserve"> </w:t>
          </w:r>
        </w:p>
        <w:p w14:paraId="56F3BFC8" w14:textId="79D6CA47" w:rsidR="00125CF4" w:rsidRPr="0060051A" w:rsidRDefault="00125CF4" w:rsidP="00FE5BB6">
          <w:pPr>
            <w:pStyle w:val="Subtitle"/>
            <w:rPr>
              <w:rFonts w:ascii="VIC" w:hAnsi="VIC"/>
              <w:color w:val="2E1E66" w:themeColor="accent1" w:themeTint="E6"/>
            </w:rPr>
          </w:pPr>
          <w:r w:rsidRPr="0060051A">
            <w:rPr>
              <w:rFonts w:ascii="VIC" w:hAnsi="VIC"/>
              <w:noProof/>
              <w:color w:val="201547" w:themeColor="accent1"/>
            </w:rPr>
            <mc:AlternateContent>
              <mc:Choice Requires="wps">
                <w:drawing>
                  <wp:anchor distT="0" distB="0" distL="114300" distR="114300" simplePos="0" relativeHeight="251658240" behindDoc="1" locked="0" layoutInCell="1" allowOverlap="1" wp14:anchorId="401B0878" wp14:editId="0A1F2B1D">
                    <wp:simplePos x="0" y="0"/>
                    <wp:positionH relativeFrom="column">
                      <wp:posOffset>-483235</wp:posOffset>
                    </wp:positionH>
                    <wp:positionV relativeFrom="paragraph">
                      <wp:posOffset>364490</wp:posOffset>
                    </wp:positionV>
                    <wp:extent cx="2943225" cy="971550"/>
                    <wp:effectExtent l="0" t="0" r="28575" b="19050"/>
                    <wp:wrapNone/>
                    <wp:docPr id="224" name="Rectangle: Rounded Corners 224"/>
                    <wp:cNvGraphicFramePr/>
                    <a:graphic xmlns:a="http://schemas.openxmlformats.org/drawingml/2006/main">
                      <a:graphicData uri="http://schemas.microsoft.com/office/word/2010/wordprocessingShape">
                        <wps:wsp>
                          <wps:cNvSpPr/>
                          <wps:spPr>
                            <a:xfrm>
                              <a:off x="0" y="0"/>
                              <a:ext cx="2943225" cy="971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8D0C2C" id="Rectangle: Rounded Corners 224" o:spid="_x0000_s1026" style="position:absolute;margin-left:-38.05pt;margin-top:28.7pt;width:231.75pt;height:7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" fillcolor="white [3212]" strokecolor="white [3212]" strokeweight="2pt"/>
                </w:pict>
              </mc:Fallback>
            </mc:AlternateContent>
          </w:r>
        </w:p>
        <w:p w14:paraId="02363C5B" w14:textId="712B8A53" w:rsidR="00232DB7" w:rsidRPr="0060051A" w:rsidRDefault="000F4FA9" w:rsidP="00FE5BB6">
          <w:pPr>
            <w:pStyle w:val="Subtitle"/>
            <w:rPr>
              <w:rFonts w:ascii="VIC" w:hAnsi="VIC"/>
              <w:color w:val="2E1E66" w:themeColor="accent1" w:themeTint="E6"/>
            </w:rPr>
          </w:pPr>
          <w:r w:rsidRPr="0060051A">
            <w:rPr>
              <w:rFonts w:ascii="VIC" w:hAnsi="VIC"/>
              <w:color w:val="2E1E66" w:themeColor="accent1" w:themeTint="E6"/>
            </w:rPr>
            <w:t>APPLIES TO</w:t>
          </w:r>
          <w:r w:rsidR="00232DB7" w:rsidRPr="0060051A">
            <w:rPr>
              <w:rFonts w:ascii="VIC" w:hAnsi="VIC"/>
              <w:color w:val="2E1E66" w:themeColor="accent1" w:themeTint="E6"/>
            </w:rPr>
            <w:t xml:space="preserve"> the</w:t>
          </w:r>
          <w:r w:rsidR="00125CF4" w:rsidRPr="0060051A">
            <w:rPr>
              <w:rFonts w:ascii="VIC" w:hAnsi="VIC"/>
              <w:color w:val="2E1E66" w:themeColor="accent1" w:themeTint="E6"/>
            </w:rPr>
            <w:br/>
          </w:r>
          <w:r w:rsidR="00A5327D" w:rsidRPr="0060051A">
            <w:rPr>
              <w:rFonts w:ascii="VIC" w:hAnsi="VIC"/>
              <w:b/>
              <w:bCs/>
              <w:color w:val="2E1E66" w:themeColor="accent1" w:themeTint="E6"/>
            </w:rPr>
            <w:t>202</w:t>
          </w:r>
          <w:r w:rsidR="003F63C3" w:rsidRPr="0060051A">
            <w:rPr>
              <w:rFonts w:ascii="VIC" w:hAnsi="VIC"/>
              <w:b/>
              <w:bCs/>
              <w:color w:val="2E1E66" w:themeColor="accent1" w:themeTint="E6"/>
            </w:rPr>
            <w:t>3</w:t>
          </w:r>
          <w:r w:rsidR="00A5327D" w:rsidRPr="0060051A">
            <w:rPr>
              <w:rFonts w:ascii="VIC" w:hAnsi="VIC"/>
              <w:b/>
              <w:bCs/>
              <w:color w:val="2E1E66" w:themeColor="accent1" w:themeTint="E6"/>
            </w:rPr>
            <w:t>-202</w:t>
          </w:r>
          <w:r w:rsidR="003F63C3" w:rsidRPr="0060051A">
            <w:rPr>
              <w:rFonts w:ascii="VIC" w:hAnsi="VIC"/>
              <w:b/>
              <w:bCs/>
              <w:color w:val="2E1E66" w:themeColor="accent1" w:themeTint="E6"/>
            </w:rPr>
            <w:t>4</w:t>
          </w:r>
          <w:r w:rsidR="00232DB7" w:rsidRPr="0060051A">
            <w:rPr>
              <w:rFonts w:ascii="VIC" w:hAnsi="VIC"/>
              <w:color w:val="2E1E66" w:themeColor="accent1" w:themeTint="E6"/>
            </w:rPr>
            <w:br/>
            <w:t>REPORTING PERIOD</w:t>
          </w:r>
        </w:p>
      </w:sdtContent>
    </w:sdt>
    <w:p w14:paraId="04D2B0AB" w14:textId="7035724D" w:rsidR="00FE5BB6" w:rsidRPr="0060051A" w:rsidRDefault="00232DB7" w:rsidP="00FE5BB6">
      <w:pPr>
        <w:pStyle w:val="Subtitle"/>
        <w:rPr>
          <w:rFonts w:ascii="VIC" w:hAnsi="VIC"/>
          <w:color w:val="2E1E66" w:themeColor="accent1" w:themeTint="E6"/>
        </w:rPr>
      </w:pPr>
      <w:r w:rsidRPr="0060051A">
        <w:rPr>
          <w:rFonts w:ascii="VIC" w:hAnsi="VIC"/>
          <w:color w:val="2E1E66" w:themeColor="accent1" w:themeTint="E6"/>
        </w:rPr>
        <w:t xml:space="preserve"> </w:t>
      </w:r>
    </w:p>
    <w:p w14:paraId="21D0403A" w14:textId="77777777" w:rsidR="00FE5BB6" w:rsidRPr="0060051A" w:rsidRDefault="00FE5BB6" w:rsidP="00FE5BB6">
      <w:pPr>
        <w:rPr>
          <w:rFonts w:ascii="VIC" w:hAnsi="VIC"/>
        </w:rPr>
      </w:pPr>
    </w:p>
    <w:p w14:paraId="4A60F0FC" w14:textId="77777777" w:rsidR="00FE5BB6" w:rsidRPr="0060051A" w:rsidRDefault="00FE5BB6" w:rsidP="00FE5BB6">
      <w:pPr>
        <w:rPr>
          <w:rFonts w:ascii="VIC" w:hAnsi="VIC"/>
        </w:rPr>
      </w:pPr>
    </w:p>
    <w:p w14:paraId="214BC6FC" w14:textId="6E24D242" w:rsidR="00BD4B92" w:rsidRPr="0060051A" w:rsidRDefault="00BD4B92" w:rsidP="00FE5BB6">
      <w:pPr>
        <w:rPr>
          <w:rFonts w:ascii="VIC" w:hAnsi="VIC"/>
        </w:rPr>
      </w:pPr>
    </w:p>
    <w:p w14:paraId="6C89E858" w14:textId="1D38ADCF" w:rsidR="00BD4B92" w:rsidRPr="0060051A" w:rsidRDefault="00BD4B92" w:rsidP="00FE5BB6">
      <w:pPr>
        <w:rPr>
          <w:rFonts w:ascii="VIC" w:hAnsi="VIC"/>
        </w:rPr>
      </w:pPr>
    </w:p>
    <w:p w14:paraId="0B8A8A4A" w14:textId="597A7205" w:rsidR="00BD4B92" w:rsidRPr="0060051A" w:rsidRDefault="00BD4B92" w:rsidP="00FE5BB6">
      <w:pPr>
        <w:rPr>
          <w:rFonts w:ascii="VIC" w:hAnsi="VIC"/>
        </w:rPr>
      </w:pPr>
    </w:p>
    <w:p w14:paraId="497504EE" w14:textId="597A7205" w:rsidR="00BD4B92" w:rsidRPr="0060051A" w:rsidRDefault="00BD4B92" w:rsidP="00FE5BB6">
      <w:pPr>
        <w:rPr>
          <w:rFonts w:ascii="VIC" w:hAnsi="VIC"/>
        </w:rPr>
      </w:pPr>
    </w:p>
    <w:p w14:paraId="745F493F" w14:textId="77777777" w:rsidR="00BD4B92" w:rsidRPr="0060051A" w:rsidRDefault="00BD4B92" w:rsidP="00FE5BB6">
      <w:pPr>
        <w:rPr>
          <w:rFonts w:ascii="VIC" w:hAnsi="VIC"/>
        </w:rPr>
      </w:pPr>
    </w:p>
    <w:p w14:paraId="3EF6B045" w14:textId="212AE8C3" w:rsidR="00BD4B92" w:rsidRPr="0060051A" w:rsidRDefault="00BD4B92" w:rsidP="00FE5BB6">
      <w:pPr>
        <w:rPr>
          <w:rFonts w:ascii="VIC" w:hAnsi="VIC"/>
        </w:rPr>
      </w:pPr>
    </w:p>
    <w:p w14:paraId="06304447" w14:textId="04B81D8E" w:rsidR="00606F0A" w:rsidRPr="0060051A" w:rsidRDefault="00606F0A" w:rsidP="00FE5BB6">
      <w:pPr>
        <w:rPr>
          <w:rFonts w:ascii="VIC" w:hAnsi="VIC"/>
        </w:rPr>
      </w:pPr>
    </w:p>
    <w:p w14:paraId="2652882F" w14:textId="473F445F" w:rsidR="00606F0A" w:rsidRPr="0060051A" w:rsidRDefault="00606F0A" w:rsidP="00FE5BB6">
      <w:pPr>
        <w:rPr>
          <w:rFonts w:ascii="VIC" w:hAnsi="VIC"/>
        </w:rPr>
      </w:pPr>
    </w:p>
    <w:p w14:paraId="612ECD6C" w14:textId="5B8B8B10" w:rsidR="00606F0A" w:rsidRPr="0060051A" w:rsidRDefault="00606F0A" w:rsidP="00FE5BB6">
      <w:pPr>
        <w:rPr>
          <w:rFonts w:ascii="VIC" w:hAnsi="VIC"/>
        </w:rPr>
      </w:pPr>
    </w:p>
    <w:p w14:paraId="1362D50F" w14:textId="519457AC" w:rsidR="00606F0A" w:rsidRPr="0060051A" w:rsidRDefault="00606F0A" w:rsidP="00FE5BB6">
      <w:pPr>
        <w:rPr>
          <w:rFonts w:ascii="VIC" w:hAnsi="VIC"/>
        </w:rPr>
      </w:pPr>
    </w:p>
    <w:p w14:paraId="42F4364E" w14:textId="2DD4197E" w:rsidR="00606F0A" w:rsidRPr="0060051A" w:rsidRDefault="00606F0A" w:rsidP="00FE5BB6">
      <w:pPr>
        <w:rPr>
          <w:rFonts w:ascii="VIC" w:hAnsi="VIC"/>
        </w:rPr>
      </w:pPr>
    </w:p>
    <w:p w14:paraId="3CE2B15E" w14:textId="107F3F90" w:rsidR="00606F0A" w:rsidRPr="0060051A" w:rsidRDefault="00580429" w:rsidP="00580429">
      <w:pPr>
        <w:tabs>
          <w:tab w:val="left" w:pos="5995"/>
        </w:tabs>
        <w:rPr>
          <w:rFonts w:ascii="VIC" w:hAnsi="VIC"/>
        </w:rPr>
      </w:pPr>
      <w:r w:rsidRPr="0060051A">
        <w:rPr>
          <w:rFonts w:ascii="VIC" w:hAnsi="VIC"/>
        </w:rPr>
        <w:tab/>
      </w:r>
    </w:p>
    <w:p w14:paraId="3A5C829E" w14:textId="7D2BEB11" w:rsidR="00BD4B92" w:rsidRPr="0060051A" w:rsidRDefault="00BD4B92" w:rsidP="00FE5BB6">
      <w:pPr>
        <w:rPr>
          <w:rFonts w:ascii="VIC" w:hAnsi="VIC"/>
        </w:rPr>
      </w:pPr>
    </w:p>
    <w:p w14:paraId="4D3CBC13" w14:textId="6051D895" w:rsidR="00BD4B92" w:rsidRPr="0060051A" w:rsidRDefault="00BD4B92" w:rsidP="00FE5BB6">
      <w:pPr>
        <w:rPr>
          <w:rFonts w:ascii="VIC" w:hAnsi="VIC"/>
        </w:rPr>
        <w:sectPr w:rsidR="00BD4B92" w:rsidRPr="0060051A" w:rsidSect="00433350">
          <w:headerReference w:type="even" r:id="rId11"/>
          <w:headerReference w:type="default" r:id="rId12"/>
          <w:footerReference w:type="even" r:id="rId13"/>
          <w:footerReference w:type="default" r:id="rId14"/>
          <w:headerReference w:type="first" r:id="rId15"/>
          <w:footerReference w:type="first" r:id="rId16"/>
          <w:pgSz w:w="11906" w:h="16838"/>
          <w:pgMar w:top="3402" w:right="4111" w:bottom="426" w:left="851" w:header="709" w:footer="136" w:gutter="0"/>
          <w:pgNumType w:fmt="lowerRoman" w:start="0"/>
          <w:cols w:space="708"/>
          <w:titlePg/>
          <w:docGrid w:linePitch="360"/>
        </w:sectPr>
      </w:pPr>
    </w:p>
    <w:p w14:paraId="2E07F7ED" w14:textId="16C3057B" w:rsidR="004371F6" w:rsidRPr="0060051A" w:rsidRDefault="004371F6" w:rsidP="00D96C1E">
      <w:pPr>
        <w:pStyle w:val="TOCHeading"/>
        <w:rPr>
          <w:rFonts w:ascii="VIC" w:hAnsi="VIC"/>
          <w:color w:val="auto"/>
        </w:rPr>
      </w:pPr>
      <w:r w:rsidRPr="0060051A">
        <w:rPr>
          <w:rFonts w:ascii="VIC" w:hAnsi="VIC"/>
          <w:color w:val="auto"/>
        </w:rPr>
        <w:t>Table of contents</w:t>
      </w:r>
    </w:p>
    <w:p w14:paraId="123FA3A3" w14:textId="0F6013E0" w:rsidR="00D172D8" w:rsidRDefault="00A17119">
      <w:pPr>
        <w:pStyle w:val="TOC1"/>
        <w:rPr>
          <w:rFonts w:asciiTheme="minorHAnsi" w:eastAsiaTheme="minorEastAsia" w:hAnsiTheme="minorHAnsi" w:cstheme="minorBidi"/>
          <w:noProof/>
          <w:color w:val="auto"/>
          <w:sz w:val="22"/>
          <w:szCs w:val="22"/>
          <w:lang w:eastAsia="en-AU"/>
        </w:rPr>
      </w:pPr>
      <w:r w:rsidRPr="00330A0B">
        <w:rPr>
          <w:rFonts w:ascii="VIC" w:hAnsi="VIC"/>
          <w:noProof/>
          <w:color w:val="auto"/>
          <w:szCs w:val="18"/>
          <w:lang w:eastAsia="en-AU"/>
        </w:rPr>
        <w:fldChar w:fldCharType="begin"/>
      </w:r>
      <w:r w:rsidRPr="00330A0B">
        <w:rPr>
          <w:rFonts w:ascii="VIC" w:hAnsi="VIC"/>
          <w:noProof/>
          <w:color w:val="auto"/>
          <w:szCs w:val="18"/>
          <w:lang w:eastAsia="en-AU"/>
        </w:rPr>
        <w:instrText xml:space="preserve"> TOC \o "1-3" \h \z \u </w:instrText>
      </w:r>
      <w:r w:rsidRPr="00330A0B">
        <w:rPr>
          <w:rFonts w:ascii="VIC" w:hAnsi="VIC"/>
          <w:noProof/>
          <w:color w:val="auto"/>
          <w:szCs w:val="18"/>
          <w:lang w:eastAsia="en-AU"/>
        </w:rPr>
        <w:fldChar w:fldCharType="separate"/>
      </w:r>
      <w:hyperlink w:anchor="_Toc127262798" w:history="1">
        <w:r w:rsidR="00D172D8" w:rsidRPr="00E65D47">
          <w:rPr>
            <w:rStyle w:val="Hyperlink"/>
            <w:rFonts w:ascii="VIC" w:hAnsi="VIC"/>
            <w:noProof/>
          </w:rPr>
          <w:t>About this reporting guide</w:t>
        </w:r>
        <w:r w:rsidR="00D172D8">
          <w:rPr>
            <w:noProof/>
            <w:webHidden/>
          </w:rPr>
          <w:tab/>
        </w:r>
        <w:r w:rsidR="00D172D8">
          <w:rPr>
            <w:noProof/>
            <w:webHidden/>
          </w:rPr>
          <w:fldChar w:fldCharType="begin"/>
        </w:r>
        <w:r w:rsidR="00D172D8">
          <w:rPr>
            <w:noProof/>
            <w:webHidden/>
          </w:rPr>
          <w:instrText xml:space="preserve"> PAGEREF _Toc127262798 \h </w:instrText>
        </w:r>
        <w:r w:rsidR="00D172D8">
          <w:rPr>
            <w:noProof/>
            <w:webHidden/>
          </w:rPr>
        </w:r>
        <w:r w:rsidR="00D172D8">
          <w:rPr>
            <w:noProof/>
            <w:webHidden/>
          </w:rPr>
          <w:fldChar w:fldCharType="separate"/>
        </w:r>
        <w:r w:rsidR="009E7B47">
          <w:rPr>
            <w:noProof/>
            <w:webHidden/>
          </w:rPr>
          <w:t>4</w:t>
        </w:r>
        <w:r w:rsidR="00D172D8">
          <w:rPr>
            <w:noProof/>
            <w:webHidden/>
          </w:rPr>
          <w:fldChar w:fldCharType="end"/>
        </w:r>
      </w:hyperlink>
    </w:p>
    <w:p w14:paraId="2E755DC3" w14:textId="0A000503" w:rsidR="00D172D8" w:rsidRDefault="009A5281">
      <w:pPr>
        <w:pStyle w:val="TOC2"/>
        <w:rPr>
          <w:rFonts w:asciiTheme="minorHAnsi" w:eastAsiaTheme="minorEastAsia" w:hAnsiTheme="minorHAnsi" w:cstheme="minorBidi"/>
          <w:noProof/>
          <w:color w:val="auto"/>
          <w:sz w:val="22"/>
          <w:szCs w:val="22"/>
          <w:lang w:eastAsia="en-AU"/>
        </w:rPr>
      </w:pPr>
      <w:hyperlink w:anchor="_Toc127262799" w:history="1">
        <w:r w:rsidR="00D172D8" w:rsidRPr="00E65D47">
          <w:rPr>
            <w:rStyle w:val="Hyperlink"/>
            <w:rFonts w:ascii="VIC" w:hAnsi="VIC"/>
            <w:noProof/>
          </w:rPr>
          <w:t>Structure of the reporting guide</w:t>
        </w:r>
        <w:r w:rsidR="00D172D8">
          <w:rPr>
            <w:noProof/>
            <w:webHidden/>
          </w:rPr>
          <w:tab/>
        </w:r>
        <w:r w:rsidR="00D172D8">
          <w:rPr>
            <w:noProof/>
            <w:webHidden/>
          </w:rPr>
          <w:fldChar w:fldCharType="begin"/>
        </w:r>
        <w:r w:rsidR="00D172D8">
          <w:rPr>
            <w:noProof/>
            <w:webHidden/>
          </w:rPr>
          <w:instrText xml:space="preserve"> PAGEREF _Toc127262799 \h </w:instrText>
        </w:r>
        <w:r w:rsidR="00D172D8">
          <w:rPr>
            <w:noProof/>
            <w:webHidden/>
          </w:rPr>
        </w:r>
        <w:r w:rsidR="00D172D8">
          <w:rPr>
            <w:noProof/>
            <w:webHidden/>
          </w:rPr>
          <w:fldChar w:fldCharType="separate"/>
        </w:r>
        <w:r w:rsidR="009E7B47">
          <w:rPr>
            <w:noProof/>
            <w:webHidden/>
          </w:rPr>
          <w:t>4</w:t>
        </w:r>
        <w:r w:rsidR="00D172D8">
          <w:rPr>
            <w:noProof/>
            <w:webHidden/>
          </w:rPr>
          <w:fldChar w:fldCharType="end"/>
        </w:r>
      </w:hyperlink>
    </w:p>
    <w:p w14:paraId="679AC87F" w14:textId="7C33BC7B" w:rsidR="00D172D8" w:rsidRDefault="009A5281">
      <w:pPr>
        <w:pStyle w:val="TOC1"/>
        <w:rPr>
          <w:rFonts w:asciiTheme="minorHAnsi" w:eastAsiaTheme="minorEastAsia" w:hAnsiTheme="minorHAnsi" w:cstheme="minorBidi"/>
          <w:noProof/>
          <w:color w:val="auto"/>
          <w:sz w:val="22"/>
          <w:szCs w:val="22"/>
          <w:lang w:eastAsia="en-AU"/>
        </w:rPr>
      </w:pPr>
      <w:hyperlink w:anchor="_Toc127262800" w:history="1">
        <w:r w:rsidR="00D172D8" w:rsidRPr="00E65D47">
          <w:rPr>
            <w:rStyle w:val="Hyperlink"/>
            <w:rFonts w:ascii="VIC" w:hAnsi="VIC"/>
            <w:i/>
            <w:iCs/>
            <w:noProof/>
          </w:rPr>
          <w:t>Aquatic Facilities</w:t>
        </w:r>
        <w:r w:rsidR="00D172D8">
          <w:rPr>
            <w:noProof/>
            <w:webHidden/>
          </w:rPr>
          <w:tab/>
        </w:r>
        <w:r w:rsidR="00D172D8">
          <w:rPr>
            <w:noProof/>
            <w:webHidden/>
          </w:rPr>
          <w:fldChar w:fldCharType="begin"/>
        </w:r>
        <w:r w:rsidR="00D172D8">
          <w:rPr>
            <w:noProof/>
            <w:webHidden/>
          </w:rPr>
          <w:instrText xml:space="preserve"> PAGEREF _Toc127262800 \h </w:instrText>
        </w:r>
        <w:r w:rsidR="00D172D8">
          <w:rPr>
            <w:noProof/>
            <w:webHidden/>
          </w:rPr>
        </w:r>
        <w:r w:rsidR="00D172D8">
          <w:rPr>
            <w:noProof/>
            <w:webHidden/>
          </w:rPr>
          <w:fldChar w:fldCharType="separate"/>
        </w:r>
        <w:r w:rsidR="009E7B47">
          <w:rPr>
            <w:noProof/>
            <w:webHidden/>
          </w:rPr>
          <w:t>5</w:t>
        </w:r>
        <w:r w:rsidR="00D172D8">
          <w:rPr>
            <w:noProof/>
            <w:webHidden/>
          </w:rPr>
          <w:fldChar w:fldCharType="end"/>
        </w:r>
      </w:hyperlink>
    </w:p>
    <w:p w14:paraId="380A94FE" w14:textId="1A24AA8B" w:rsidR="00D172D8" w:rsidRDefault="009A5281">
      <w:pPr>
        <w:pStyle w:val="TOC1"/>
        <w:rPr>
          <w:rFonts w:asciiTheme="minorHAnsi" w:eastAsiaTheme="minorEastAsia" w:hAnsiTheme="minorHAnsi" w:cstheme="minorBidi"/>
          <w:noProof/>
          <w:color w:val="auto"/>
          <w:sz w:val="22"/>
          <w:szCs w:val="22"/>
          <w:lang w:eastAsia="en-AU"/>
        </w:rPr>
      </w:pPr>
      <w:hyperlink w:anchor="_Toc127262801" w:history="1">
        <w:r w:rsidR="00D172D8" w:rsidRPr="00E65D47">
          <w:rPr>
            <w:rStyle w:val="Hyperlink"/>
            <w:rFonts w:ascii="VIC" w:hAnsi="VIC" w:cstheme="minorHAnsi"/>
            <w:noProof/>
            <w:kern w:val="32"/>
            <w:lang w:eastAsia="en-AU"/>
          </w:rPr>
          <w:t>AF2 – Health Inspections of aquatic facilities</w:t>
        </w:r>
        <w:r w:rsidR="00D172D8">
          <w:rPr>
            <w:noProof/>
            <w:webHidden/>
          </w:rPr>
          <w:tab/>
        </w:r>
        <w:r w:rsidR="00D172D8">
          <w:rPr>
            <w:noProof/>
            <w:webHidden/>
          </w:rPr>
          <w:fldChar w:fldCharType="begin"/>
        </w:r>
        <w:r w:rsidR="00D172D8">
          <w:rPr>
            <w:noProof/>
            <w:webHidden/>
          </w:rPr>
          <w:instrText xml:space="preserve"> PAGEREF _Toc127262801 \h </w:instrText>
        </w:r>
        <w:r w:rsidR="00D172D8">
          <w:rPr>
            <w:noProof/>
            <w:webHidden/>
          </w:rPr>
        </w:r>
        <w:r w:rsidR="00D172D8">
          <w:rPr>
            <w:noProof/>
            <w:webHidden/>
          </w:rPr>
          <w:fldChar w:fldCharType="separate"/>
        </w:r>
        <w:r w:rsidR="009E7B47">
          <w:rPr>
            <w:noProof/>
            <w:webHidden/>
          </w:rPr>
          <w:t>5</w:t>
        </w:r>
        <w:r w:rsidR="00D172D8">
          <w:rPr>
            <w:noProof/>
            <w:webHidden/>
          </w:rPr>
          <w:fldChar w:fldCharType="end"/>
        </w:r>
      </w:hyperlink>
    </w:p>
    <w:p w14:paraId="09029A7C" w14:textId="5F4E0046" w:rsidR="00D172D8" w:rsidRDefault="009A5281">
      <w:pPr>
        <w:pStyle w:val="TOC1"/>
        <w:rPr>
          <w:rFonts w:asciiTheme="minorHAnsi" w:eastAsiaTheme="minorEastAsia" w:hAnsiTheme="minorHAnsi" w:cstheme="minorBidi"/>
          <w:noProof/>
          <w:color w:val="auto"/>
          <w:sz w:val="22"/>
          <w:szCs w:val="22"/>
          <w:lang w:eastAsia="en-AU"/>
        </w:rPr>
      </w:pPr>
      <w:hyperlink w:anchor="_Toc127262802" w:history="1">
        <w:r w:rsidR="00D172D8" w:rsidRPr="00E65D47">
          <w:rPr>
            <w:rStyle w:val="Hyperlink"/>
            <w:rFonts w:ascii="VIC" w:hAnsi="VIC" w:cstheme="minorHAnsi"/>
            <w:noProof/>
            <w:kern w:val="32"/>
            <w:lang w:eastAsia="en-AU"/>
          </w:rPr>
          <w:t>AF6 – Utilisation of aquatic facilities (Audited)</w:t>
        </w:r>
        <w:r w:rsidR="00D172D8">
          <w:rPr>
            <w:noProof/>
            <w:webHidden/>
          </w:rPr>
          <w:tab/>
        </w:r>
        <w:r w:rsidR="00D172D8">
          <w:rPr>
            <w:noProof/>
            <w:webHidden/>
          </w:rPr>
          <w:fldChar w:fldCharType="begin"/>
        </w:r>
        <w:r w:rsidR="00D172D8">
          <w:rPr>
            <w:noProof/>
            <w:webHidden/>
          </w:rPr>
          <w:instrText xml:space="preserve"> PAGEREF _Toc127262802 \h </w:instrText>
        </w:r>
        <w:r w:rsidR="00D172D8">
          <w:rPr>
            <w:noProof/>
            <w:webHidden/>
          </w:rPr>
        </w:r>
        <w:r w:rsidR="00D172D8">
          <w:rPr>
            <w:noProof/>
            <w:webHidden/>
          </w:rPr>
          <w:fldChar w:fldCharType="separate"/>
        </w:r>
        <w:r w:rsidR="009E7B47">
          <w:rPr>
            <w:noProof/>
            <w:webHidden/>
          </w:rPr>
          <w:t>7</w:t>
        </w:r>
        <w:r w:rsidR="00D172D8">
          <w:rPr>
            <w:noProof/>
            <w:webHidden/>
          </w:rPr>
          <w:fldChar w:fldCharType="end"/>
        </w:r>
      </w:hyperlink>
    </w:p>
    <w:p w14:paraId="43ED4217" w14:textId="556BD036" w:rsidR="00D172D8" w:rsidRDefault="009A5281">
      <w:pPr>
        <w:pStyle w:val="TOC1"/>
        <w:rPr>
          <w:rFonts w:asciiTheme="minorHAnsi" w:eastAsiaTheme="minorEastAsia" w:hAnsiTheme="minorHAnsi" w:cstheme="minorBidi"/>
          <w:noProof/>
          <w:color w:val="auto"/>
          <w:sz w:val="22"/>
          <w:szCs w:val="22"/>
          <w:lang w:eastAsia="en-AU"/>
        </w:rPr>
      </w:pPr>
      <w:hyperlink w:anchor="_Toc127262803" w:history="1">
        <w:r w:rsidR="00D172D8" w:rsidRPr="00E65D47">
          <w:rPr>
            <w:rStyle w:val="Hyperlink"/>
            <w:rFonts w:ascii="VIC" w:hAnsi="VIC" w:cstheme="minorHAnsi"/>
            <w:noProof/>
            <w:kern w:val="32"/>
            <w:lang w:eastAsia="en-AU"/>
          </w:rPr>
          <w:t>AF7 – Cost of aquatic facilities</w:t>
        </w:r>
        <w:r w:rsidR="00D172D8">
          <w:rPr>
            <w:noProof/>
            <w:webHidden/>
          </w:rPr>
          <w:tab/>
        </w:r>
        <w:r w:rsidR="00D172D8">
          <w:rPr>
            <w:noProof/>
            <w:webHidden/>
          </w:rPr>
          <w:fldChar w:fldCharType="begin"/>
        </w:r>
        <w:r w:rsidR="00D172D8">
          <w:rPr>
            <w:noProof/>
            <w:webHidden/>
          </w:rPr>
          <w:instrText xml:space="preserve"> PAGEREF _Toc127262803 \h </w:instrText>
        </w:r>
        <w:r w:rsidR="00D172D8">
          <w:rPr>
            <w:noProof/>
            <w:webHidden/>
          </w:rPr>
        </w:r>
        <w:r w:rsidR="00D172D8">
          <w:rPr>
            <w:noProof/>
            <w:webHidden/>
          </w:rPr>
          <w:fldChar w:fldCharType="separate"/>
        </w:r>
        <w:r w:rsidR="009E7B47">
          <w:rPr>
            <w:noProof/>
            <w:webHidden/>
          </w:rPr>
          <w:t>9</w:t>
        </w:r>
        <w:r w:rsidR="00D172D8">
          <w:rPr>
            <w:noProof/>
            <w:webHidden/>
          </w:rPr>
          <w:fldChar w:fldCharType="end"/>
        </w:r>
      </w:hyperlink>
    </w:p>
    <w:p w14:paraId="000D4B4B" w14:textId="66602690" w:rsidR="00D172D8" w:rsidRDefault="009A5281">
      <w:pPr>
        <w:pStyle w:val="TOC1"/>
        <w:rPr>
          <w:rFonts w:asciiTheme="minorHAnsi" w:eastAsiaTheme="minorEastAsia" w:hAnsiTheme="minorHAnsi" w:cstheme="minorBidi"/>
          <w:noProof/>
          <w:color w:val="auto"/>
          <w:sz w:val="22"/>
          <w:szCs w:val="22"/>
          <w:lang w:eastAsia="en-AU"/>
        </w:rPr>
      </w:pPr>
      <w:hyperlink w:anchor="_Toc127262804" w:history="1">
        <w:r w:rsidR="00D172D8" w:rsidRPr="00E65D47">
          <w:rPr>
            <w:rStyle w:val="Hyperlink"/>
            <w:rFonts w:ascii="VIC" w:hAnsi="VIC"/>
            <w:i/>
            <w:iCs/>
            <w:noProof/>
          </w:rPr>
          <w:t>Animal Management</w:t>
        </w:r>
        <w:r w:rsidR="00D172D8">
          <w:rPr>
            <w:noProof/>
            <w:webHidden/>
          </w:rPr>
          <w:tab/>
        </w:r>
        <w:r w:rsidR="00D172D8">
          <w:rPr>
            <w:noProof/>
            <w:webHidden/>
          </w:rPr>
          <w:fldChar w:fldCharType="begin"/>
        </w:r>
        <w:r w:rsidR="00D172D8">
          <w:rPr>
            <w:noProof/>
            <w:webHidden/>
          </w:rPr>
          <w:instrText xml:space="preserve"> PAGEREF _Toc127262804 \h </w:instrText>
        </w:r>
        <w:r w:rsidR="00D172D8">
          <w:rPr>
            <w:noProof/>
            <w:webHidden/>
          </w:rPr>
        </w:r>
        <w:r w:rsidR="00D172D8">
          <w:rPr>
            <w:noProof/>
            <w:webHidden/>
          </w:rPr>
          <w:fldChar w:fldCharType="separate"/>
        </w:r>
        <w:r w:rsidR="009E7B47">
          <w:rPr>
            <w:noProof/>
            <w:webHidden/>
          </w:rPr>
          <w:t>11</w:t>
        </w:r>
        <w:r w:rsidR="00D172D8">
          <w:rPr>
            <w:noProof/>
            <w:webHidden/>
          </w:rPr>
          <w:fldChar w:fldCharType="end"/>
        </w:r>
      </w:hyperlink>
    </w:p>
    <w:p w14:paraId="190E350B" w14:textId="4EE3E2C1" w:rsidR="00D172D8" w:rsidRDefault="009A5281">
      <w:pPr>
        <w:pStyle w:val="TOC1"/>
        <w:rPr>
          <w:rFonts w:asciiTheme="minorHAnsi" w:eastAsiaTheme="minorEastAsia" w:hAnsiTheme="minorHAnsi" w:cstheme="minorBidi"/>
          <w:noProof/>
          <w:color w:val="auto"/>
          <w:sz w:val="22"/>
          <w:szCs w:val="22"/>
          <w:lang w:eastAsia="en-AU"/>
        </w:rPr>
      </w:pPr>
      <w:hyperlink w:anchor="_Toc127262805" w:history="1">
        <w:r w:rsidR="00D172D8" w:rsidRPr="00E65D47">
          <w:rPr>
            <w:rStyle w:val="Hyperlink"/>
            <w:rFonts w:ascii="VIC" w:hAnsi="VIC" w:cstheme="minorHAnsi"/>
            <w:noProof/>
            <w:kern w:val="32"/>
            <w:lang w:eastAsia="en-AU"/>
          </w:rPr>
          <w:t>AM1 – Time taken to action animal management requests</w:t>
        </w:r>
        <w:r w:rsidR="00D172D8">
          <w:rPr>
            <w:noProof/>
            <w:webHidden/>
          </w:rPr>
          <w:tab/>
        </w:r>
        <w:r w:rsidR="00D172D8">
          <w:rPr>
            <w:noProof/>
            <w:webHidden/>
          </w:rPr>
          <w:fldChar w:fldCharType="begin"/>
        </w:r>
        <w:r w:rsidR="00D172D8">
          <w:rPr>
            <w:noProof/>
            <w:webHidden/>
          </w:rPr>
          <w:instrText xml:space="preserve"> PAGEREF _Toc127262805 \h </w:instrText>
        </w:r>
        <w:r w:rsidR="00D172D8">
          <w:rPr>
            <w:noProof/>
            <w:webHidden/>
          </w:rPr>
        </w:r>
        <w:r w:rsidR="00D172D8">
          <w:rPr>
            <w:noProof/>
            <w:webHidden/>
          </w:rPr>
          <w:fldChar w:fldCharType="separate"/>
        </w:r>
        <w:r w:rsidR="009E7B47">
          <w:rPr>
            <w:noProof/>
            <w:webHidden/>
          </w:rPr>
          <w:t>11</w:t>
        </w:r>
        <w:r w:rsidR="00D172D8">
          <w:rPr>
            <w:noProof/>
            <w:webHidden/>
          </w:rPr>
          <w:fldChar w:fldCharType="end"/>
        </w:r>
      </w:hyperlink>
    </w:p>
    <w:p w14:paraId="5115B4B3" w14:textId="7C95A074" w:rsidR="00D172D8" w:rsidRDefault="009A5281">
      <w:pPr>
        <w:pStyle w:val="TOC1"/>
        <w:rPr>
          <w:rFonts w:asciiTheme="minorHAnsi" w:eastAsiaTheme="minorEastAsia" w:hAnsiTheme="minorHAnsi" w:cstheme="minorBidi"/>
          <w:noProof/>
          <w:color w:val="auto"/>
          <w:sz w:val="22"/>
          <w:szCs w:val="22"/>
          <w:lang w:eastAsia="en-AU"/>
        </w:rPr>
      </w:pPr>
      <w:hyperlink w:anchor="_Toc127262806" w:history="1">
        <w:r w:rsidR="00D172D8" w:rsidRPr="00E65D47">
          <w:rPr>
            <w:rStyle w:val="Hyperlink"/>
            <w:rFonts w:ascii="VIC" w:hAnsi="VIC" w:cstheme="minorHAnsi"/>
            <w:noProof/>
            <w:kern w:val="32"/>
            <w:lang w:eastAsia="en-AU"/>
          </w:rPr>
          <w:t>AM2 – Animals reclaimed</w:t>
        </w:r>
        <w:r w:rsidR="00D172D8">
          <w:rPr>
            <w:noProof/>
            <w:webHidden/>
          </w:rPr>
          <w:tab/>
        </w:r>
        <w:r w:rsidR="00D172D8">
          <w:rPr>
            <w:noProof/>
            <w:webHidden/>
          </w:rPr>
          <w:fldChar w:fldCharType="begin"/>
        </w:r>
        <w:r w:rsidR="00D172D8">
          <w:rPr>
            <w:noProof/>
            <w:webHidden/>
          </w:rPr>
          <w:instrText xml:space="preserve"> PAGEREF _Toc127262806 \h </w:instrText>
        </w:r>
        <w:r w:rsidR="00D172D8">
          <w:rPr>
            <w:noProof/>
            <w:webHidden/>
          </w:rPr>
        </w:r>
        <w:r w:rsidR="00D172D8">
          <w:rPr>
            <w:noProof/>
            <w:webHidden/>
          </w:rPr>
          <w:fldChar w:fldCharType="separate"/>
        </w:r>
        <w:r w:rsidR="009E7B47">
          <w:rPr>
            <w:noProof/>
            <w:webHidden/>
          </w:rPr>
          <w:t>13</w:t>
        </w:r>
        <w:r w:rsidR="00D172D8">
          <w:rPr>
            <w:noProof/>
            <w:webHidden/>
          </w:rPr>
          <w:fldChar w:fldCharType="end"/>
        </w:r>
      </w:hyperlink>
    </w:p>
    <w:p w14:paraId="48C20605" w14:textId="1CAF854E" w:rsidR="00D172D8" w:rsidRDefault="009A5281">
      <w:pPr>
        <w:pStyle w:val="TOC1"/>
        <w:rPr>
          <w:rFonts w:asciiTheme="minorHAnsi" w:eastAsiaTheme="minorEastAsia" w:hAnsiTheme="minorHAnsi" w:cstheme="minorBidi"/>
          <w:noProof/>
          <w:color w:val="auto"/>
          <w:sz w:val="22"/>
          <w:szCs w:val="22"/>
          <w:lang w:eastAsia="en-AU"/>
        </w:rPr>
      </w:pPr>
      <w:hyperlink w:anchor="_Toc127262807" w:history="1">
        <w:r w:rsidR="00D172D8" w:rsidRPr="00E65D47">
          <w:rPr>
            <w:rStyle w:val="Hyperlink"/>
            <w:rFonts w:ascii="VIC" w:hAnsi="VIC" w:cstheme="minorHAnsi"/>
            <w:noProof/>
            <w:kern w:val="32"/>
            <w:lang w:eastAsia="en-AU"/>
          </w:rPr>
          <w:t>AM5 – Animals rehomed</w:t>
        </w:r>
        <w:r w:rsidR="00D172D8">
          <w:rPr>
            <w:noProof/>
            <w:webHidden/>
          </w:rPr>
          <w:tab/>
        </w:r>
        <w:r w:rsidR="00D172D8">
          <w:rPr>
            <w:noProof/>
            <w:webHidden/>
          </w:rPr>
          <w:fldChar w:fldCharType="begin"/>
        </w:r>
        <w:r w:rsidR="00D172D8">
          <w:rPr>
            <w:noProof/>
            <w:webHidden/>
          </w:rPr>
          <w:instrText xml:space="preserve"> PAGEREF _Toc127262807 \h </w:instrText>
        </w:r>
        <w:r w:rsidR="00D172D8">
          <w:rPr>
            <w:noProof/>
            <w:webHidden/>
          </w:rPr>
        </w:r>
        <w:r w:rsidR="00D172D8">
          <w:rPr>
            <w:noProof/>
            <w:webHidden/>
          </w:rPr>
          <w:fldChar w:fldCharType="separate"/>
        </w:r>
        <w:r w:rsidR="009E7B47">
          <w:rPr>
            <w:noProof/>
            <w:webHidden/>
          </w:rPr>
          <w:t>15</w:t>
        </w:r>
        <w:r w:rsidR="00D172D8">
          <w:rPr>
            <w:noProof/>
            <w:webHidden/>
          </w:rPr>
          <w:fldChar w:fldCharType="end"/>
        </w:r>
      </w:hyperlink>
    </w:p>
    <w:p w14:paraId="566DD105" w14:textId="6C85CA03" w:rsidR="00D172D8" w:rsidRDefault="009A5281">
      <w:pPr>
        <w:pStyle w:val="TOC1"/>
        <w:rPr>
          <w:rFonts w:asciiTheme="minorHAnsi" w:eastAsiaTheme="minorEastAsia" w:hAnsiTheme="minorHAnsi" w:cstheme="minorBidi"/>
          <w:noProof/>
          <w:color w:val="auto"/>
          <w:sz w:val="22"/>
          <w:szCs w:val="22"/>
          <w:lang w:eastAsia="en-AU"/>
        </w:rPr>
      </w:pPr>
      <w:hyperlink w:anchor="_Toc127262808" w:history="1">
        <w:r w:rsidR="00D172D8" w:rsidRPr="00E65D47">
          <w:rPr>
            <w:rStyle w:val="Hyperlink"/>
            <w:rFonts w:ascii="VIC" w:hAnsi="VIC" w:cstheme="minorHAnsi"/>
            <w:noProof/>
            <w:kern w:val="32"/>
            <w:lang w:eastAsia="en-AU"/>
          </w:rPr>
          <w:t>AM6 – Cost of animal management service per population</w:t>
        </w:r>
        <w:r w:rsidR="00D172D8">
          <w:rPr>
            <w:noProof/>
            <w:webHidden/>
          </w:rPr>
          <w:tab/>
        </w:r>
        <w:r w:rsidR="00D172D8">
          <w:rPr>
            <w:noProof/>
            <w:webHidden/>
          </w:rPr>
          <w:fldChar w:fldCharType="begin"/>
        </w:r>
        <w:r w:rsidR="00D172D8">
          <w:rPr>
            <w:noProof/>
            <w:webHidden/>
          </w:rPr>
          <w:instrText xml:space="preserve"> PAGEREF _Toc127262808 \h </w:instrText>
        </w:r>
        <w:r w:rsidR="00D172D8">
          <w:rPr>
            <w:noProof/>
            <w:webHidden/>
          </w:rPr>
        </w:r>
        <w:r w:rsidR="00D172D8">
          <w:rPr>
            <w:noProof/>
            <w:webHidden/>
          </w:rPr>
          <w:fldChar w:fldCharType="separate"/>
        </w:r>
        <w:r w:rsidR="009E7B47">
          <w:rPr>
            <w:noProof/>
            <w:webHidden/>
          </w:rPr>
          <w:t>17</w:t>
        </w:r>
        <w:r w:rsidR="00D172D8">
          <w:rPr>
            <w:noProof/>
            <w:webHidden/>
          </w:rPr>
          <w:fldChar w:fldCharType="end"/>
        </w:r>
      </w:hyperlink>
    </w:p>
    <w:p w14:paraId="4DF89989" w14:textId="1A2A0A3F" w:rsidR="00D172D8" w:rsidRDefault="009A5281">
      <w:pPr>
        <w:pStyle w:val="TOC1"/>
        <w:rPr>
          <w:rFonts w:asciiTheme="minorHAnsi" w:eastAsiaTheme="minorEastAsia" w:hAnsiTheme="minorHAnsi" w:cstheme="minorBidi"/>
          <w:noProof/>
          <w:color w:val="auto"/>
          <w:sz w:val="22"/>
          <w:szCs w:val="22"/>
          <w:lang w:eastAsia="en-AU"/>
        </w:rPr>
      </w:pPr>
      <w:hyperlink w:anchor="_Toc127262809" w:history="1">
        <w:r w:rsidR="00D172D8" w:rsidRPr="00E65D47">
          <w:rPr>
            <w:rStyle w:val="Hyperlink"/>
            <w:rFonts w:ascii="VIC" w:hAnsi="VIC" w:cstheme="minorHAnsi"/>
            <w:noProof/>
            <w:kern w:val="32"/>
            <w:lang w:eastAsia="en-AU"/>
          </w:rPr>
          <w:t>AM7 – Animal management prosecutions (Audited)</w:t>
        </w:r>
        <w:r w:rsidR="00D172D8">
          <w:rPr>
            <w:noProof/>
            <w:webHidden/>
          </w:rPr>
          <w:tab/>
        </w:r>
        <w:r w:rsidR="00D172D8">
          <w:rPr>
            <w:noProof/>
            <w:webHidden/>
          </w:rPr>
          <w:fldChar w:fldCharType="begin"/>
        </w:r>
        <w:r w:rsidR="00D172D8">
          <w:rPr>
            <w:noProof/>
            <w:webHidden/>
          </w:rPr>
          <w:instrText xml:space="preserve"> PAGEREF _Toc127262809 \h </w:instrText>
        </w:r>
        <w:r w:rsidR="00D172D8">
          <w:rPr>
            <w:noProof/>
            <w:webHidden/>
          </w:rPr>
        </w:r>
        <w:r w:rsidR="00D172D8">
          <w:rPr>
            <w:noProof/>
            <w:webHidden/>
          </w:rPr>
          <w:fldChar w:fldCharType="separate"/>
        </w:r>
        <w:r w:rsidR="009E7B47">
          <w:rPr>
            <w:noProof/>
            <w:webHidden/>
          </w:rPr>
          <w:t>19</w:t>
        </w:r>
        <w:r w:rsidR="00D172D8">
          <w:rPr>
            <w:noProof/>
            <w:webHidden/>
          </w:rPr>
          <w:fldChar w:fldCharType="end"/>
        </w:r>
      </w:hyperlink>
    </w:p>
    <w:p w14:paraId="55270C1D" w14:textId="4862B29E" w:rsidR="00D172D8" w:rsidRDefault="009A5281">
      <w:pPr>
        <w:pStyle w:val="TOC1"/>
        <w:rPr>
          <w:rFonts w:asciiTheme="minorHAnsi" w:eastAsiaTheme="minorEastAsia" w:hAnsiTheme="minorHAnsi" w:cstheme="minorBidi"/>
          <w:noProof/>
          <w:color w:val="auto"/>
          <w:sz w:val="22"/>
          <w:szCs w:val="22"/>
          <w:lang w:eastAsia="en-AU"/>
        </w:rPr>
      </w:pPr>
      <w:hyperlink w:anchor="_Toc127262810" w:history="1">
        <w:r w:rsidR="00D172D8" w:rsidRPr="00E65D47">
          <w:rPr>
            <w:rStyle w:val="Hyperlink"/>
            <w:rFonts w:ascii="VIC" w:hAnsi="VIC"/>
            <w:i/>
            <w:iCs/>
            <w:noProof/>
          </w:rPr>
          <w:t>Food Safety</w:t>
        </w:r>
        <w:r w:rsidR="00D172D8">
          <w:rPr>
            <w:noProof/>
            <w:webHidden/>
          </w:rPr>
          <w:tab/>
        </w:r>
        <w:r w:rsidR="00D172D8">
          <w:rPr>
            <w:noProof/>
            <w:webHidden/>
          </w:rPr>
          <w:fldChar w:fldCharType="begin"/>
        </w:r>
        <w:r w:rsidR="00D172D8">
          <w:rPr>
            <w:noProof/>
            <w:webHidden/>
          </w:rPr>
          <w:instrText xml:space="preserve"> PAGEREF _Toc127262810 \h </w:instrText>
        </w:r>
        <w:r w:rsidR="00D172D8">
          <w:rPr>
            <w:noProof/>
            <w:webHidden/>
          </w:rPr>
        </w:r>
        <w:r w:rsidR="00D172D8">
          <w:rPr>
            <w:noProof/>
            <w:webHidden/>
          </w:rPr>
          <w:fldChar w:fldCharType="separate"/>
        </w:r>
        <w:r w:rsidR="009E7B47">
          <w:rPr>
            <w:noProof/>
            <w:webHidden/>
          </w:rPr>
          <w:t>21</w:t>
        </w:r>
        <w:r w:rsidR="00D172D8">
          <w:rPr>
            <w:noProof/>
            <w:webHidden/>
          </w:rPr>
          <w:fldChar w:fldCharType="end"/>
        </w:r>
      </w:hyperlink>
    </w:p>
    <w:p w14:paraId="56088B3A" w14:textId="647DA0A2" w:rsidR="00D172D8" w:rsidRDefault="009A5281">
      <w:pPr>
        <w:pStyle w:val="TOC1"/>
        <w:rPr>
          <w:rFonts w:asciiTheme="minorHAnsi" w:eastAsiaTheme="minorEastAsia" w:hAnsiTheme="minorHAnsi" w:cstheme="minorBidi"/>
          <w:noProof/>
          <w:color w:val="auto"/>
          <w:sz w:val="22"/>
          <w:szCs w:val="22"/>
          <w:lang w:eastAsia="en-AU"/>
        </w:rPr>
      </w:pPr>
      <w:hyperlink w:anchor="_Toc127262811" w:history="1">
        <w:r w:rsidR="00D172D8" w:rsidRPr="00E65D47">
          <w:rPr>
            <w:rStyle w:val="Hyperlink"/>
            <w:rFonts w:ascii="VIC" w:hAnsi="VIC" w:cstheme="minorHAnsi"/>
            <w:noProof/>
            <w:kern w:val="32"/>
            <w:lang w:eastAsia="en-AU"/>
          </w:rPr>
          <w:t>FS1 – Time taken to action food complaints</w:t>
        </w:r>
        <w:r w:rsidR="00D172D8">
          <w:rPr>
            <w:noProof/>
            <w:webHidden/>
          </w:rPr>
          <w:tab/>
        </w:r>
        <w:r w:rsidR="00D172D8">
          <w:rPr>
            <w:noProof/>
            <w:webHidden/>
          </w:rPr>
          <w:fldChar w:fldCharType="begin"/>
        </w:r>
        <w:r w:rsidR="00D172D8">
          <w:rPr>
            <w:noProof/>
            <w:webHidden/>
          </w:rPr>
          <w:instrText xml:space="preserve"> PAGEREF _Toc127262811 \h </w:instrText>
        </w:r>
        <w:r w:rsidR="00D172D8">
          <w:rPr>
            <w:noProof/>
            <w:webHidden/>
          </w:rPr>
        </w:r>
        <w:r w:rsidR="00D172D8">
          <w:rPr>
            <w:noProof/>
            <w:webHidden/>
          </w:rPr>
          <w:fldChar w:fldCharType="separate"/>
        </w:r>
        <w:r w:rsidR="009E7B47">
          <w:rPr>
            <w:noProof/>
            <w:webHidden/>
          </w:rPr>
          <w:t>21</w:t>
        </w:r>
        <w:r w:rsidR="00D172D8">
          <w:rPr>
            <w:noProof/>
            <w:webHidden/>
          </w:rPr>
          <w:fldChar w:fldCharType="end"/>
        </w:r>
      </w:hyperlink>
    </w:p>
    <w:p w14:paraId="20D20FFB" w14:textId="01152D3E" w:rsidR="00D172D8" w:rsidRDefault="009A5281">
      <w:pPr>
        <w:pStyle w:val="TOC1"/>
        <w:rPr>
          <w:rFonts w:asciiTheme="minorHAnsi" w:eastAsiaTheme="minorEastAsia" w:hAnsiTheme="minorHAnsi" w:cstheme="minorBidi"/>
          <w:noProof/>
          <w:color w:val="auto"/>
          <w:sz w:val="22"/>
          <w:szCs w:val="22"/>
          <w:lang w:eastAsia="en-AU"/>
        </w:rPr>
      </w:pPr>
      <w:hyperlink w:anchor="_Toc127262812" w:history="1">
        <w:r w:rsidR="00D172D8" w:rsidRPr="00E65D47">
          <w:rPr>
            <w:rStyle w:val="Hyperlink"/>
            <w:rFonts w:ascii="VIC" w:hAnsi="VIC" w:cstheme="minorHAnsi"/>
            <w:noProof/>
            <w:kern w:val="32"/>
            <w:lang w:eastAsia="en-AU"/>
          </w:rPr>
          <w:t>FS2 – Food safety assessments</w:t>
        </w:r>
        <w:r w:rsidR="00D172D8">
          <w:rPr>
            <w:noProof/>
            <w:webHidden/>
          </w:rPr>
          <w:tab/>
        </w:r>
        <w:r w:rsidR="00D172D8">
          <w:rPr>
            <w:noProof/>
            <w:webHidden/>
          </w:rPr>
          <w:fldChar w:fldCharType="begin"/>
        </w:r>
        <w:r w:rsidR="00D172D8">
          <w:rPr>
            <w:noProof/>
            <w:webHidden/>
          </w:rPr>
          <w:instrText xml:space="preserve"> PAGEREF _Toc127262812 \h </w:instrText>
        </w:r>
        <w:r w:rsidR="00D172D8">
          <w:rPr>
            <w:noProof/>
            <w:webHidden/>
          </w:rPr>
        </w:r>
        <w:r w:rsidR="00D172D8">
          <w:rPr>
            <w:noProof/>
            <w:webHidden/>
          </w:rPr>
          <w:fldChar w:fldCharType="separate"/>
        </w:r>
        <w:r w:rsidR="009E7B47">
          <w:rPr>
            <w:noProof/>
            <w:webHidden/>
          </w:rPr>
          <w:t>23</w:t>
        </w:r>
        <w:r w:rsidR="00D172D8">
          <w:rPr>
            <w:noProof/>
            <w:webHidden/>
          </w:rPr>
          <w:fldChar w:fldCharType="end"/>
        </w:r>
      </w:hyperlink>
    </w:p>
    <w:p w14:paraId="35BBD6D8" w14:textId="4501C7E3" w:rsidR="00D172D8" w:rsidRDefault="009A5281">
      <w:pPr>
        <w:pStyle w:val="TOC1"/>
        <w:rPr>
          <w:rFonts w:asciiTheme="minorHAnsi" w:eastAsiaTheme="minorEastAsia" w:hAnsiTheme="minorHAnsi" w:cstheme="minorBidi"/>
          <w:noProof/>
          <w:color w:val="auto"/>
          <w:sz w:val="22"/>
          <w:szCs w:val="22"/>
          <w:lang w:eastAsia="en-AU"/>
        </w:rPr>
      </w:pPr>
      <w:hyperlink w:anchor="_Toc127262813" w:history="1">
        <w:r w:rsidR="00D172D8" w:rsidRPr="00E65D47">
          <w:rPr>
            <w:rStyle w:val="Hyperlink"/>
            <w:rFonts w:ascii="VIC" w:hAnsi="VIC" w:cstheme="minorHAnsi"/>
            <w:noProof/>
            <w:kern w:val="32"/>
            <w:lang w:eastAsia="en-AU"/>
          </w:rPr>
          <w:t>FS3 – Cost of food safety service</w:t>
        </w:r>
        <w:r w:rsidR="00D172D8">
          <w:rPr>
            <w:noProof/>
            <w:webHidden/>
          </w:rPr>
          <w:tab/>
        </w:r>
        <w:r w:rsidR="00D172D8">
          <w:rPr>
            <w:noProof/>
            <w:webHidden/>
          </w:rPr>
          <w:fldChar w:fldCharType="begin"/>
        </w:r>
        <w:r w:rsidR="00D172D8">
          <w:rPr>
            <w:noProof/>
            <w:webHidden/>
          </w:rPr>
          <w:instrText xml:space="preserve"> PAGEREF _Toc127262813 \h </w:instrText>
        </w:r>
        <w:r w:rsidR="00D172D8">
          <w:rPr>
            <w:noProof/>
            <w:webHidden/>
          </w:rPr>
        </w:r>
        <w:r w:rsidR="00D172D8">
          <w:rPr>
            <w:noProof/>
            <w:webHidden/>
          </w:rPr>
          <w:fldChar w:fldCharType="separate"/>
        </w:r>
        <w:r w:rsidR="009E7B47">
          <w:rPr>
            <w:noProof/>
            <w:webHidden/>
          </w:rPr>
          <w:t>25</w:t>
        </w:r>
        <w:r w:rsidR="00D172D8">
          <w:rPr>
            <w:noProof/>
            <w:webHidden/>
          </w:rPr>
          <w:fldChar w:fldCharType="end"/>
        </w:r>
      </w:hyperlink>
    </w:p>
    <w:p w14:paraId="022DDAF7" w14:textId="6930C236" w:rsidR="00D172D8" w:rsidRDefault="009A5281">
      <w:pPr>
        <w:pStyle w:val="TOC1"/>
        <w:rPr>
          <w:rFonts w:asciiTheme="minorHAnsi" w:eastAsiaTheme="minorEastAsia" w:hAnsiTheme="minorHAnsi" w:cstheme="minorBidi"/>
          <w:noProof/>
          <w:color w:val="auto"/>
          <w:sz w:val="22"/>
          <w:szCs w:val="22"/>
          <w:lang w:eastAsia="en-AU"/>
        </w:rPr>
      </w:pPr>
      <w:hyperlink w:anchor="_Toc127262814" w:history="1">
        <w:r w:rsidR="00D172D8" w:rsidRPr="00E65D47">
          <w:rPr>
            <w:rStyle w:val="Hyperlink"/>
            <w:rFonts w:ascii="VIC" w:hAnsi="VIC" w:cstheme="minorHAnsi"/>
            <w:noProof/>
            <w:kern w:val="32"/>
            <w:lang w:eastAsia="en-AU"/>
          </w:rPr>
          <w:t>FS4 – Critical and major non-compliance outcome notifications (Audited)</w:t>
        </w:r>
        <w:r w:rsidR="00D172D8">
          <w:rPr>
            <w:noProof/>
            <w:webHidden/>
          </w:rPr>
          <w:tab/>
        </w:r>
        <w:r w:rsidR="00D172D8">
          <w:rPr>
            <w:noProof/>
            <w:webHidden/>
          </w:rPr>
          <w:fldChar w:fldCharType="begin"/>
        </w:r>
        <w:r w:rsidR="00D172D8">
          <w:rPr>
            <w:noProof/>
            <w:webHidden/>
          </w:rPr>
          <w:instrText xml:space="preserve"> PAGEREF _Toc127262814 \h </w:instrText>
        </w:r>
        <w:r w:rsidR="00D172D8">
          <w:rPr>
            <w:noProof/>
            <w:webHidden/>
          </w:rPr>
        </w:r>
        <w:r w:rsidR="00D172D8">
          <w:rPr>
            <w:noProof/>
            <w:webHidden/>
          </w:rPr>
          <w:fldChar w:fldCharType="separate"/>
        </w:r>
        <w:r w:rsidR="009E7B47">
          <w:rPr>
            <w:noProof/>
            <w:webHidden/>
          </w:rPr>
          <w:t>28</w:t>
        </w:r>
        <w:r w:rsidR="00D172D8">
          <w:rPr>
            <w:noProof/>
            <w:webHidden/>
          </w:rPr>
          <w:fldChar w:fldCharType="end"/>
        </w:r>
      </w:hyperlink>
    </w:p>
    <w:p w14:paraId="3435D593" w14:textId="65C80DB8" w:rsidR="00D172D8" w:rsidRDefault="009A5281">
      <w:pPr>
        <w:pStyle w:val="TOC1"/>
        <w:rPr>
          <w:rFonts w:asciiTheme="minorHAnsi" w:eastAsiaTheme="minorEastAsia" w:hAnsiTheme="minorHAnsi" w:cstheme="minorBidi"/>
          <w:noProof/>
          <w:color w:val="auto"/>
          <w:sz w:val="22"/>
          <w:szCs w:val="22"/>
          <w:lang w:eastAsia="en-AU"/>
        </w:rPr>
      </w:pPr>
      <w:hyperlink w:anchor="_Toc127262815" w:history="1">
        <w:r w:rsidR="00D172D8" w:rsidRPr="00E65D47">
          <w:rPr>
            <w:rStyle w:val="Hyperlink"/>
            <w:rFonts w:ascii="VIC" w:hAnsi="VIC" w:cstheme="minorHAnsi"/>
            <w:noProof/>
            <w:kern w:val="32"/>
            <w:lang w:eastAsia="en-AU"/>
          </w:rPr>
          <w:t>FS5 – Food safety samples</w:t>
        </w:r>
        <w:r w:rsidR="00D172D8">
          <w:rPr>
            <w:noProof/>
            <w:webHidden/>
          </w:rPr>
          <w:tab/>
        </w:r>
        <w:r w:rsidR="00D172D8">
          <w:rPr>
            <w:noProof/>
            <w:webHidden/>
          </w:rPr>
          <w:fldChar w:fldCharType="begin"/>
        </w:r>
        <w:r w:rsidR="00D172D8">
          <w:rPr>
            <w:noProof/>
            <w:webHidden/>
          </w:rPr>
          <w:instrText xml:space="preserve"> PAGEREF _Toc127262815 \h </w:instrText>
        </w:r>
        <w:r w:rsidR="00D172D8">
          <w:rPr>
            <w:noProof/>
            <w:webHidden/>
          </w:rPr>
        </w:r>
        <w:r w:rsidR="00D172D8">
          <w:rPr>
            <w:noProof/>
            <w:webHidden/>
          </w:rPr>
          <w:fldChar w:fldCharType="separate"/>
        </w:r>
        <w:r w:rsidR="009E7B47">
          <w:rPr>
            <w:noProof/>
            <w:webHidden/>
          </w:rPr>
          <w:t>31</w:t>
        </w:r>
        <w:r w:rsidR="00D172D8">
          <w:rPr>
            <w:noProof/>
            <w:webHidden/>
          </w:rPr>
          <w:fldChar w:fldCharType="end"/>
        </w:r>
      </w:hyperlink>
    </w:p>
    <w:p w14:paraId="104F49D1" w14:textId="4CAE0104" w:rsidR="00D172D8" w:rsidRDefault="009A5281">
      <w:pPr>
        <w:pStyle w:val="TOC1"/>
        <w:rPr>
          <w:rFonts w:asciiTheme="minorHAnsi" w:eastAsiaTheme="minorEastAsia" w:hAnsiTheme="minorHAnsi" w:cstheme="minorBidi"/>
          <w:noProof/>
          <w:color w:val="auto"/>
          <w:sz w:val="22"/>
          <w:szCs w:val="22"/>
          <w:lang w:eastAsia="en-AU"/>
        </w:rPr>
      </w:pPr>
      <w:hyperlink w:anchor="_Toc127262816" w:history="1">
        <w:r w:rsidR="00D172D8" w:rsidRPr="00E65D47">
          <w:rPr>
            <w:rStyle w:val="Hyperlink"/>
            <w:rFonts w:ascii="VIC" w:hAnsi="VIC"/>
            <w:i/>
            <w:iCs/>
            <w:noProof/>
          </w:rPr>
          <w:t>Governance</w:t>
        </w:r>
        <w:r w:rsidR="00D172D8">
          <w:rPr>
            <w:noProof/>
            <w:webHidden/>
          </w:rPr>
          <w:tab/>
        </w:r>
        <w:r w:rsidR="00D172D8">
          <w:rPr>
            <w:noProof/>
            <w:webHidden/>
          </w:rPr>
          <w:fldChar w:fldCharType="begin"/>
        </w:r>
        <w:r w:rsidR="00D172D8">
          <w:rPr>
            <w:noProof/>
            <w:webHidden/>
          </w:rPr>
          <w:instrText xml:space="preserve"> PAGEREF _Toc127262816 \h </w:instrText>
        </w:r>
        <w:r w:rsidR="00D172D8">
          <w:rPr>
            <w:noProof/>
            <w:webHidden/>
          </w:rPr>
        </w:r>
        <w:r w:rsidR="00D172D8">
          <w:rPr>
            <w:noProof/>
            <w:webHidden/>
          </w:rPr>
          <w:fldChar w:fldCharType="separate"/>
        </w:r>
        <w:r w:rsidR="009E7B47">
          <w:rPr>
            <w:noProof/>
            <w:webHidden/>
          </w:rPr>
          <w:t>32</w:t>
        </w:r>
        <w:r w:rsidR="00D172D8">
          <w:rPr>
            <w:noProof/>
            <w:webHidden/>
          </w:rPr>
          <w:fldChar w:fldCharType="end"/>
        </w:r>
      </w:hyperlink>
    </w:p>
    <w:p w14:paraId="4CCF8023" w14:textId="57322CE2" w:rsidR="00D172D8" w:rsidRDefault="009A5281">
      <w:pPr>
        <w:pStyle w:val="TOC1"/>
        <w:rPr>
          <w:rFonts w:asciiTheme="minorHAnsi" w:eastAsiaTheme="minorEastAsia" w:hAnsiTheme="minorHAnsi" w:cstheme="minorBidi"/>
          <w:noProof/>
          <w:color w:val="auto"/>
          <w:sz w:val="22"/>
          <w:szCs w:val="22"/>
          <w:lang w:eastAsia="en-AU"/>
        </w:rPr>
      </w:pPr>
      <w:hyperlink w:anchor="_Toc127262817" w:history="1">
        <w:r w:rsidR="00D172D8" w:rsidRPr="00E65D47">
          <w:rPr>
            <w:rStyle w:val="Hyperlink"/>
            <w:rFonts w:ascii="VIC" w:hAnsi="VIC" w:cstheme="minorHAnsi"/>
            <w:noProof/>
            <w:kern w:val="32"/>
            <w:lang w:eastAsia="en-AU"/>
          </w:rPr>
          <w:t>G1 – Council decisions made at meetings closed to the public</w:t>
        </w:r>
        <w:r w:rsidR="00D172D8">
          <w:rPr>
            <w:noProof/>
            <w:webHidden/>
          </w:rPr>
          <w:tab/>
        </w:r>
        <w:r w:rsidR="00D172D8">
          <w:rPr>
            <w:noProof/>
            <w:webHidden/>
          </w:rPr>
          <w:fldChar w:fldCharType="begin"/>
        </w:r>
        <w:r w:rsidR="00D172D8">
          <w:rPr>
            <w:noProof/>
            <w:webHidden/>
          </w:rPr>
          <w:instrText xml:space="preserve"> PAGEREF _Toc127262817 \h </w:instrText>
        </w:r>
        <w:r w:rsidR="00D172D8">
          <w:rPr>
            <w:noProof/>
            <w:webHidden/>
          </w:rPr>
        </w:r>
        <w:r w:rsidR="00D172D8">
          <w:rPr>
            <w:noProof/>
            <w:webHidden/>
          </w:rPr>
          <w:fldChar w:fldCharType="separate"/>
        </w:r>
        <w:r w:rsidR="009E7B47">
          <w:rPr>
            <w:noProof/>
            <w:webHidden/>
          </w:rPr>
          <w:t>32</w:t>
        </w:r>
        <w:r w:rsidR="00D172D8">
          <w:rPr>
            <w:noProof/>
            <w:webHidden/>
          </w:rPr>
          <w:fldChar w:fldCharType="end"/>
        </w:r>
      </w:hyperlink>
    </w:p>
    <w:p w14:paraId="4F7394CF" w14:textId="42980F2B" w:rsidR="00D172D8" w:rsidRDefault="009A5281">
      <w:pPr>
        <w:pStyle w:val="TOC1"/>
        <w:rPr>
          <w:rFonts w:asciiTheme="minorHAnsi" w:eastAsiaTheme="minorEastAsia" w:hAnsiTheme="minorHAnsi" w:cstheme="minorBidi"/>
          <w:noProof/>
          <w:color w:val="auto"/>
          <w:sz w:val="22"/>
          <w:szCs w:val="22"/>
          <w:lang w:eastAsia="en-AU"/>
        </w:rPr>
      </w:pPr>
      <w:hyperlink w:anchor="_Toc127262818" w:history="1">
        <w:r w:rsidR="00D172D8" w:rsidRPr="00E65D47">
          <w:rPr>
            <w:rStyle w:val="Hyperlink"/>
            <w:rFonts w:ascii="VIC" w:hAnsi="VIC" w:cstheme="minorHAnsi"/>
            <w:noProof/>
            <w:kern w:val="32"/>
            <w:lang w:eastAsia="en-AU"/>
          </w:rPr>
          <w:t>G2 – Satisfaction with community consultation and engagement (Audited) (Target required)</w:t>
        </w:r>
        <w:r w:rsidR="00D172D8">
          <w:rPr>
            <w:noProof/>
            <w:webHidden/>
          </w:rPr>
          <w:tab/>
        </w:r>
        <w:r w:rsidR="00D172D8">
          <w:rPr>
            <w:noProof/>
            <w:webHidden/>
          </w:rPr>
          <w:fldChar w:fldCharType="begin"/>
        </w:r>
        <w:r w:rsidR="00D172D8">
          <w:rPr>
            <w:noProof/>
            <w:webHidden/>
          </w:rPr>
          <w:instrText xml:space="preserve"> PAGEREF _Toc127262818 \h </w:instrText>
        </w:r>
        <w:r w:rsidR="00D172D8">
          <w:rPr>
            <w:noProof/>
            <w:webHidden/>
          </w:rPr>
        </w:r>
        <w:r w:rsidR="00D172D8">
          <w:rPr>
            <w:noProof/>
            <w:webHidden/>
          </w:rPr>
          <w:fldChar w:fldCharType="separate"/>
        </w:r>
        <w:r w:rsidR="009E7B47">
          <w:rPr>
            <w:noProof/>
            <w:webHidden/>
          </w:rPr>
          <w:t>34</w:t>
        </w:r>
        <w:r w:rsidR="00D172D8">
          <w:rPr>
            <w:noProof/>
            <w:webHidden/>
          </w:rPr>
          <w:fldChar w:fldCharType="end"/>
        </w:r>
      </w:hyperlink>
    </w:p>
    <w:p w14:paraId="202097BA" w14:textId="091EA48C" w:rsidR="00D172D8" w:rsidRDefault="009A5281">
      <w:pPr>
        <w:pStyle w:val="TOC1"/>
        <w:rPr>
          <w:rFonts w:asciiTheme="minorHAnsi" w:eastAsiaTheme="minorEastAsia" w:hAnsiTheme="minorHAnsi" w:cstheme="minorBidi"/>
          <w:noProof/>
          <w:color w:val="auto"/>
          <w:sz w:val="22"/>
          <w:szCs w:val="22"/>
          <w:lang w:eastAsia="en-AU"/>
        </w:rPr>
      </w:pPr>
      <w:hyperlink w:anchor="_Toc127262819" w:history="1">
        <w:r w:rsidR="00D172D8" w:rsidRPr="00E65D47">
          <w:rPr>
            <w:rStyle w:val="Hyperlink"/>
            <w:rFonts w:ascii="VIC" w:hAnsi="VIC" w:cstheme="minorHAnsi"/>
            <w:noProof/>
            <w:kern w:val="32"/>
            <w:lang w:eastAsia="en-AU"/>
          </w:rPr>
          <w:t>G3 – Councillor attendance at council meetings</w:t>
        </w:r>
        <w:r w:rsidR="00D172D8">
          <w:rPr>
            <w:noProof/>
            <w:webHidden/>
          </w:rPr>
          <w:tab/>
        </w:r>
        <w:r w:rsidR="00D172D8">
          <w:rPr>
            <w:noProof/>
            <w:webHidden/>
          </w:rPr>
          <w:fldChar w:fldCharType="begin"/>
        </w:r>
        <w:r w:rsidR="00D172D8">
          <w:rPr>
            <w:noProof/>
            <w:webHidden/>
          </w:rPr>
          <w:instrText xml:space="preserve"> PAGEREF _Toc127262819 \h </w:instrText>
        </w:r>
        <w:r w:rsidR="00D172D8">
          <w:rPr>
            <w:noProof/>
            <w:webHidden/>
          </w:rPr>
        </w:r>
        <w:r w:rsidR="00D172D8">
          <w:rPr>
            <w:noProof/>
            <w:webHidden/>
          </w:rPr>
          <w:fldChar w:fldCharType="separate"/>
        </w:r>
        <w:r w:rsidR="009E7B47">
          <w:rPr>
            <w:noProof/>
            <w:webHidden/>
          </w:rPr>
          <w:t>36</w:t>
        </w:r>
        <w:r w:rsidR="00D172D8">
          <w:rPr>
            <w:noProof/>
            <w:webHidden/>
          </w:rPr>
          <w:fldChar w:fldCharType="end"/>
        </w:r>
      </w:hyperlink>
    </w:p>
    <w:p w14:paraId="1D697BD6" w14:textId="19C874DE" w:rsidR="00D172D8" w:rsidRDefault="009A5281">
      <w:pPr>
        <w:pStyle w:val="TOC1"/>
        <w:rPr>
          <w:rFonts w:asciiTheme="minorHAnsi" w:eastAsiaTheme="minorEastAsia" w:hAnsiTheme="minorHAnsi" w:cstheme="minorBidi"/>
          <w:noProof/>
          <w:color w:val="auto"/>
          <w:sz w:val="22"/>
          <w:szCs w:val="22"/>
          <w:lang w:eastAsia="en-AU"/>
        </w:rPr>
      </w:pPr>
      <w:hyperlink w:anchor="_Toc127262820" w:history="1">
        <w:r w:rsidR="00D172D8" w:rsidRPr="00E65D47">
          <w:rPr>
            <w:rStyle w:val="Hyperlink"/>
            <w:rFonts w:ascii="VIC" w:hAnsi="VIC" w:cstheme="minorHAnsi"/>
            <w:noProof/>
            <w:kern w:val="32"/>
            <w:lang w:eastAsia="en-AU"/>
          </w:rPr>
          <w:t>G4 – Cost of elected representation</w:t>
        </w:r>
        <w:r w:rsidR="00D172D8">
          <w:rPr>
            <w:noProof/>
            <w:webHidden/>
          </w:rPr>
          <w:tab/>
        </w:r>
        <w:r w:rsidR="00D172D8">
          <w:rPr>
            <w:noProof/>
            <w:webHidden/>
          </w:rPr>
          <w:fldChar w:fldCharType="begin"/>
        </w:r>
        <w:r w:rsidR="00D172D8">
          <w:rPr>
            <w:noProof/>
            <w:webHidden/>
          </w:rPr>
          <w:instrText xml:space="preserve"> PAGEREF _Toc127262820 \h </w:instrText>
        </w:r>
        <w:r w:rsidR="00D172D8">
          <w:rPr>
            <w:noProof/>
            <w:webHidden/>
          </w:rPr>
        </w:r>
        <w:r w:rsidR="00D172D8">
          <w:rPr>
            <w:noProof/>
            <w:webHidden/>
          </w:rPr>
          <w:fldChar w:fldCharType="separate"/>
        </w:r>
        <w:r w:rsidR="009E7B47">
          <w:rPr>
            <w:noProof/>
            <w:webHidden/>
          </w:rPr>
          <w:t>38</w:t>
        </w:r>
        <w:r w:rsidR="00D172D8">
          <w:rPr>
            <w:noProof/>
            <w:webHidden/>
          </w:rPr>
          <w:fldChar w:fldCharType="end"/>
        </w:r>
      </w:hyperlink>
    </w:p>
    <w:p w14:paraId="72C07C3C" w14:textId="15344DF5" w:rsidR="00D172D8" w:rsidRDefault="009A5281">
      <w:pPr>
        <w:pStyle w:val="TOC1"/>
        <w:rPr>
          <w:rFonts w:asciiTheme="minorHAnsi" w:eastAsiaTheme="minorEastAsia" w:hAnsiTheme="minorHAnsi" w:cstheme="minorBidi"/>
          <w:noProof/>
          <w:color w:val="auto"/>
          <w:sz w:val="22"/>
          <w:szCs w:val="22"/>
          <w:lang w:eastAsia="en-AU"/>
        </w:rPr>
      </w:pPr>
      <w:hyperlink w:anchor="_Toc127262821" w:history="1">
        <w:r w:rsidR="00D172D8" w:rsidRPr="00E65D47">
          <w:rPr>
            <w:rStyle w:val="Hyperlink"/>
            <w:rFonts w:ascii="VIC" w:hAnsi="VIC" w:cstheme="minorHAnsi"/>
            <w:noProof/>
            <w:kern w:val="32"/>
            <w:lang w:eastAsia="en-AU"/>
          </w:rPr>
          <w:t>G5 – Satisfaction with council decisions</w:t>
        </w:r>
        <w:r w:rsidR="00D172D8">
          <w:rPr>
            <w:noProof/>
            <w:webHidden/>
          </w:rPr>
          <w:tab/>
        </w:r>
        <w:r w:rsidR="00D172D8">
          <w:rPr>
            <w:noProof/>
            <w:webHidden/>
          </w:rPr>
          <w:fldChar w:fldCharType="begin"/>
        </w:r>
        <w:r w:rsidR="00D172D8">
          <w:rPr>
            <w:noProof/>
            <w:webHidden/>
          </w:rPr>
          <w:instrText xml:space="preserve"> PAGEREF _Toc127262821 \h </w:instrText>
        </w:r>
        <w:r w:rsidR="00D172D8">
          <w:rPr>
            <w:noProof/>
            <w:webHidden/>
          </w:rPr>
        </w:r>
        <w:r w:rsidR="00D172D8">
          <w:rPr>
            <w:noProof/>
            <w:webHidden/>
          </w:rPr>
          <w:fldChar w:fldCharType="separate"/>
        </w:r>
        <w:r w:rsidR="009E7B47">
          <w:rPr>
            <w:noProof/>
            <w:webHidden/>
          </w:rPr>
          <w:t>40</w:t>
        </w:r>
        <w:r w:rsidR="00D172D8">
          <w:rPr>
            <w:noProof/>
            <w:webHidden/>
          </w:rPr>
          <w:fldChar w:fldCharType="end"/>
        </w:r>
      </w:hyperlink>
    </w:p>
    <w:p w14:paraId="5D6AEC2D" w14:textId="06E380EE" w:rsidR="00D172D8" w:rsidRDefault="009A5281">
      <w:pPr>
        <w:pStyle w:val="TOC1"/>
        <w:rPr>
          <w:rFonts w:asciiTheme="minorHAnsi" w:eastAsiaTheme="minorEastAsia" w:hAnsiTheme="minorHAnsi" w:cstheme="minorBidi"/>
          <w:noProof/>
          <w:color w:val="auto"/>
          <w:sz w:val="22"/>
          <w:szCs w:val="22"/>
          <w:lang w:eastAsia="en-AU"/>
        </w:rPr>
      </w:pPr>
      <w:hyperlink w:anchor="_Toc127262822" w:history="1">
        <w:r w:rsidR="00D172D8" w:rsidRPr="00E65D47">
          <w:rPr>
            <w:rStyle w:val="Hyperlink"/>
            <w:rFonts w:ascii="VIC" w:hAnsi="VIC"/>
            <w:i/>
            <w:iCs/>
            <w:noProof/>
          </w:rPr>
          <w:t>Libraries</w:t>
        </w:r>
        <w:r w:rsidR="00D172D8">
          <w:rPr>
            <w:noProof/>
            <w:webHidden/>
          </w:rPr>
          <w:tab/>
        </w:r>
        <w:r w:rsidR="00D172D8">
          <w:rPr>
            <w:noProof/>
            <w:webHidden/>
          </w:rPr>
          <w:fldChar w:fldCharType="begin"/>
        </w:r>
        <w:r w:rsidR="00D172D8">
          <w:rPr>
            <w:noProof/>
            <w:webHidden/>
          </w:rPr>
          <w:instrText xml:space="preserve"> PAGEREF _Toc127262822 \h </w:instrText>
        </w:r>
        <w:r w:rsidR="00D172D8">
          <w:rPr>
            <w:noProof/>
            <w:webHidden/>
          </w:rPr>
        </w:r>
        <w:r w:rsidR="00D172D8">
          <w:rPr>
            <w:noProof/>
            <w:webHidden/>
          </w:rPr>
          <w:fldChar w:fldCharType="separate"/>
        </w:r>
        <w:r w:rsidR="009E7B47">
          <w:rPr>
            <w:noProof/>
            <w:webHidden/>
          </w:rPr>
          <w:t>41</w:t>
        </w:r>
        <w:r w:rsidR="00D172D8">
          <w:rPr>
            <w:noProof/>
            <w:webHidden/>
          </w:rPr>
          <w:fldChar w:fldCharType="end"/>
        </w:r>
      </w:hyperlink>
    </w:p>
    <w:p w14:paraId="69F36737" w14:textId="07541600" w:rsidR="00D172D8" w:rsidRDefault="009A5281">
      <w:pPr>
        <w:pStyle w:val="TOC1"/>
        <w:rPr>
          <w:rFonts w:asciiTheme="minorHAnsi" w:eastAsiaTheme="minorEastAsia" w:hAnsiTheme="minorHAnsi" w:cstheme="minorBidi"/>
          <w:noProof/>
          <w:color w:val="auto"/>
          <w:sz w:val="22"/>
          <w:szCs w:val="22"/>
          <w:lang w:eastAsia="en-AU"/>
        </w:rPr>
      </w:pPr>
      <w:hyperlink w:anchor="_Toc127262823" w:history="1">
        <w:r w:rsidR="00D172D8" w:rsidRPr="00E65D47">
          <w:rPr>
            <w:rStyle w:val="Hyperlink"/>
            <w:rFonts w:ascii="VIC" w:hAnsi="VIC" w:cstheme="minorHAnsi"/>
            <w:noProof/>
            <w:kern w:val="32"/>
            <w:lang w:eastAsia="en-AU"/>
          </w:rPr>
          <w:t>LB2 – Recently purchased library collection</w:t>
        </w:r>
        <w:r w:rsidR="00D172D8">
          <w:rPr>
            <w:noProof/>
            <w:webHidden/>
          </w:rPr>
          <w:tab/>
        </w:r>
        <w:r w:rsidR="00D172D8">
          <w:rPr>
            <w:noProof/>
            <w:webHidden/>
          </w:rPr>
          <w:fldChar w:fldCharType="begin"/>
        </w:r>
        <w:r w:rsidR="00D172D8">
          <w:rPr>
            <w:noProof/>
            <w:webHidden/>
          </w:rPr>
          <w:instrText xml:space="preserve"> PAGEREF _Toc127262823 \h </w:instrText>
        </w:r>
        <w:r w:rsidR="00D172D8">
          <w:rPr>
            <w:noProof/>
            <w:webHidden/>
          </w:rPr>
        </w:r>
        <w:r w:rsidR="00D172D8">
          <w:rPr>
            <w:noProof/>
            <w:webHidden/>
          </w:rPr>
          <w:fldChar w:fldCharType="separate"/>
        </w:r>
        <w:r w:rsidR="009E7B47">
          <w:rPr>
            <w:noProof/>
            <w:webHidden/>
          </w:rPr>
          <w:t>41</w:t>
        </w:r>
        <w:r w:rsidR="00D172D8">
          <w:rPr>
            <w:noProof/>
            <w:webHidden/>
          </w:rPr>
          <w:fldChar w:fldCharType="end"/>
        </w:r>
      </w:hyperlink>
    </w:p>
    <w:p w14:paraId="39CBA643" w14:textId="13040ACD" w:rsidR="00D172D8" w:rsidRDefault="009A5281">
      <w:pPr>
        <w:pStyle w:val="TOC1"/>
        <w:rPr>
          <w:rFonts w:asciiTheme="minorHAnsi" w:eastAsiaTheme="minorEastAsia" w:hAnsiTheme="minorHAnsi" w:cstheme="minorBidi"/>
          <w:noProof/>
          <w:color w:val="auto"/>
          <w:sz w:val="22"/>
          <w:szCs w:val="22"/>
          <w:lang w:eastAsia="en-AU"/>
        </w:rPr>
      </w:pPr>
      <w:hyperlink w:anchor="_Toc127262824" w:history="1">
        <w:r w:rsidR="00D172D8" w:rsidRPr="00E65D47">
          <w:rPr>
            <w:rStyle w:val="Hyperlink"/>
            <w:rFonts w:ascii="VIC" w:hAnsi="VIC" w:cstheme="minorHAnsi"/>
            <w:noProof/>
            <w:kern w:val="32"/>
            <w:lang w:eastAsia="en-AU"/>
          </w:rPr>
          <w:t>LB5 – Cost of library service per population</w:t>
        </w:r>
        <w:r w:rsidR="00D172D8">
          <w:rPr>
            <w:noProof/>
            <w:webHidden/>
          </w:rPr>
          <w:tab/>
        </w:r>
        <w:r w:rsidR="00D172D8">
          <w:rPr>
            <w:noProof/>
            <w:webHidden/>
          </w:rPr>
          <w:fldChar w:fldCharType="begin"/>
        </w:r>
        <w:r w:rsidR="00D172D8">
          <w:rPr>
            <w:noProof/>
            <w:webHidden/>
          </w:rPr>
          <w:instrText xml:space="preserve"> PAGEREF _Toc127262824 \h </w:instrText>
        </w:r>
        <w:r w:rsidR="00D172D8">
          <w:rPr>
            <w:noProof/>
            <w:webHidden/>
          </w:rPr>
        </w:r>
        <w:r w:rsidR="00D172D8">
          <w:rPr>
            <w:noProof/>
            <w:webHidden/>
          </w:rPr>
          <w:fldChar w:fldCharType="separate"/>
        </w:r>
        <w:r w:rsidR="009E7B47">
          <w:rPr>
            <w:noProof/>
            <w:webHidden/>
          </w:rPr>
          <w:t>43</w:t>
        </w:r>
        <w:r w:rsidR="00D172D8">
          <w:rPr>
            <w:noProof/>
            <w:webHidden/>
          </w:rPr>
          <w:fldChar w:fldCharType="end"/>
        </w:r>
      </w:hyperlink>
    </w:p>
    <w:p w14:paraId="54B626CA" w14:textId="4EAE4F2F" w:rsidR="00D172D8" w:rsidRDefault="009A5281">
      <w:pPr>
        <w:pStyle w:val="TOC1"/>
        <w:rPr>
          <w:rFonts w:asciiTheme="minorHAnsi" w:eastAsiaTheme="minorEastAsia" w:hAnsiTheme="minorHAnsi" w:cstheme="minorBidi"/>
          <w:noProof/>
          <w:color w:val="auto"/>
          <w:sz w:val="22"/>
          <w:szCs w:val="22"/>
          <w:lang w:eastAsia="en-AU"/>
        </w:rPr>
      </w:pPr>
      <w:hyperlink w:anchor="_Toc127262825" w:history="1">
        <w:r w:rsidR="00D172D8" w:rsidRPr="00E65D47">
          <w:rPr>
            <w:rStyle w:val="Hyperlink"/>
            <w:rFonts w:ascii="VIC" w:hAnsi="VIC" w:cstheme="minorHAnsi"/>
            <w:noProof/>
            <w:kern w:val="32"/>
            <w:lang w:eastAsia="en-AU"/>
          </w:rPr>
          <w:t>LB6 – Library loans per population</w:t>
        </w:r>
        <w:r w:rsidR="00D172D8">
          <w:rPr>
            <w:noProof/>
            <w:webHidden/>
          </w:rPr>
          <w:tab/>
        </w:r>
        <w:r w:rsidR="00D172D8">
          <w:rPr>
            <w:noProof/>
            <w:webHidden/>
          </w:rPr>
          <w:fldChar w:fldCharType="begin"/>
        </w:r>
        <w:r w:rsidR="00D172D8">
          <w:rPr>
            <w:noProof/>
            <w:webHidden/>
          </w:rPr>
          <w:instrText xml:space="preserve"> PAGEREF _Toc127262825 \h </w:instrText>
        </w:r>
        <w:r w:rsidR="00D172D8">
          <w:rPr>
            <w:noProof/>
            <w:webHidden/>
          </w:rPr>
        </w:r>
        <w:r w:rsidR="00D172D8">
          <w:rPr>
            <w:noProof/>
            <w:webHidden/>
          </w:rPr>
          <w:fldChar w:fldCharType="separate"/>
        </w:r>
        <w:r w:rsidR="009E7B47">
          <w:rPr>
            <w:noProof/>
            <w:webHidden/>
          </w:rPr>
          <w:t>46</w:t>
        </w:r>
        <w:r w:rsidR="00D172D8">
          <w:rPr>
            <w:noProof/>
            <w:webHidden/>
          </w:rPr>
          <w:fldChar w:fldCharType="end"/>
        </w:r>
      </w:hyperlink>
    </w:p>
    <w:p w14:paraId="6AFAF40A" w14:textId="5102D48E" w:rsidR="00D172D8" w:rsidRDefault="009A5281">
      <w:pPr>
        <w:pStyle w:val="TOC1"/>
        <w:rPr>
          <w:rFonts w:asciiTheme="minorHAnsi" w:eastAsiaTheme="minorEastAsia" w:hAnsiTheme="minorHAnsi" w:cstheme="minorBidi"/>
          <w:noProof/>
          <w:color w:val="auto"/>
          <w:sz w:val="22"/>
          <w:szCs w:val="22"/>
          <w:lang w:eastAsia="en-AU"/>
        </w:rPr>
      </w:pPr>
      <w:hyperlink w:anchor="_Toc127262826" w:history="1">
        <w:r w:rsidR="00D172D8" w:rsidRPr="00E65D47">
          <w:rPr>
            <w:rStyle w:val="Hyperlink"/>
            <w:rFonts w:ascii="VIC" w:hAnsi="VIC" w:cstheme="minorHAnsi"/>
            <w:noProof/>
            <w:kern w:val="32"/>
            <w:lang w:eastAsia="en-AU"/>
          </w:rPr>
          <w:t>LB7 – Library membership (Audited)</w:t>
        </w:r>
        <w:r w:rsidR="00D172D8">
          <w:rPr>
            <w:noProof/>
            <w:webHidden/>
          </w:rPr>
          <w:tab/>
        </w:r>
        <w:r w:rsidR="00D172D8">
          <w:rPr>
            <w:noProof/>
            <w:webHidden/>
          </w:rPr>
          <w:fldChar w:fldCharType="begin"/>
        </w:r>
        <w:r w:rsidR="00D172D8">
          <w:rPr>
            <w:noProof/>
            <w:webHidden/>
          </w:rPr>
          <w:instrText xml:space="preserve"> PAGEREF _Toc127262826 \h </w:instrText>
        </w:r>
        <w:r w:rsidR="00D172D8">
          <w:rPr>
            <w:noProof/>
            <w:webHidden/>
          </w:rPr>
        </w:r>
        <w:r w:rsidR="00D172D8">
          <w:rPr>
            <w:noProof/>
            <w:webHidden/>
          </w:rPr>
          <w:fldChar w:fldCharType="separate"/>
        </w:r>
        <w:r w:rsidR="009E7B47">
          <w:rPr>
            <w:noProof/>
            <w:webHidden/>
          </w:rPr>
          <w:t>47</w:t>
        </w:r>
        <w:r w:rsidR="00D172D8">
          <w:rPr>
            <w:noProof/>
            <w:webHidden/>
          </w:rPr>
          <w:fldChar w:fldCharType="end"/>
        </w:r>
      </w:hyperlink>
    </w:p>
    <w:p w14:paraId="3871099C" w14:textId="6428A3A6" w:rsidR="00D172D8" w:rsidRDefault="009A5281">
      <w:pPr>
        <w:pStyle w:val="TOC1"/>
        <w:rPr>
          <w:rFonts w:asciiTheme="minorHAnsi" w:eastAsiaTheme="minorEastAsia" w:hAnsiTheme="minorHAnsi" w:cstheme="minorBidi"/>
          <w:noProof/>
          <w:color w:val="auto"/>
          <w:sz w:val="22"/>
          <w:szCs w:val="22"/>
          <w:lang w:eastAsia="en-AU"/>
        </w:rPr>
      </w:pPr>
      <w:hyperlink w:anchor="_Toc127262827" w:history="1">
        <w:r w:rsidR="00D172D8" w:rsidRPr="00E65D47">
          <w:rPr>
            <w:rStyle w:val="Hyperlink"/>
            <w:rFonts w:ascii="VIC" w:hAnsi="VIC" w:cstheme="minorHAnsi"/>
            <w:noProof/>
            <w:kern w:val="32"/>
            <w:lang w:eastAsia="en-AU"/>
          </w:rPr>
          <w:t>LB8 – Library visits per population</w:t>
        </w:r>
        <w:r w:rsidR="00D172D8">
          <w:rPr>
            <w:noProof/>
            <w:webHidden/>
          </w:rPr>
          <w:tab/>
        </w:r>
        <w:r w:rsidR="00D172D8">
          <w:rPr>
            <w:noProof/>
            <w:webHidden/>
          </w:rPr>
          <w:fldChar w:fldCharType="begin"/>
        </w:r>
        <w:r w:rsidR="00D172D8">
          <w:rPr>
            <w:noProof/>
            <w:webHidden/>
          </w:rPr>
          <w:instrText xml:space="preserve"> PAGEREF _Toc127262827 \h </w:instrText>
        </w:r>
        <w:r w:rsidR="00D172D8">
          <w:rPr>
            <w:noProof/>
            <w:webHidden/>
          </w:rPr>
        </w:r>
        <w:r w:rsidR="00D172D8">
          <w:rPr>
            <w:noProof/>
            <w:webHidden/>
          </w:rPr>
          <w:fldChar w:fldCharType="separate"/>
        </w:r>
        <w:r w:rsidR="009E7B47">
          <w:rPr>
            <w:noProof/>
            <w:webHidden/>
          </w:rPr>
          <w:t>49</w:t>
        </w:r>
        <w:r w:rsidR="00D172D8">
          <w:rPr>
            <w:noProof/>
            <w:webHidden/>
          </w:rPr>
          <w:fldChar w:fldCharType="end"/>
        </w:r>
      </w:hyperlink>
    </w:p>
    <w:p w14:paraId="638A87C0" w14:textId="55314CA0" w:rsidR="00D172D8" w:rsidRDefault="009A5281">
      <w:pPr>
        <w:pStyle w:val="TOC1"/>
        <w:rPr>
          <w:rFonts w:asciiTheme="minorHAnsi" w:eastAsiaTheme="minorEastAsia" w:hAnsiTheme="minorHAnsi" w:cstheme="minorBidi"/>
          <w:noProof/>
          <w:color w:val="auto"/>
          <w:sz w:val="22"/>
          <w:szCs w:val="22"/>
          <w:lang w:eastAsia="en-AU"/>
        </w:rPr>
      </w:pPr>
      <w:hyperlink w:anchor="_Toc127262828" w:history="1">
        <w:r w:rsidR="00D172D8" w:rsidRPr="00E65D47">
          <w:rPr>
            <w:rStyle w:val="Hyperlink"/>
            <w:rFonts w:ascii="VIC" w:hAnsi="VIC"/>
            <w:i/>
            <w:iCs/>
            <w:noProof/>
          </w:rPr>
          <w:t>Maternal and Child Health</w:t>
        </w:r>
        <w:r w:rsidR="00D172D8">
          <w:rPr>
            <w:noProof/>
            <w:webHidden/>
          </w:rPr>
          <w:tab/>
        </w:r>
        <w:r w:rsidR="00D172D8">
          <w:rPr>
            <w:noProof/>
            <w:webHidden/>
          </w:rPr>
          <w:fldChar w:fldCharType="begin"/>
        </w:r>
        <w:r w:rsidR="00D172D8">
          <w:rPr>
            <w:noProof/>
            <w:webHidden/>
          </w:rPr>
          <w:instrText xml:space="preserve"> PAGEREF _Toc127262828 \h </w:instrText>
        </w:r>
        <w:r w:rsidR="00D172D8">
          <w:rPr>
            <w:noProof/>
            <w:webHidden/>
          </w:rPr>
        </w:r>
        <w:r w:rsidR="00D172D8">
          <w:rPr>
            <w:noProof/>
            <w:webHidden/>
          </w:rPr>
          <w:fldChar w:fldCharType="separate"/>
        </w:r>
        <w:r w:rsidR="009E7B47">
          <w:rPr>
            <w:noProof/>
            <w:webHidden/>
          </w:rPr>
          <w:t>50</w:t>
        </w:r>
        <w:r w:rsidR="00D172D8">
          <w:rPr>
            <w:noProof/>
            <w:webHidden/>
          </w:rPr>
          <w:fldChar w:fldCharType="end"/>
        </w:r>
      </w:hyperlink>
    </w:p>
    <w:p w14:paraId="5486C809" w14:textId="6E8F478D" w:rsidR="00D172D8" w:rsidRDefault="009A5281">
      <w:pPr>
        <w:pStyle w:val="TOC1"/>
        <w:rPr>
          <w:rFonts w:asciiTheme="minorHAnsi" w:eastAsiaTheme="minorEastAsia" w:hAnsiTheme="minorHAnsi" w:cstheme="minorBidi"/>
          <w:noProof/>
          <w:color w:val="auto"/>
          <w:sz w:val="22"/>
          <w:szCs w:val="22"/>
          <w:lang w:eastAsia="en-AU"/>
        </w:rPr>
      </w:pPr>
      <w:hyperlink w:anchor="_Toc127262829" w:history="1">
        <w:r w:rsidR="00D172D8" w:rsidRPr="00E65D47">
          <w:rPr>
            <w:rStyle w:val="Hyperlink"/>
            <w:rFonts w:ascii="VIC" w:hAnsi="VIC" w:cstheme="minorHAnsi"/>
            <w:noProof/>
            <w:kern w:val="32"/>
            <w:lang w:eastAsia="en-AU"/>
          </w:rPr>
          <w:t>MC2 – Infant enrolments in MCH service</w:t>
        </w:r>
        <w:r w:rsidR="00D172D8">
          <w:rPr>
            <w:noProof/>
            <w:webHidden/>
          </w:rPr>
          <w:tab/>
        </w:r>
        <w:r w:rsidR="00D172D8">
          <w:rPr>
            <w:noProof/>
            <w:webHidden/>
          </w:rPr>
          <w:fldChar w:fldCharType="begin"/>
        </w:r>
        <w:r w:rsidR="00D172D8">
          <w:rPr>
            <w:noProof/>
            <w:webHidden/>
          </w:rPr>
          <w:instrText xml:space="preserve"> PAGEREF _Toc127262829 \h </w:instrText>
        </w:r>
        <w:r w:rsidR="00D172D8">
          <w:rPr>
            <w:noProof/>
            <w:webHidden/>
          </w:rPr>
        </w:r>
        <w:r w:rsidR="00D172D8">
          <w:rPr>
            <w:noProof/>
            <w:webHidden/>
          </w:rPr>
          <w:fldChar w:fldCharType="separate"/>
        </w:r>
        <w:r w:rsidR="009E7B47">
          <w:rPr>
            <w:noProof/>
            <w:webHidden/>
          </w:rPr>
          <w:t>50</w:t>
        </w:r>
        <w:r w:rsidR="00D172D8">
          <w:rPr>
            <w:noProof/>
            <w:webHidden/>
          </w:rPr>
          <w:fldChar w:fldCharType="end"/>
        </w:r>
      </w:hyperlink>
    </w:p>
    <w:p w14:paraId="51B4E1B4" w14:textId="149DF701" w:rsidR="00D172D8" w:rsidRDefault="009A5281">
      <w:pPr>
        <w:pStyle w:val="TOC1"/>
        <w:rPr>
          <w:rFonts w:asciiTheme="minorHAnsi" w:eastAsiaTheme="minorEastAsia" w:hAnsiTheme="minorHAnsi" w:cstheme="minorBidi"/>
          <w:noProof/>
          <w:color w:val="auto"/>
          <w:sz w:val="22"/>
          <w:szCs w:val="22"/>
          <w:lang w:eastAsia="en-AU"/>
        </w:rPr>
      </w:pPr>
      <w:hyperlink w:anchor="_Toc127262830" w:history="1">
        <w:r w:rsidR="00D172D8" w:rsidRPr="00E65D47">
          <w:rPr>
            <w:rStyle w:val="Hyperlink"/>
            <w:rFonts w:ascii="VIC" w:hAnsi="VIC" w:cstheme="minorHAnsi"/>
            <w:noProof/>
            <w:kern w:val="32"/>
            <w:lang w:eastAsia="en-AU"/>
          </w:rPr>
          <w:t>MC3 – Cost of MCH service</w:t>
        </w:r>
        <w:r w:rsidR="00D172D8">
          <w:rPr>
            <w:noProof/>
            <w:webHidden/>
          </w:rPr>
          <w:tab/>
        </w:r>
        <w:r w:rsidR="00D172D8">
          <w:rPr>
            <w:noProof/>
            <w:webHidden/>
          </w:rPr>
          <w:fldChar w:fldCharType="begin"/>
        </w:r>
        <w:r w:rsidR="00D172D8">
          <w:rPr>
            <w:noProof/>
            <w:webHidden/>
          </w:rPr>
          <w:instrText xml:space="preserve"> PAGEREF _Toc127262830 \h </w:instrText>
        </w:r>
        <w:r w:rsidR="00D172D8">
          <w:rPr>
            <w:noProof/>
            <w:webHidden/>
          </w:rPr>
        </w:r>
        <w:r w:rsidR="00D172D8">
          <w:rPr>
            <w:noProof/>
            <w:webHidden/>
          </w:rPr>
          <w:fldChar w:fldCharType="separate"/>
        </w:r>
        <w:r w:rsidR="009E7B47">
          <w:rPr>
            <w:noProof/>
            <w:webHidden/>
          </w:rPr>
          <w:t>52</w:t>
        </w:r>
        <w:r w:rsidR="00D172D8">
          <w:rPr>
            <w:noProof/>
            <w:webHidden/>
          </w:rPr>
          <w:fldChar w:fldCharType="end"/>
        </w:r>
      </w:hyperlink>
    </w:p>
    <w:p w14:paraId="23438777" w14:textId="724CCCCC" w:rsidR="00D172D8" w:rsidRDefault="009A5281">
      <w:pPr>
        <w:pStyle w:val="TOC1"/>
        <w:rPr>
          <w:rFonts w:asciiTheme="minorHAnsi" w:eastAsiaTheme="minorEastAsia" w:hAnsiTheme="minorHAnsi" w:cstheme="minorBidi"/>
          <w:noProof/>
          <w:color w:val="auto"/>
          <w:sz w:val="22"/>
          <w:szCs w:val="22"/>
          <w:lang w:eastAsia="en-AU"/>
        </w:rPr>
      </w:pPr>
      <w:hyperlink w:anchor="_Toc127262831" w:history="1">
        <w:r w:rsidR="00D172D8" w:rsidRPr="00E65D47">
          <w:rPr>
            <w:rStyle w:val="Hyperlink"/>
            <w:rFonts w:ascii="VIC" w:hAnsi="VIC" w:cstheme="minorHAnsi"/>
            <w:noProof/>
            <w:kern w:val="32"/>
            <w:lang w:eastAsia="en-AU"/>
          </w:rPr>
          <w:t>MC4 – Participation in MCH service (Audited)</w:t>
        </w:r>
        <w:r w:rsidR="00D172D8">
          <w:rPr>
            <w:noProof/>
            <w:webHidden/>
          </w:rPr>
          <w:tab/>
        </w:r>
        <w:r w:rsidR="00D172D8">
          <w:rPr>
            <w:noProof/>
            <w:webHidden/>
          </w:rPr>
          <w:fldChar w:fldCharType="begin"/>
        </w:r>
        <w:r w:rsidR="00D172D8">
          <w:rPr>
            <w:noProof/>
            <w:webHidden/>
          </w:rPr>
          <w:instrText xml:space="preserve"> PAGEREF _Toc127262831 \h </w:instrText>
        </w:r>
        <w:r w:rsidR="00D172D8">
          <w:rPr>
            <w:noProof/>
            <w:webHidden/>
          </w:rPr>
        </w:r>
        <w:r w:rsidR="00D172D8">
          <w:rPr>
            <w:noProof/>
            <w:webHidden/>
          </w:rPr>
          <w:fldChar w:fldCharType="separate"/>
        </w:r>
        <w:r w:rsidR="009E7B47">
          <w:rPr>
            <w:noProof/>
            <w:webHidden/>
          </w:rPr>
          <w:t>55</w:t>
        </w:r>
        <w:r w:rsidR="00D172D8">
          <w:rPr>
            <w:noProof/>
            <w:webHidden/>
          </w:rPr>
          <w:fldChar w:fldCharType="end"/>
        </w:r>
      </w:hyperlink>
    </w:p>
    <w:p w14:paraId="70B0A83C" w14:textId="142DFF82" w:rsidR="00D172D8" w:rsidRDefault="009A5281">
      <w:pPr>
        <w:pStyle w:val="TOC1"/>
        <w:rPr>
          <w:rFonts w:asciiTheme="minorHAnsi" w:eastAsiaTheme="minorEastAsia" w:hAnsiTheme="minorHAnsi" w:cstheme="minorBidi"/>
          <w:noProof/>
          <w:color w:val="auto"/>
          <w:sz w:val="22"/>
          <w:szCs w:val="22"/>
          <w:lang w:eastAsia="en-AU"/>
        </w:rPr>
      </w:pPr>
      <w:hyperlink w:anchor="_Toc127262832" w:history="1">
        <w:r w:rsidR="00D172D8" w:rsidRPr="00E65D47">
          <w:rPr>
            <w:rStyle w:val="Hyperlink"/>
            <w:rFonts w:ascii="VIC" w:hAnsi="VIC" w:cstheme="minorHAnsi"/>
            <w:noProof/>
            <w:kern w:val="32"/>
            <w:lang w:eastAsia="en-AU"/>
          </w:rPr>
          <w:t>MC5 – Participation in MCH service by Aboriginal children (Audited)</w:t>
        </w:r>
        <w:r w:rsidR="00D172D8">
          <w:rPr>
            <w:noProof/>
            <w:webHidden/>
          </w:rPr>
          <w:tab/>
        </w:r>
        <w:r w:rsidR="00D172D8">
          <w:rPr>
            <w:noProof/>
            <w:webHidden/>
          </w:rPr>
          <w:fldChar w:fldCharType="begin"/>
        </w:r>
        <w:r w:rsidR="00D172D8">
          <w:rPr>
            <w:noProof/>
            <w:webHidden/>
          </w:rPr>
          <w:instrText xml:space="preserve"> PAGEREF _Toc127262832 \h </w:instrText>
        </w:r>
        <w:r w:rsidR="00D172D8">
          <w:rPr>
            <w:noProof/>
            <w:webHidden/>
          </w:rPr>
        </w:r>
        <w:r w:rsidR="00D172D8">
          <w:rPr>
            <w:noProof/>
            <w:webHidden/>
          </w:rPr>
          <w:fldChar w:fldCharType="separate"/>
        </w:r>
        <w:r w:rsidR="009E7B47">
          <w:rPr>
            <w:noProof/>
            <w:webHidden/>
          </w:rPr>
          <w:t>56</w:t>
        </w:r>
        <w:r w:rsidR="00D172D8">
          <w:rPr>
            <w:noProof/>
            <w:webHidden/>
          </w:rPr>
          <w:fldChar w:fldCharType="end"/>
        </w:r>
      </w:hyperlink>
    </w:p>
    <w:p w14:paraId="4432F4FE" w14:textId="4C574931" w:rsidR="00D172D8" w:rsidRDefault="009A5281">
      <w:pPr>
        <w:pStyle w:val="TOC1"/>
        <w:rPr>
          <w:rFonts w:asciiTheme="minorHAnsi" w:eastAsiaTheme="minorEastAsia" w:hAnsiTheme="minorHAnsi" w:cstheme="minorBidi"/>
          <w:noProof/>
          <w:color w:val="auto"/>
          <w:sz w:val="22"/>
          <w:szCs w:val="22"/>
          <w:lang w:eastAsia="en-AU"/>
        </w:rPr>
      </w:pPr>
      <w:hyperlink w:anchor="_Toc127262833" w:history="1">
        <w:r w:rsidR="00D172D8" w:rsidRPr="00E65D47">
          <w:rPr>
            <w:rStyle w:val="Hyperlink"/>
            <w:rFonts w:ascii="VIC" w:hAnsi="VIC" w:cstheme="minorHAnsi"/>
            <w:noProof/>
            <w:kern w:val="32"/>
            <w:lang w:eastAsia="en-AU"/>
          </w:rPr>
          <w:t>MC6 – Participation in 4-week Key Age and Stage visit</w:t>
        </w:r>
        <w:r w:rsidR="00D172D8">
          <w:rPr>
            <w:noProof/>
            <w:webHidden/>
          </w:rPr>
          <w:tab/>
        </w:r>
        <w:r w:rsidR="00D172D8">
          <w:rPr>
            <w:noProof/>
            <w:webHidden/>
          </w:rPr>
          <w:fldChar w:fldCharType="begin"/>
        </w:r>
        <w:r w:rsidR="00D172D8">
          <w:rPr>
            <w:noProof/>
            <w:webHidden/>
          </w:rPr>
          <w:instrText xml:space="preserve"> PAGEREF _Toc127262833 \h </w:instrText>
        </w:r>
        <w:r w:rsidR="00D172D8">
          <w:rPr>
            <w:noProof/>
            <w:webHidden/>
          </w:rPr>
        </w:r>
        <w:r w:rsidR="00D172D8">
          <w:rPr>
            <w:noProof/>
            <w:webHidden/>
          </w:rPr>
          <w:fldChar w:fldCharType="separate"/>
        </w:r>
        <w:r w:rsidR="009E7B47">
          <w:rPr>
            <w:noProof/>
            <w:webHidden/>
          </w:rPr>
          <w:t>58</w:t>
        </w:r>
        <w:r w:rsidR="00D172D8">
          <w:rPr>
            <w:noProof/>
            <w:webHidden/>
          </w:rPr>
          <w:fldChar w:fldCharType="end"/>
        </w:r>
      </w:hyperlink>
    </w:p>
    <w:p w14:paraId="71ED7D07" w14:textId="4714FB6F" w:rsidR="00D172D8" w:rsidRDefault="009A5281">
      <w:pPr>
        <w:pStyle w:val="TOC1"/>
        <w:rPr>
          <w:rFonts w:asciiTheme="minorHAnsi" w:eastAsiaTheme="minorEastAsia" w:hAnsiTheme="minorHAnsi" w:cstheme="minorBidi"/>
          <w:noProof/>
          <w:color w:val="auto"/>
          <w:sz w:val="22"/>
          <w:szCs w:val="22"/>
          <w:lang w:eastAsia="en-AU"/>
        </w:rPr>
      </w:pPr>
      <w:hyperlink w:anchor="_Toc127262834" w:history="1">
        <w:r w:rsidR="00D172D8" w:rsidRPr="00E65D47">
          <w:rPr>
            <w:rStyle w:val="Hyperlink"/>
            <w:rFonts w:ascii="VIC" w:hAnsi="VIC"/>
            <w:i/>
            <w:iCs/>
            <w:noProof/>
          </w:rPr>
          <w:t>Roads</w:t>
        </w:r>
        <w:r w:rsidR="00D172D8">
          <w:rPr>
            <w:noProof/>
            <w:webHidden/>
          </w:rPr>
          <w:tab/>
        </w:r>
        <w:r w:rsidR="00D172D8">
          <w:rPr>
            <w:noProof/>
            <w:webHidden/>
          </w:rPr>
          <w:fldChar w:fldCharType="begin"/>
        </w:r>
        <w:r w:rsidR="00D172D8">
          <w:rPr>
            <w:noProof/>
            <w:webHidden/>
          </w:rPr>
          <w:instrText xml:space="preserve"> PAGEREF _Toc127262834 \h </w:instrText>
        </w:r>
        <w:r w:rsidR="00D172D8">
          <w:rPr>
            <w:noProof/>
            <w:webHidden/>
          </w:rPr>
        </w:r>
        <w:r w:rsidR="00D172D8">
          <w:rPr>
            <w:noProof/>
            <w:webHidden/>
          </w:rPr>
          <w:fldChar w:fldCharType="separate"/>
        </w:r>
        <w:r w:rsidR="009E7B47">
          <w:rPr>
            <w:noProof/>
            <w:webHidden/>
          </w:rPr>
          <w:t>59</w:t>
        </w:r>
        <w:r w:rsidR="00D172D8">
          <w:rPr>
            <w:noProof/>
            <w:webHidden/>
          </w:rPr>
          <w:fldChar w:fldCharType="end"/>
        </w:r>
      </w:hyperlink>
    </w:p>
    <w:p w14:paraId="3EE25DB2" w14:textId="676956E2" w:rsidR="00D172D8" w:rsidRDefault="009A5281">
      <w:pPr>
        <w:pStyle w:val="TOC1"/>
        <w:rPr>
          <w:rFonts w:asciiTheme="minorHAnsi" w:eastAsiaTheme="minorEastAsia" w:hAnsiTheme="minorHAnsi" w:cstheme="minorBidi"/>
          <w:noProof/>
          <w:color w:val="auto"/>
          <w:sz w:val="22"/>
          <w:szCs w:val="22"/>
          <w:lang w:eastAsia="en-AU"/>
        </w:rPr>
      </w:pPr>
      <w:hyperlink w:anchor="_Toc127262835" w:history="1">
        <w:r w:rsidR="00D172D8" w:rsidRPr="00E65D47">
          <w:rPr>
            <w:rStyle w:val="Hyperlink"/>
            <w:rFonts w:ascii="VIC" w:hAnsi="VIC" w:cstheme="minorHAnsi"/>
            <w:noProof/>
            <w:kern w:val="32"/>
            <w:lang w:eastAsia="en-AU"/>
          </w:rPr>
          <w:t>R1 – Sealed local road requests</w:t>
        </w:r>
        <w:r w:rsidR="00D172D8">
          <w:rPr>
            <w:noProof/>
            <w:webHidden/>
          </w:rPr>
          <w:tab/>
        </w:r>
        <w:r w:rsidR="00D172D8">
          <w:rPr>
            <w:noProof/>
            <w:webHidden/>
          </w:rPr>
          <w:fldChar w:fldCharType="begin"/>
        </w:r>
        <w:r w:rsidR="00D172D8">
          <w:rPr>
            <w:noProof/>
            <w:webHidden/>
          </w:rPr>
          <w:instrText xml:space="preserve"> PAGEREF _Toc127262835 \h </w:instrText>
        </w:r>
        <w:r w:rsidR="00D172D8">
          <w:rPr>
            <w:noProof/>
            <w:webHidden/>
          </w:rPr>
        </w:r>
        <w:r w:rsidR="00D172D8">
          <w:rPr>
            <w:noProof/>
            <w:webHidden/>
          </w:rPr>
          <w:fldChar w:fldCharType="separate"/>
        </w:r>
        <w:r w:rsidR="009E7B47">
          <w:rPr>
            <w:noProof/>
            <w:webHidden/>
          </w:rPr>
          <w:t>59</w:t>
        </w:r>
        <w:r w:rsidR="00D172D8">
          <w:rPr>
            <w:noProof/>
            <w:webHidden/>
          </w:rPr>
          <w:fldChar w:fldCharType="end"/>
        </w:r>
      </w:hyperlink>
    </w:p>
    <w:p w14:paraId="0D313BBA" w14:textId="0F1D9B55" w:rsidR="00D172D8" w:rsidRDefault="009A5281">
      <w:pPr>
        <w:pStyle w:val="TOC1"/>
        <w:rPr>
          <w:rFonts w:asciiTheme="minorHAnsi" w:eastAsiaTheme="minorEastAsia" w:hAnsiTheme="minorHAnsi" w:cstheme="minorBidi"/>
          <w:noProof/>
          <w:color w:val="auto"/>
          <w:sz w:val="22"/>
          <w:szCs w:val="22"/>
          <w:lang w:eastAsia="en-AU"/>
        </w:rPr>
      </w:pPr>
      <w:hyperlink w:anchor="_Toc127262836" w:history="1">
        <w:r w:rsidR="00D172D8" w:rsidRPr="00E65D47">
          <w:rPr>
            <w:rStyle w:val="Hyperlink"/>
            <w:rFonts w:ascii="VIC" w:hAnsi="VIC" w:cstheme="minorHAnsi"/>
            <w:noProof/>
            <w:kern w:val="32"/>
            <w:lang w:eastAsia="en-AU"/>
          </w:rPr>
          <w:t>R2 – Sealed local roads maintained to condition standards (Audited) (Target required)</w:t>
        </w:r>
        <w:r w:rsidR="00D172D8">
          <w:rPr>
            <w:noProof/>
            <w:webHidden/>
          </w:rPr>
          <w:tab/>
        </w:r>
        <w:r w:rsidR="00D172D8">
          <w:rPr>
            <w:noProof/>
            <w:webHidden/>
          </w:rPr>
          <w:fldChar w:fldCharType="begin"/>
        </w:r>
        <w:r w:rsidR="00D172D8">
          <w:rPr>
            <w:noProof/>
            <w:webHidden/>
          </w:rPr>
          <w:instrText xml:space="preserve"> PAGEREF _Toc127262836 \h </w:instrText>
        </w:r>
        <w:r w:rsidR="00D172D8">
          <w:rPr>
            <w:noProof/>
            <w:webHidden/>
          </w:rPr>
        </w:r>
        <w:r w:rsidR="00D172D8">
          <w:rPr>
            <w:noProof/>
            <w:webHidden/>
          </w:rPr>
          <w:fldChar w:fldCharType="separate"/>
        </w:r>
        <w:r w:rsidR="009E7B47">
          <w:rPr>
            <w:noProof/>
            <w:webHidden/>
          </w:rPr>
          <w:t>61</w:t>
        </w:r>
        <w:r w:rsidR="00D172D8">
          <w:rPr>
            <w:noProof/>
            <w:webHidden/>
          </w:rPr>
          <w:fldChar w:fldCharType="end"/>
        </w:r>
      </w:hyperlink>
    </w:p>
    <w:p w14:paraId="34CCFBAE" w14:textId="18F3743E" w:rsidR="00D172D8" w:rsidRDefault="009A5281">
      <w:pPr>
        <w:pStyle w:val="TOC1"/>
        <w:rPr>
          <w:rFonts w:asciiTheme="minorHAnsi" w:eastAsiaTheme="minorEastAsia" w:hAnsiTheme="minorHAnsi" w:cstheme="minorBidi"/>
          <w:noProof/>
          <w:color w:val="auto"/>
          <w:sz w:val="22"/>
          <w:szCs w:val="22"/>
          <w:lang w:eastAsia="en-AU"/>
        </w:rPr>
      </w:pPr>
      <w:hyperlink w:anchor="_Toc127262837" w:history="1">
        <w:r w:rsidR="00D172D8" w:rsidRPr="00E65D47">
          <w:rPr>
            <w:rStyle w:val="Hyperlink"/>
            <w:rFonts w:ascii="VIC" w:hAnsi="VIC" w:cstheme="minorHAnsi"/>
            <w:noProof/>
            <w:kern w:val="32"/>
            <w:lang w:eastAsia="en-AU"/>
          </w:rPr>
          <w:t>R3 – Cost of sealed local road reconstruction</w:t>
        </w:r>
        <w:r w:rsidR="00D172D8">
          <w:rPr>
            <w:noProof/>
            <w:webHidden/>
          </w:rPr>
          <w:tab/>
        </w:r>
        <w:r w:rsidR="00D172D8">
          <w:rPr>
            <w:noProof/>
            <w:webHidden/>
          </w:rPr>
          <w:fldChar w:fldCharType="begin"/>
        </w:r>
        <w:r w:rsidR="00D172D8">
          <w:rPr>
            <w:noProof/>
            <w:webHidden/>
          </w:rPr>
          <w:instrText xml:space="preserve"> PAGEREF _Toc127262837 \h </w:instrText>
        </w:r>
        <w:r w:rsidR="00D172D8">
          <w:rPr>
            <w:noProof/>
            <w:webHidden/>
          </w:rPr>
        </w:r>
        <w:r w:rsidR="00D172D8">
          <w:rPr>
            <w:noProof/>
            <w:webHidden/>
          </w:rPr>
          <w:fldChar w:fldCharType="separate"/>
        </w:r>
        <w:r w:rsidR="009E7B47">
          <w:rPr>
            <w:noProof/>
            <w:webHidden/>
          </w:rPr>
          <w:t>64</w:t>
        </w:r>
        <w:r w:rsidR="00D172D8">
          <w:rPr>
            <w:noProof/>
            <w:webHidden/>
          </w:rPr>
          <w:fldChar w:fldCharType="end"/>
        </w:r>
      </w:hyperlink>
    </w:p>
    <w:p w14:paraId="36E00306" w14:textId="160C65BA" w:rsidR="00D172D8" w:rsidRDefault="009A5281">
      <w:pPr>
        <w:pStyle w:val="TOC1"/>
        <w:rPr>
          <w:rFonts w:asciiTheme="minorHAnsi" w:eastAsiaTheme="minorEastAsia" w:hAnsiTheme="minorHAnsi" w:cstheme="minorBidi"/>
          <w:noProof/>
          <w:color w:val="auto"/>
          <w:sz w:val="22"/>
          <w:szCs w:val="22"/>
          <w:lang w:eastAsia="en-AU"/>
        </w:rPr>
      </w:pPr>
      <w:hyperlink w:anchor="_Toc127262838" w:history="1">
        <w:r w:rsidR="00D172D8" w:rsidRPr="00E65D47">
          <w:rPr>
            <w:rStyle w:val="Hyperlink"/>
            <w:rFonts w:ascii="VIC" w:hAnsi="VIC" w:cstheme="minorHAnsi"/>
            <w:noProof/>
            <w:kern w:val="32"/>
            <w:lang w:eastAsia="en-AU"/>
          </w:rPr>
          <w:t>R4 – Cost of sealed local road resealing</w:t>
        </w:r>
        <w:r w:rsidR="00D172D8">
          <w:rPr>
            <w:noProof/>
            <w:webHidden/>
          </w:rPr>
          <w:tab/>
        </w:r>
        <w:r w:rsidR="00D172D8">
          <w:rPr>
            <w:noProof/>
            <w:webHidden/>
          </w:rPr>
          <w:fldChar w:fldCharType="begin"/>
        </w:r>
        <w:r w:rsidR="00D172D8">
          <w:rPr>
            <w:noProof/>
            <w:webHidden/>
          </w:rPr>
          <w:instrText xml:space="preserve"> PAGEREF _Toc127262838 \h </w:instrText>
        </w:r>
        <w:r w:rsidR="00D172D8">
          <w:rPr>
            <w:noProof/>
            <w:webHidden/>
          </w:rPr>
        </w:r>
        <w:r w:rsidR="00D172D8">
          <w:rPr>
            <w:noProof/>
            <w:webHidden/>
          </w:rPr>
          <w:fldChar w:fldCharType="separate"/>
        </w:r>
        <w:r w:rsidR="009E7B47">
          <w:rPr>
            <w:noProof/>
            <w:webHidden/>
          </w:rPr>
          <w:t>66</w:t>
        </w:r>
        <w:r w:rsidR="00D172D8">
          <w:rPr>
            <w:noProof/>
            <w:webHidden/>
          </w:rPr>
          <w:fldChar w:fldCharType="end"/>
        </w:r>
      </w:hyperlink>
    </w:p>
    <w:p w14:paraId="4AE0DB97" w14:textId="502F4EED" w:rsidR="00D172D8" w:rsidRDefault="009A5281">
      <w:pPr>
        <w:pStyle w:val="TOC1"/>
        <w:rPr>
          <w:rFonts w:asciiTheme="minorHAnsi" w:eastAsiaTheme="minorEastAsia" w:hAnsiTheme="minorHAnsi" w:cstheme="minorBidi"/>
          <w:noProof/>
          <w:color w:val="auto"/>
          <w:sz w:val="22"/>
          <w:szCs w:val="22"/>
          <w:lang w:eastAsia="en-AU"/>
        </w:rPr>
      </w:pPr>
      <w:hyperlink w:anchor="_Toc127262839" w:history="1">
        <w:r w:rsidR="00D172D8" w:rsidRPr="00E65D47">
          <w:rPr>
            <w:rStyle w:val="Hyperlink"/>
            <w:rFonts w:ascii="VIC" w:hAnsi="VIC" w:cstheme="minorHAnsi"/>
            <w:noProof/>
            <w:kern w:val="32"/>
            <w:lang w:eastAsia="en-AU"/>
          </w:rPr>
          <w:t>R5 – Satisfaction with sealed local roads</w:t>
        </w:r>
        <w:r w:rsidR="00D172D8">
          <w:rPr>
            <w:noProof/>
            <w:webHidden/>
          </w:rPr>
          <w:tab/>
        </w:r>
        <w:r w:rsidR="00D172D8">
          <w:rPr>
            <w:noProof/>
            <w:webHidden/>
          </w:rPr>
          <w:fldChar w:fldCharType="begin"/>
        </w:r>
        <w:r w:rsidR="00D172D8">
          <w:rPr>
            <w:noProof/>
            <w:webHidden/>
          </w:rPr>
          <w:instrText xml:space="preserve"> PAGEREF _Toc127262839 \h </w:instrText>
        </w:r>
        <w:r w:rsidR="00D172D8">
          <w:rPr>
            <w:noProof/>
            <w:webHidden/>
          </w:rPr>
        </w:r>
        <w:r w:rsidR="00D172D8">
          <w:rPr>
            <w:noProof/>
            <w:webHidden/>
          </w:rPr>
          <w:fldChar w:fldCharType="separate"/>
        </w:r>
        <w:r w:rsidR="009E7B47">
          <w:rPr>
            <w:noProof/>
            <w:webHidden/>
          </w:rPr>
          <w:t>68</w:t>
        </w:r>
        <w:r w:rsidR="00D172D8">
          <w:rPr>
            <w:noProof/>
            <w:webHidden/>
          </w:rPr>
          <w:fldChar w:fldCharType="end"/>
        </w:r>
      </w:hyperlink>
    </w:p>
    <w:p w14:paraId="2F55049A" w14:textId="3FAC3471" w:rsidR="00D172D8" w:rsidRDefault="009A5281">
      <w:pPr>
        <w:pStyle w:val="TOC1"/>
        <w:rPr>
          <w:rFonts w:asciiTheme="minorHAnsi" w:eastAsiaTheme="minorEastAsia" w:hAnsiTheme="minorHAnsi" w:cstheme="minorBidi"/>
          <w:noProof/>
          <w:color w:val="auto"/>
          <w:sz w:val="22"/>
          <w:szCs w:val="22"/>
          <w:lang w:eastAsia="en-AU"/>
        </w:rPr>
      </w:pPr>
      <w:hyperlink w:anchor="_Toc127262840" w:history="1">
        <w:r w:rsidR="00D172D8" w:rsidRPr="00E65D47">
          <w:rPr>
            <w:rStyle w:val="Hyperlink"/>
            <w:rFonts w:ascii="VIC" w:hAnsi="VIC"/>
            <w:i/>
            <w:iCs/>
            <w:noProof/>
          </w:rPr>
          <w:t>Statutory Planning</w:t>
        </w:r>
        <w:r w:rsidR="00D172D8">
          <w:rPr>
            <w:noProof/>
            <w:webHidden/>
          </w:rPr>
          <w:tab/>
        </w:r>
        <w:r w:rsidR="00D172D8">
          <w:rPr>
            <w:noProof/>
            <w:webHidden/>
          </w:rPr>
          <w:fldChar w:fldCharType="begin"/>
        </w:r>
        <w:r w:rsidR="00D172D8">
          <w:rPr>
            <w:noProof/>
            <w:webHidden/>
          </w:rPr>
          <w:instrText xml:space="preserve"> PAGEREF _Toc127262840 \h </w:instrText>
        </w:r>
        <w:r w:rsidR="00D172D8">
          <w:rPr>
            <w:noProof/>
            <w:webHidden/>
          </w:rPr>
        </w:r>
        <w:r w:rsidR="00D172D8">
          <w:rPr>
            <w:noProof/>
            <w:webHidden/>
          </w:rPr>
          <w:fldChar w:fldCharType="separate"/>
        </w:r>
        <w:r w:rsidR="009E7B47">
          <w:rPr>
            <w:noProof/>
            <w:webHidden/>
          </w:rPr>
          <w:t>69</w:t>
        </w:r>
        <w:r w:rsidR="00D172D8">
          <w:rPr>
            <w:noProof/>
            <w:webHidden/>
          </w:rPr>
          <w:fldChar w:fldCharType="end"/>
        </w:r>
      </w:hyperlink>
    </w:p>
    <w:p w14:paraId="6B9E4C21" w14:textId="4E85AA46" w:rsidR="00D172D8" w:rsidRDefault="009A5281">
      <w:pPr>
        <w:pStyle w:val="TOC1"/>
        <w:rPr>
          <w:rFonts w:asciiTheme="minorHAnsi" w:eastAsiaTheme="minorEastAsia" w:hAnsiTheme="minorHAnsi" w:cstheme="minorBidi"/>
          <w:noProof/>
          <w:color w:val="auto"/>
          <w:sz w:val="22"/>
          <w:szCs w:val="22"/>
          <w:lang w:eastAsia="en-AU"/>
        </w:rPr>
      </w:pPr>
      <w:hyperlink w:anchor="_Toc127262841" w:history="1">
        <w:r w:rsidR="00D172D8" w:rsidRPr="00E65D47">
          <w:rPr>
            <w:rStyle w:val="Hyperlink"/>
            <w:rFonts w:ascii="VIC" w:hAnsi="VIC" w:cstheme="minorHAnsi"/>
            <w:noProof/>
            <w:kern w:val="32"/>
            <w:lang w:eastAsia="en-AU"/>
          </w:rPr>
          <w:t>SP1 – Time taken to decide planning applications</w:t>
        </w:r>
        <w:r w:rsidR="00D172D8">
          <w:rPr>
            <w:noProof/>
            <w:webHidden/>
          </w:rPr>
          <w:tab/>
        </w:r>
        <w:r w:rsidR="00D172D8">
          <w:rPr>
            <w:noProof/>
            <w:webHidden/>
          </w:rPr>
          <w:fldChar w:fldCharType="begin"/>
        </w:r>
        <w:r w:rsidR="00D172D8">
          <w:rPr>
            <w:noProof/>
            <w:webHidden/>
          </w:rPr>
          <w:instrText xml:space="preserve"> PAGEREF _Toc127262841 \h </w:instrText>
        </w:r>
        <w:r w:rsidR="00D172D8">
          <w:rPr>
            <w:noProof/>
            <w:webHidden/>
          </w:rPr>
        </w:r>
        <w:r w:rsidR="00D172D8">
          <w:rPr>
            <w:noProof/>
            <w:webHidden/>
          </w:rPr>
          <w:fldChar w:fldCharType="separate"/>
        </w:r>
        <w:r w:rsidR="009E7B47">
          <w:rPr>
            <w:noProof/>
            <w:webHidden/>
          </w:rPr>
          <w:t>69</w:t>
        </w:r>
        <w:r w:rsidR="00D172D8">
          <w:rPr>
            <w:noProof/>
            <w:webHidden/>
          </w:rPr>
          <w:fldChar w:fldCharType="end"/>
        </w:r>
      </w:hyperlink>
    </w:p>
    <w:p w14:paraId="32DB7311" w14:textId="15ED325C" w:rsidR="00D172D8" w:rsidRDefault="009A5281">
      <w:pPr>
        <w:pStyle w:val="TOC1"/>
        <w:rPr>
          <w:rFonts w:asciiTheme="minorHAnsi" w:eastAsiaTheme="minorEastAsia" w:hAnsiTheme="minorHAnsi" w:cstheme="minorBidi"/>
          <w:noProof/>
          <w:color w:val="auto"/>
          <w:sz w:val="22"/>
          <w:szCs w:val="22"/>
          <w:lang w:eastAsia="en-AU"/>
        </w:rPr>
      </w:pPr>
      <w:hyperlink w:anchor="_Toc127262842" w:history="1">
        <w:r w:rsidR="00D172D8" w:rsidRPr="00E65D47">
          <w:rPr>
            <w:rStyle w:val="Hyperlink"/>
            <w:rFonts w:ascii="VIC" w:hAnsi="VIC" w:cstheme="minorHAnsi"/>
            <w:noProof/>
            <w:kern w:val="32"/>
            <w:lang w:eastAsia="en-AU"/>
          </w:rPr>
          <w:t>SP2 – Planning applications decided within required time frames (Audited)  (Target required)</w:t>
        </w:r>
        <w:r w:rsidR="00D172D8">
          <w:rPr>
            <w:noProof/>
            <w:webHidden/>
          </w:rPr>
          <w:tab/>
        </w:r>
        <w:r w:rsidR="00D172D8">
          <w:rPr>
            <w:noProof/>
            <w:webHidden/>
          </w:rPr>
          <w:fldChar w:fldCharType="begin"/>
        </w:r>
        <w:r w:rsidR="00D172D8">
          <w:rPr>
            <w:noProof/>
            <w:webHidden/>
          </w:rPr>
          <w:instrText xml:space="preserve"> PAGEREF _Toc127262842 \h </w:instrText>
        </w:r>
        <w:r w:rsidR="00D172D8">
          <w:rPr>
            <w:noProof/>
            <w:webHidden/>
          </w:rPr>
        </w:r>
        <w:r w:rsidR="00D172D8">
          <w:rPr>
            <w:noProof/>
            <w:webHidden/>
          </w:rPr>
          <w:fldChar w:fldCharType="separate"/>
        </w:r>
        <w:r w:rsidR="009E7B47">
          <w:rPr>
            <w:noProof/>
            <w:webHidden/>
          </w:rPr>
          <w:t>71</w:t>
        </w:r>
        <w:r w:rsidR="00D172D8">
          <w:rPr>
            <w:noProof/>
            <w:webHidden/>
          </w:rPr>
          <w:fldChar w:fldCharType="end"/>
        </w:r>
      </w:hyperlink>
    </w:p>
    <w:p w14:paraId="27DA2E5E" w14:textId="0875F389" w:rsidR="00D172D8" w:rsidRDefault="009A5281">
      <w:pPr>
        <w:pStyle w:val="TOC1"/>
        <w:rPr>
          <w:rFonts w:asciiTheme="minorHAnsi" w:eastAsiaTheme="minorEastAsia" w:hAnsiTheme="minorHAnsi" w:cstheme="minorBidi"/>
          <w:noProof/>
          <w:color w:val="auto"/>
          <w:sz w:val="22"/>
          <w:szCs w:val="22"/>
          <w:lang w:eastAsia="en-AU"/>
        </w:rPr>
      </w:pPr>
      <w:hyperlink w:anchor="_Toc127262843" w:history="1">
        <w:r w:rsidR="00D172D8" w:rsidRPr="00E65D47">
          <w:rPr>
            <w:rStyle w:val="Hyperlink"/>
            <w:rFonts w:ascii="VIC" w:hAnsi="VIC" w:cstheme="minorHAnsi"/>
            <w:noProof/>
            <w:kern w:val="32"/>
            <w:lang w:eastAsia="en-AU"/>
          </w:rPr>
          <w:t>SP3 – Cost of statutory planning service</w:t>
        </w:r>
        <w:r w:rsidR="00D172D8">
          <w:rPr>
            <w:noProof/>
            <w:webHidden/>
          </w:rPr>
          <w:tab/>
        </w:r>
        <w:r w:rsidR="00D172D8">
          <w:rPr>
            <w:noProof/>
            <w:webHidden/>
          </w:rPr>
          <w:fldChar w:fldCharType="begin"/>
        </w:r>
        <w:r w:rsidR="00D172D8">
          <w:rPr>
            <w:noProof/>
            <w:webHidden/>
          </w:rPr>
          <w:instrText xml:space="preserve"> PAGEREF _Toc127262843 \h </w:instrText>
        </w:r>
        <w:r w:rsidR="00D172D8">
          <w:rPr>
            <w:noProof/>
            <w:webHidden/>
          </w:rPr>
        </w:r>
        <w:r w:rsidR="00D172D8">
          <w:rPr>
            <w:noProof/>
            <w:webHidden/>
          </w:rPr>
          <w:fldChar w:fldCharType="separate"/>
        </w:r>
        <w:r w:rsidR="009E7B47">
          <w:rPr>
            <w:noProof/>
            <w:webHidden/>
          </w:rPr>
          <w:t>73</w:t>
        </w:r>
        <w:r w:rsidR="00D172D8">
          <w:rPr>
            <w:noProof/>
            <w:webHidden/>
          </w:rPr>
          <w:fldChar w:fldCharType="end"/>
        </w:r>
      </w:hyperlink>
    </w:p>
    <w:p w14:paraId="783181CB" w14:textId="6CE1A60E" w:rsidR="00D172D8" w:rsidRDefault="009A5281">
      <w:pPr>
        <w:pStyle w:val="TOC1"/>
        <w:rPr>
          <w:rFonts w:asciiTheme="minorHAnsi" w:eastAsiaTheme="minorEastAsia" w:hAnsiTheme="minorHAnsi" w:cstheme="minorBidi"/>
          <w:noProof/>
          <w:color w:val="auto"/>
          <w:sz w:val="22"/>
          <w:szCs w:val="22"/>
          <w:lang w:eastAsia="en-AU"/>
        </w:rPr>
      </w:pPr>
      <w:hyperlink w:anchor="_Toc127262844" w:history="1">
        <w:r w:rsidR="00D172D8" w:rsidRPr="00E65D47">
          <w:rPr>
            <w:rStyle w:val="Hyperlink"/>
            <w:rFonts w:ascii="VIC" w:hAnsi="VIC" w:cstheme="minorHAnsi"/>
            <w:noProof/>
            <w:kern w:val="32"/>
            <w:lang w:eastAsia="en-AU"/>
          </w:rPr>
          <w:t>SP4 – Council planning decisions upheld at VCAT</w:t>
        </w:r>
        <w:r w:rsidR="00D172D8">
          <w:rPr>
            <w:noProof/>
            <w:webHidden/>
          </w:rPr>
          <w:tab/>
        </w:r>
        <w:r w:rsidR="00D172D8">
          <w:rPr>
            <w:noProof/>
            <w:webHidden/>
          </w:rPr>
          <w:fldChar w:fldCharType="begin"/>
        </w:r>
        <w:r w:rsidR="00D172D8">
          <w:rPr>
            <w:noProof/>
            <w:webHidden/>
          </w:rPr>
          <w:instrText xml:space="preserve"> PAGEREF _Toc127262844 \h </w:instrText>
        </w:r>
        <w:r w:rsidR="00D172D8">
          <w:rPr>
            <w:noProof/>
            <w:webHidden/>
          </w:rPr>
        </w:r>
        <w:r w:rsidR="00D172D8">
          <w:rPr>
            <w:noProof/>
            <w:webHidden/>
          </w:rPr>
          <w:fldChar w:fldCharType="separate"/>
        </w:r>
        <w:r w:rsidR="009E7B47">
          <w:rPr>
            <w:noProof/>
            <w:webHidden/>
          </w:rPr>
          <w:t>75</w:t>
        </w:r>
        <w:r w:rsidR="00D172D8">
          <w:rPr>
            <w:noProof/>
            <w:webHidden/>
          </w:rPr>
          <w:fldChar w:fldCharType="end"/>
        </w:r>
      </w:hyperlink>
    </w:p>
    <w:p w14:paraId="1E4D4B0C" w14:textId="17F88231" w:rsidR="00D172D8" w:rsidRDefault="009A5281">
      <w:pPr>
        <w:pStyle w:val="TOC1"/>
        <w:rPr>
          <w:rFonts w:asciiTheme="minorHAnsi" w:eastAsiaTheme="minorEastAsia" w:hAnsiTheme="minorHAnsi" w:cstheme="minorBidi"/>
          <w:noProof/>
          <w:color w:val="auto"/>
          <w:sz w:val="22"/>
          <w:szCs w:val="22"/>
          <w:lang w:eastAsia="en-AU"/>
        </w:rPr>
      </w:pPr>
      <w:hyperlink w:anchor="_Toc127262845" w:history="1">
        <w:r w:rsidR="00D172D8" w:rsidRPr="00E65D47">
          <w:rPr>
            <w:rStyle w:val="Hyperlink"/>
            <w:rFonts w:ascii="VIC" w:hAnsi="VIC"/>
            <w:i/>
            <w:iCs/>
            <w:noProof/>
          </w:rPr>
          <w:t>Waste Management</w:t>
        </w:r>
        <w:r w:rsidR="00D172D8">
          <w:rPr>
            <w:noProof/>
            <w:webHidden/>
          </w:rPr>
          <w:tab/>
        </w:r>
        <w:r w:rsidR="00D172D8">
          <w:rPr>
            <w:noProof/>
            <w:webHidden/>
          </w:rPr>
          <w:fldChar w:fldCharType="begin"/>
        </w:r>
        <w:r w:rsidR="00D172D8">
          <w:rPr>
            <w:noProof/>
            <w:webHidden/>
          </w:rPr>
          <w:instrText xml:space="preserve"> PAGEREF _Toc127262845 \h </w:instrText>
        </w:r>
        <w:r w:rsidR="00D172D8">
          <w:rPr>
            <w:noProof/>
            <w:webHidden/>
          </w:rPr>
        </w:r>
        <w:r w:rsidR="00D172D8">
          <w:rPr>
            <w:noProof/>
            <w:webHidden/>
          </w:rPr>
          <w:fldChar w:fldCharType="separate"/>
        </w:r>
        <w:r w:rsidR="009E7B47">
          <w:rPr>
            <w:noProof/>
            <w:webHidden/>
          </w:rPr>
          <w:t>77</w:t>
        </w:r>
        <w:r w:rsidR="00D172D8">
          <w:rPr>
            <w:noProof/>
            <w:webHidden/>
          </w:rPr>
          <w:fldChar w:fldCharType="end"/>
        </w:r>
      </w:hyperlink>
    </w:p>
    <w:p w14:paraId="1644E068" w14:textId="3230B0F1" w:rsidR="00D172D8" w:rsidRDefault="009A5281">
      <w:pPr>
        <w:pStyle w:val="TOC1"/>
        <w:rPr>
          <w:rFonts w:asciiTheme="minorHAnsi" w:eastAsiaTheme="minorEastAsia" w:hAnsiTheme="minorHAnsi" w:cstheme="minorBidi"/>
          <w:noProof/>
          <w:color w:val="auto"/>
          <w:sz w:val="22"/>
          <w:szCs w:val="22"/>
          <w:lang w:eastAsia="en-AU"/>
        </w:rPr>
      </w:pPr>
      <w:hyperlink w:anchor="_Toc127262846" w:history="1">
        <w:r w:rsidR="00D172D8" w:rsidRPr="00E65D47">
          <w:rPr>
            <w:rStyle w:val="Hyperlink"/>
            <w:rFonts w:ascii="VIC" w:hAnsi="VIC" w:cstheme="minorHAnsi"/>
            <w:noProof/>
            <w:kern w:val="32"/>
            <w:lang w:eastAsia="en-AU"/>
          </w:rPr>
          <w:t>WC2 – Kerbside collection bins missed</w:t>
        </w:r>
        <w:r w:rsidR="00D172D8">
          <w:rPr>
            <w:noProof/>
            <w:webHidden/>
          </w:rPr>
          <w:tab/>
        </w:r>
        <w:r w:rsidR="00D172D8">
          <w:rPr>
            <w:noProof/>
            <w:webHidden/>
          </w:rPr>
          <w:fldChar w:fldCharType="begin"/>
        </w:r>
        <w:r w:rsidR="00D172D8">
          <w:rPr>
            <w:noProof/>
            <w:webHidden/>
          </w:rPr>
          <w:instrText xml:space="preserve"> PAGEREF _Toc127262846 \h </w:instrText>
        </w:r>
        <w:r w:rsidR="00D172D8">
          <w:rPr>
            <w:noProof/>
            <w:webHidden/>
          </w:rPr>
        </w:r>
        <w:r w:rsidR="00D172D8">
          <w:rPr>
            <w:noProof/>
            <w:webHidden/>
          </w:rPr>
          <w:fldChar w:fldCharType="separate"/>
        </w:r>
        <w:r w:rsidR="009E7B47">
          <w:rPr>
            <w:noProof/>
            <w:webHidden/>
          </w:rPr>
          <w:t>77</w:t>
        </w:r>
        <w:r w:rsidR="00D172D8">
          <w:rPr>
            <w:noProof/>
            <w:webHidden/>
          </w:rPr>
          <w:fldChar w:fldCharType="end"/>
        </w:r>
      </w:hyperlink>
    </w:p>
    <w:p w14:paraId="6B61AF79" w14:textId="68F0AD90" w:rsidR="00D172D8" w:rsidRDefault="009A5281">
      <w:pPr>
        <w:pStyle w:val="TOC1"/>
        <w:rPr>
          <w:rFonts w:asciiTheme="minorHAnsi" w:eastAsiaTheme="minorEastAsia" w:hAnsiTheme="minorHAnsi" w:cstheme="minorBidi"/>
          <w:noProof/>
          <w:color w:val="auto"/>
          <w:sz w:val="22"/>
          <w:szCs w:val="22"/>
          <w:lang w:eastAsia="en-AU"/>
        </w:rPr>
      </w:pPr>
      <w:hyperlink w:anchor="_Toc127262847" w:history="1">
        <w:r w:rsidR="00D172D8" w:rsidRPr="00E65D47">
          <w:rPr>
            <w:rStyle w:val="Hyperlink"/>
            <w:rFonts w:ascii="VIC" w:hAnsi="VIC" w:cstheme="minorHAnsi"/>
            <w:noProof/>
            <w:kern w:val="32"/>
            <w:lang w:eastAsia="en-AU"/>
          </w:rPr>
          <w:t>WC3 – Cost of kerbside garbage bin collection service</w:t>
        </w:r>
        <w:r w:rsidR="00D172D8">
          <w:rPr>
            <w:noProof/>
            <w:webHidden/>
          </w:rPr>
          <w:tab/>
        </w:r>
        <w:r w:rsidR="00D172D8">
          <w:rPr>
            <w:noProof/>
            <w:webHidden/>
          </w:rPr>
          <w:fldChar w:fldCharType="begin"/>
        </w:r>
        <w:r w:rsidR="00D172D8">
          <w:rPr>
            <w:noProof/>
            <w:webHidden/>
          </w:rPr>
          <w:instrText xml:space="preserve"> PAGEREF _Toc127262847 \h </w:instrText>
        </w:r>
        <w:r w:rsidR="00D172D8">
          <w:rPr>
            <w:noProof/>
            <w:webHidden/>
          </w:rPr>
        </w:r>
        <w:r w:rsidR="00D172D8">
          <w:rPr>
            <w:noProof/>
            <w:webHidden/>
          </w:rPr>
          <w:fldChar w:fldCharType="separate"/>
        </w:r>
        <w:r w:rsidR="009E7B47">
          <w:rPr>
            <w:noProof/>
            <w:webHidden/>
          </w:rPr>
          <w:t>79</w:t>
        </w:r>
        <w:r w:rsidR="00D172D8">
          <w:rPr>
            <w:noProof/>
            <w:webHidden/>
          </w:rPr>
          <w:fldChar w:fldCharType="end"/>
        </w:r>
      </w:hyperlink>
    </w:p>
    <w:p w14:paraId="1D95AFEB" w14:textId="3AFE1050" w:rsidR="00D172D8" w:rsidRDefault="009A5281">
      <w:pPr>
        <w:pStyle w:val="TOC1"/>
        <w:rPr>
          <w:rFonts w:asciiTheme="minorHAnsi" w:eastAsiaTheme="minorEastAsia" w:hAnsiTheme="minorHAnsi" w:cstheme="minorBidi"/>
          <w:noProof/>
          <w:color w:val="auto"/>
          <w:sz w:val="22"/>
          <w:szCs w:val="22"/>
          <w:lang w:eastAsia="en-AU"/>
        </w:rPr>
      </w:pPr>
      <w:hyperlink w:anchor="_Toc127262848" w:history="1">
        <w:r w:rsidR="00D172D8" w:rsidRPr="00E65D47">
          <w:rPr>
            <w:rStyle w:val="Hyperlink"/>
            <w:rFonts w:ascii="VIC" w:hAnsi="VIC" w:cstheme="minorHAnsi"/>
            <w:noProof/>
            <w:kern w:val="32"/>
            <w:lang w:eastAsia="en-AU"/>
          </w:rPr>
          <w:t>WC4 – Cost of kerbside recyclables bin collection service</w:t>
        </w:r>
        <w:r w:rsidR="00D172D8">
          <w:rPr>
            <w:noProof/>
            <w:webHidden/>
          </w:rPr>
          <w:tab/>
        </w:r>
        <w:r w:rsidR="00D172D8">
          <w:rPr>
            <w:noProof/>
            <w:webHidden/>
          </w:rPr>
          <w:fldChar w:fldCharType="begin"/>
        </w:r>
        <w:r w:rsidR="00D172D8">
          <w:rPr>
            <w:noProof/>
            <w:webHidden/>
          </w:rPr>
          <w:instrText xml:space="preserve"> PAGEREF _Toc127262848 \h </w:instrText>
        </w:r>
        <w:r w:rsidR="00D172D8">
          <w:rPr>
            <w:noProof/>
            <w:webHidden/>
          </w:rPr>
        </w:r>
        <w:r w:rsidR="00D172D8">
          <w:rPr>
            <w:noProof/>
            <w:webHidden/>
          </w:rPr>
          <w:fldChar w:fldCharType="separate"/>
        </w:r>
        <w:r w:rsidR="009E7B47">
          <w:rPr>
            <w:noProof/>
            <w:webHidden/>
          </w:rPr>
          <w:t>81</w:t>
        </w:r>
        <w:r w:rsidR="00D172D8">
          <w:rPr>
            <w:noProof/>
            <w:webHidden/>
          </w:rPr>
          <w:fldChar w:fldCharType="end"/>
        </w:r>
      </w:hyperlink>
    </w:p>
    <w:p w14:paraId="128A80B2" w14:textId="7796EE54" w:rsidR="00D172D8" w:rsidRDefault="009A5281">
      <w:pPr>
        <w:pStyle w:val="TOC1"/>
        <w:rPr>
          <w:rFonts w:asciiTheme="minorHAnsi" w:eastAsiaTheme="minorEastAsia" w:hAnsiTheme="minorHAnsi" w:cstheme="minorBidi"/>
          <w:noProof/>
          <w:color w:val="auto"/>
          <w:sz w:val="22"/>
          <w:szCs w:val="22"/>
          <w:lang w:eastAsia="en-AU"/>
        </w:rPr>
      </w:pPr>
      <w:hyperlink w:anchor="_Toc127262849" w:history="1">
        <w:r w:rsidR="00D172D8" w:rsidRPr="00E65D47">
          <w:rPr>
            <w:rStyle w:val="Hyperlink"/>
            <w:rFonts w:ascii="VIC" w:hAnsi="VIC" w:cstheme="minorHAnsi"/>
            <w:noProof/>
            <w:kern w:val="32"/>
            <w:lang w:eastAsia="en-AU"/>
          </w:rPr>
          <w:t>WC5 – Kerbside collection waste diverted from landfill (Audited)  (Target required)</w:t>
        </w:r>
        <w:r w:rsidR="00D172D8">
          <w:rPr>
            <w:noProof/>
            <w:webHidden/>
          </w:rPr>
          <w:tab/>
        </w:r>
        <w:r w:rsidR="00D172D8">
          <w:rPr>
            <w:noProof/>
            <w:webHidden/>
          </w:rPr>
          <w:fldChar w:fldCharType="begin"/>
        </w:r>
        <w:r w:rsidR="00D172D8">
          <w:rPr>
            <w:noProof/>
            <w:webHidden/>
          </w:rPr>
          <w:instrText xml:space="preserve"> PAGEREF _Toc127262849 \h </w:instrText>
        </w:r>
        <w:r w:rsidR="00D172D8">
          <w:rPr>
            <w:noProof/>
            <w:webHidden/>
          </w:rPr>
        </w:r>
        <w:r w:rsidR="00D172D8">
          <w:rPr>
            <w:noProof/>
            <w:webHidden/>
          </w:rPr>
          <w:fldChar w:fldCharType="separate"/>
        </w:r>
        <w:r w:rsidR="009E7B47">
          <w:rPr>
            <w:noProof/>
            <w:webHidden/>
          </w:rPr>
          <w:t>83</w:t>
        </w:r>
        <w:r w:rsidR="00D172D8">
          <w:rPr>
            <w:noProof/>
            <w:webHidden/>
          </w:rPr>
          <w:fldChar w:fldCharType="end"/>
        </w:r>
      </w:hyperlink>
    </w:p>
    <w:p w14:paraId="6677FA96" w14:textId="20FAEE1E" w:rsidR="00D172D8" w:rsidRDefault="009A5281">
      <w:pPr>
        <w:pStyle w:val="TOC1"/>
        <w:rPr>
          <w:rFonts w:asciiTheme="minorHAnsi" w:eastAsiaTheme="minorEastAsia" w:hAnsiTheme="minorHAnsi" w:cstheme="minorBidi"/>
          <w:noProof/>
          <w:color w:val="auto"/>
          <w:sz w:val="22"/>
          <w:szCs w:val="22"/>
          <w:lang w:eastAsia="en-AU"/>
        </w:rPr>
      </w:pPr>
      <w:hyperlink w:anchor="_Toc127262850" w:history="1">
        <w:r w:rsidR="00D172D8" w:rsidRPr="00E65D47">
          <w:rPr>
            <w:rStyle w:val="Hyperlink"/>
            <w:rFonts w:ascii="VIC" w:hAnsi="VIC"/>
            <w:i/>
            <w:iCs/>
            <w:noProof/>
          </w:rPr>
          <w:t>Efficiency</w:t>
        </w:r>
        <w:r w:rsidR="00D172D8">
          <w:rPr>
            <w:noProof/>
            <w:webHidden/>
          </w:rPr>
          <w:tab/>
        </w:r>
        <w:r w:rsidR="00D172D8">
          <w:rPr>
            <w:noProof/>
            <w:webHidden/>
          </w:rPr>
          <w:fldChar w:fldCharType="begin"/>
        </w:r>
        <w:r w:rsidR="00D172D8">
          <w:rPr>
            <w:noProof/>
            <w:webHidden/>
          </w:rPr>
          <w:instrText xml:space="preserve"> PAGEREF _Toc127262850 \h </w:instrText>
        </w:r>
        <w:r w:rsidR="00D172D8">
          <w:rPr>
            <w:noProof/>
            <w:webHidden/>
          </w:rPr>
        </w:r>
        <w:r w:rsidR="00D172D8">
          <w:rPr>
            <w:noProof/>
            <w:webHidden/>
          </w:rPr>
          <w:fldChar w:fldCharType="separate"/>
        </w:r>
        <w:r w:rsidR="009E7B47">
          <w:rPr>
            <w:noProof/>
            <w:webHidden/>
          </w:rPr>
          <w:t>86</w:t>
        </w:r>
        <w:r w:rsidR="00D172D8">
          <w:rPr>
            <w:noProof/>
            <w:webHidden/>
          </w:rPr>
          <w:fldChar w:fldCharType="end"/>
        </w:r>
      </w:hyperlink>
    </w:p>
    <w:p w14:paraId="23D5491A" w14:textId="366A3D95" w:rsidR="00D172D8" w:rsidRDefault="009A5281">
      <w:pPr>
        <w:pStyle w:val="TOC1"/>
        <w:rPr>
          <w:rFonts w:asciiTheme="minorHAnsi" w:eastAsiaTheme="minorEastAsia" w:hAnsiTheme="minorHAnsi" w:cstheme="minorBidi"/>
          <w:noProof/>
          <w:color w:val="auto"/>
          <w:sz w:val="22"/>
          <w:szCs w:val="22"/>
          <w:lang w:eastAsia="en-AU"/>
        </w:rPr>
      </w:pPr>
      <w:hyperlink w:anchor="_Toc127262851" w:history="1">
        <w:r w:rsidR="00D172D8" w:rsidRPr="00E65D47">
          <w:rPr>
            <w:rStyle w:val="Hyperlink"/>
            <w:rFonts w:ascii="VIC" w:hAnsi="VIC" w:cstheme="minorHAnsi"/>
            <w:noProof/>
            <w:kern w:val="32"/>
            <w:lang w:eastAsia="en-AU"/>
          </w:rPr>
          <w:t>E2 – Expenses per property assessment (Audited) (Target required)</w:t>
        </w:r>
        <w:r w:rsidR="00D172D8">
          <w:rPr>
            <w:noProof/>
            <w:webHidden/>
          </w:rPr>
          <w:tab/>
        </w:r>
        <w:r w:rsidR="00D172D8">
          <w:rPr>
            <w:noProof/>
            <w:webHidden/>
          </w:rPr>
          <w:fldChar w:fldCharType="begin"/>
        </w:r>
        <w:r w:rsidR="00D172D8">
          <w:rPr>
            <w:noProof/>
            <w:webHidden/>
          </w:rPr>
          <w:instrText xml:space="preserve"> PAGEREF _Toc127262851 \h </w:instrText>
        </w:r>
        <w:r w:rsidR="00D172D8">
          <w:rPr>
            <w:noProof/>
            <w:webHidden/>
          </w:rPr>
        </w:r>
        <w:r w:rsidR="00D172D8">
          <w:rPr>
            <w:noProof/>
            <w:webHidden/>
          </w:rPr>
          <w:fldChar w:fldCharType="separate"/>
        </w:r>
        <w:r w:rsidR="009E7B47">
          <w:rPr>
            <w:noProof/>
            <w:webHidden/>
          </w:rPr>
          <w:t>86</w:t>
        </w:r>
        <w:r w:rsidR="00D172D8">
          <w:rPr>
            <w:noProof/>
            <w:webHidden/>
          </w:rPr>
          <w:fldChar w:fldCharType="end"/>
        </w:r>
      </w:hyperlink>
    </w:p>
    <w:p w14:paraId="4862208B" w14:textId="5A3A03DA" w:rsidR="00D172D8" w:rsidRDefault="009A5281">
      <w:pPr>
        <w:pStyle w:val="TOC1"/>
        <w:rPr>
          <w:rFonts w:asciiTheme="minorHAnsi" w:eastAsiaTheme="minorEastAsia" w:hAnsiTheme="minorHAnsi" w:cstheme="minorBidi"/>
          <w:noProof/>
          <w:color w:val="auto"/>
          <w:sz w:val="22"/>
          <w:szCs w:val="22"/>
          <w:lang w:eastAsia="en-AU"/>
        </w:rPr>
      </w:pPr>
      <w:hyperlink w:anchor="_Toc127262852" w:history="1">
        <w:r w:rsidR="00D172D8" w:rsidRPr="00E65D47">
          <w:rPr>
            <w:rStyle w:val="Hyperlink"/>
            <w:rFonts w:ascii="VIC" w:hAnsi="VIC" w:cstheme="minorHAnsi"/>
            <w:noProof/>
            <w:kern w:val="32"/>
            <w:lang w:eastAsia="en-AU"/>
          </w:rPr>
          <w:t>E4 – Average rate per property assessment (Audited)</w:t>
        </w:r>
        <w:r w:rsidR="00D172D8">
          <w:rPr>
            <w:noProof/>
            <w:webHidden/>
          </w:rPr>
          <w:tab/>
        </w:r>
        <w:r w:rsidR="00D172D8">
          <w:rPr>
            <w:noProof/>
            <w:webHidden/>
          </w:rPr>
          <w:fldChar w:fldCharType="begin"/>
        </w:r>
        <w:r w:rsidR="00D172D8">
          <w:rPr>
            <w:noProof/>
            <w:webHidden/>
          </w:rPr>
          <w:instrText xml:space="preserve"> PAGEREF _Toc127262852 \h </w:instrText>
        </w:r>
        <w:r w:rsidR="00D172D8">
          <w:rPr>
            <w:noProof/>
            <w:webHidden/>
          </w:rPr>
        </w:r>
        <w:r w:rsidR="00D172D8">
          <w:rPr>
            <w:noProof/>
            <w:webHidden/>
          </w:rPr>
          <w:fldChar w:fldCharType="separate"/>
        </w:r>
        <w:r w:rsidR="009E7B47">
          <w:rPr>
            <w:noProof/>
            <w:webHidden/>
          </w:rPr>
          <w:t>88</w:t>
        </w:r>
        <w:r w:rsidR="00D172D8">
          <w:rPr>
            <w:noProof/>
            <w:webHidden/>
          </w:rPr>
          <w:fldChar w:fldCharType="end"/>
        </w:r>
      </w:hyperlink>
    </w:p>
    <w:p w14:paraId="778753E0" w14:textId="27353EA1" w:rsidR="00D172D8" w:rsidRDefault="009A5281">
      <w:pPr>
        <w:pStyle w:val="TOC1"/>
        <w:rPr>
          <w:rFonts w:asciiTheme="minorHAnsi" w:eastAsiaTheme="minorEastAsia" w:hAnsiTheme="minorHAnsi" w:cstheme="minorBidi"/>
          <w:noProof/>
          <w:color w:val="auto"/>
          <w:sz w:val="22"/>
          <w:szCs w:val="22"/>
          <w:lang w:eastAsia="en-AU"/>
        </w:rPr>
      </w:pPr>
      <w:hyperlink w:anchor="_Toc127262853" w:history="1">
        <w:r w:rsidR="00D172D8" w:rsidRPr="00E65D47">
          <w:rPr>
            <w:rStyle w:val="Hyperlink"/>
            <w:rFonts w:ascii="VIC" w:hAnsi="VIC"/>
            <w:i/>
            <w:iCs/>
            <w:noProof/>
          </w:rPr>
          <w:t>Liquidity</w:t>
        </w:r>
        <w:r w:rsidR="00D172D8">
          <w:rPr>
            <w:noProof/>
            <w:webHidden/>
          </w:rPr>
          <w:tab/>
        </w:r>
        <w:r w:rsidR="00D172D8">
          <w:rPr>
            <w:noProof/>
            <w:webHidden/>
          </w:rPr>
          <w:fldChar w:fldCharType="begin"/>
        </w:r>
        <w:r w:rsidR="00D172D8">
          <w:rPr>
            <w:noProof/>
            <w:webHidden/>
          </w:rPr>
          <w:instrText xml:space="preserve"> PAGEREF _Toc127262853 \h </w:instrText>
        </w:r>
        <w:r w:rsidR="00D172D8">
          <w:rPr>
            <w:noProof/>
            <w:webHidden/>
          </w:rPr>
        </w:r>
        <w:r w:rsidR="00D172D8">
          <w:rPr>
            <w:noProof/>
            <w:webHidden/>
          </w:rPr>
          <w:fldChar w:fldCharType="separate"/>
        </w:r>
        <w:r w:rsidR="009E7B47">
          <w:rPr>
            <w:noProof/>
            <w:webHidden/>
          </w:rPr>
          <w:t>89</w:t>
        </w:r>
        <w:r w:rsidR="00D172D8">
          <w:rPr>
            <w:noProof/>
            <w:webHidden/>
          </w:rPr>
          <w:fldChar w:fldCharType="end"/>
        </w:r>
      </w:hyperlink>
    </w:p>
    <w:p w14:paraId="1DA9C159" w14:textId="4D0CF5A3" w:rsidR="00D172D8" w:rsidRDefault="009A5281">
      <w:pPr>
        <w:pStyle w:val="TOC1"/>
        <w:rPr>
          <w:rFonts w:asciiTheme="minorHAnsi" w:eastAsiaTheme="minorEastAsia" w:hAnsiTheme="minorHAnsi" w:cstheme="minorBidi"/>
          <w:noProof/>
          <w:color w:val="auto"/>
          <w:sz w:val="22"/>
          <w:szCs w:val="22"/>
          <w:lang w:eastAsia="en-AU"/>
        </w:rPr>
      </w:pPr>
      <w:hyperlink w:anchor="_Toc127262854" w:history="1">
        <w:r w:rsidR="00D172D8" w:rsidRPr="00E65D47">
          <w:rPr>
            <w:rStyle w:val="Hyperlink"/>
            <w:rFonts w:ascii="VIC" w:hAnsi="VIC" w:cstheme="minorHAnsi"/>
            <w:noProof/>
            <w:kern w:val="32"/>
            <w:lang w:eastAsia="en-AU"/>
          </w:rPr>
          <w:t>L1 – Current assets compared to current liabilities (Audited)  (Target required)</w:t>
        </w:r>
        <w:r w:rsidR="00D172D8">
          <w:rPr>
            <w:noProof/>
            <w:webHidden/>
          </w:rPr>
          <w:tab/>
        </w:r>
        <w:r w:rsidR="00D172D8">
          <w:rPr>
            <w:noProof/>
            <w:webHidden/>
          </w:rPr>
          <w:fldChar w:fldCharType="begin"/>
        </w:r>
        <w:r w:rsidR="00D172D8">
          <w:rPr>
            <w:noProof/>
            <w:webHidden/>
          </w:rPr>
          <w:instrText xml:space="preserve"> PAGEREF _Toc127262854 \h </w:instrText>
        </w:r>
        <w:r w:rsidR="00D172D8">
          <w:rPr>
            <w:noProof/>
            <w:webHidden/>
          </w:rPr>
        </w:r>
        <w:r w:rsidR="00D172D8">
          <w:rPr>
            <w:noProof/>
            <w:webHidden/>
          </w:rPr>
          <w:fldChar w:fldCharType="separate"/>
        </w:r>
        <w:r w:rsidR="009E7B47">
          <w:rPr>
            <w:noProof/>
            <w:webHidden/>
          </w:rPr>
          <w:t>89</w:t>
        </w:r>
        <w:r w:rsidR="00D172D8">
          <w:rPr>
            <w:noProof/>
            <w:webHidden/>
          </w:rPr>
          <w:fldChar w:fldCharType="end"/>
        </w:r>
      </w:hyperlink>
    </w:p>
    <w:p w14:paraId="146B284F" w14:textId="5C1CC827" w:rsidR="00D172D8" w:rsidRDefault="009A5281">
      <w:pPr>
        <w:pStyle w:val="TOC1"/>
        <w:rPr>
          <w:rFonts w:asciiTheme="minorHAnsi" w:eastAsiaTheme="minorEastAsia" w:hAnsiTheme="minorHAnsi" w:cstheme="minorBidi"/>
          <w:noProof/>
          <w:color w:val="auto"/>
          <w:sz w:val="22"/>
          <w:szCs w:val="22"/>
          <w:lang w:eastAsia="en-AU"/>
        </w:rPr>
      </w:pPr>
      <w:hyperlink w:anchor="_Toc127262855" w:history="1">
        <w:r w:rsidR="00D172D8" w:rsidRPr="00E65D47">
          <w:rPr>
            <w:rStyle w:val="Hyperlink"/>
            <w:rFonts w:ascii="VIC" w:hAnsi="VIC" w:cstheme="minorHAnsi"/>
            <w:noProof/>
          </w:rPr>
          <w:t>L2 – Unrestricted cash compared to current liabilities (Audited)</w:t>
        </w:r>
        <w:r w:rsidR="00D172D8">
          <w:rPr>
            <w:noProof/>
            <w:webHidden/>
          </w:rPr>
          <w:tab/>
        </w:r>
        <w:r w:rsidR="00D172D8">
          <w:rPr>
            <w:noProof/>
            <w:webHidden/>
          </w:rPr>
          <w:fldChar w:fldCharType="begin"/>
        </w:r>
        <w:r w:rsidR="00D172D8">
          <w:rPr>
            <w:noProof/>
            <w:webHidden/>
          </w:rPr>
          <w:instrText xml:space="preserve"> PAGEREF _Toc127262855 \h </w:instrText>
        </w:r>
        <w:r w:rsidR="00D172D8">
          <w:rPr>
            <w:noProof/>
            <w:webHidden/>
          </w:rPr>
        </w:r>
        <w:r w:rsidR="00D172D8">
          <w:rPr>
            <w:noProof/>
            <w:webHidden/>
          </w:rPr>
          <w:fldChar w:fldCharType="separate"/>
        </w:r>
        <w:r w:rsidR="009E7B47">
          <w:rPr>
            <w:noProof/>
            <w:webHidden/>
          </w:rPr>
          <w:t>91</w:t>
        </w:r>
        <w:r w:rsidR="00D172D8">
          <w:rPr>
            <w:noProof/>
            <w:webHidden/>
          </w:rPr>
          <w:fldChar w:fldCharType="end"/>
        </w:r>
      </w:hyperlink>
    </w:p>
    <w:p w14:paraId="6DF62248" w14:textId="028D4481" w:rsidR="00D172D8" w:rsidRDefault="009A5281">
      <w:pPr>
        <w:pStyle w:val="TOC1"/>
        <w:rPr>
          <w:rFonts w:asciiTheme="minorHAnsi" w:eastAsiaTheme="minorEastAsia" w:hAnsiTheme="minorHAnsi" w:cstheme="minorBidi"/>
          <w:noProof/>
          <w:color w:val="auto"/>
          <w:sz w:val="22"/>
          <w:szCs w:val="22"/>
          <w:lang w:eastAsia="en-AU"/>
        </w:rPr>
      </w:pPr>
      <w:hyperlink w:anchor="_Toc127262856" w:history="1">
        <w:r w:rsidR="00D172D8" w:rsidRPr="00E65D47">
          <w:rPr>
            <w:rStyle w:val="Hyperlink"/>
            <w:rFonts w:ascii="VIC" w:hAnsi="VIC"/>
            <w:i/>
            <w:iCs/>
            <w:noProof/>
          </w:rPr>
          <w:t>Obligations</w:t>
        </w:r>
        <w:r w:rsidR="00D172D8">
          <w:rPr>
            <w:noProof/>
            <w:webHidden/>
          </w:rPr>
          <w:tab/>
        </w:r>
        <w:r w:rsidR="00D172D8">
          <w:rPr>
            <w:noProof/>
            <w:webHidden/>
          </w:rPr>
          <w:fldChar w:fldCharType="begin"/>
        </w:r>
        <w:r w:rsidR="00D172D8">
          <w:rPr>
            <w:noProof/>
            <w:webHidden/>
          </w:rPr>
          <w:instrText xml:space="preserve"> PAGEREF _Toc127262856 \h </w:instrText>
        </w:r>
        <w:r w:rsidR="00D172D8">
          <w:rPr>
            <w:noProof/>
            <w:webHidden/>
          </w:rPr>
        </w:r>
        <w:r w:rsidR="00D172D8">
          <w:rPr>
            <w:noProof/>
            <w:webHidden/>
          </w:rPr>
          <w:fldChar w:fldCharType="separate"/>
        </w:r>
        <w:r w:rsidR="009E7B47">
          <w:rPr>
            <w:noProof/>
            <w:webHidden/>
          </w:rPr>
          <w:t>93</w:t>
        </w:r>
        <w:r w:rsidR="00D172D8">
          <w:rPr>
            <w:noProof/>
            <w:webHidden/>
          </w:rPr>
          <w:fldChar w:fldCharType="end"/>
        </w:r>
      </w:hyperlink>
    </w:p>
    <w:p w14:paraId="168E1E38" w14:textId="3FA6604C" w:rsidR="00D172D8" w:rsidRDefault="009A5281">
      <w:pPr>
        <w:pStyle w:val="TOC1"/>
        <w:rPr>
          <w:rFonts w:asciiTheme="minorHAnsi" w:eastAsiaTheme="minorEastAsia" w:hAnsiTheme="minorHAnsi" w:cstheme="minorBidi"/>
          <w:noProof/>
          <w:color w:val="auto"/>
          <w:sz w:val="22"/>
          <w:szCs w:val="22"/>
          <w:lang w:eastAsia="en-AU"/>
        </w:rPr>
      </w:pPr>
      <w:hyperlink w:anchor="_Toc127262857" w:history="1">
        <w:r w:rsidR="00D172D8" w:rsidRPr="00E65D47">
          <w:rPr>
            <w:rStyle w:val="Hyperlink"/>
            <w:rFonts w:ascii="VIC" w:hAnsi="VIC" w:cstheme="minorHAnsi"/>
            <w:noProof/>
          </w:rPr>
          <w:t>O2 – Loans and borrowings compared to rates (Audited)</w:t>
        </w:r>
        <w:r w:rsidR="00D172D8">
          <w:rPr>
            <w:noProof/>
            <w:webHidden/>
          </w:rPr>
          <w:tab/>
        </w:r>
        <w:r w:rsidR="00D172D8">
          <w:rPr>
            <w:noProof/>
            <w:webHidden/>
          </w:rPr>
          <w:fldChar w:fldCharType="begin"/>
        </w:r>
        <w:r w:rsidR="00D172D8">
          <w:rPr>
            <w:noProof/>
            <w:webHidden/>
          </w:rPr>
          <w:instrText xml:space="preserve"> PAGEREF _Toc127262857 \h </w:instrText>
        </w:r>
        <w:r w:rsidR="00D172D8">
          <w:rPr>
            <w:noProof/>
            <w:webHidden/>
          </w:rPr>
        </w:r>
        <w:r w:rsidR="00D172D8">
          <w:rPr>
            <w:noProof/>
            <w:webHidden/>
          </w:rPr>
          <w:fldChar w:fldCharType="separate"/>
        </w:r>
        <w:r w:rsidR="009E7B47">
          <w:rPr>
            <w:noProof/>
            <w:webHidden/>
          </w:rPr>
          <w:t>93</w:t>
        </w:r>
        <w:r w:rsidR="00D172D8">
          <w:rPr>
            <w:noProof/>
            <w:webHidden/>
          </w:rPr>
          <w:fldChar w:fldCharType="end"/>
        </w:r>
      </w:hyperlink>
    </w:p>
    <w:p w14:paraId="6529F9C5" w14:textId="79420B13" w:rsidR="00D172D8" w:rsidRDefault="009A5281">
      <w:pPr>
        <w:pStyle w:val="TOC1"/>
        <w:rPr>
          <w:rFonts w:asciiTheme="minorHAnsi" w:eastAsiaTheme="minorEastAsia" w:hAnsiTheme="minorHAnsi" w:cstheme="minorBidi"/>
          <w:noProof/>
          <w:color w:val="auto"/>
          <w:sz w:val="22"/>
          <w:szCs w:val="22"/>
          <w:lang w:eastAsia="en-AU"/>
        </w:rPr>
      </w:pPr>
      <w:hyperlink w:anchor="_Toc127262858" w:history="1">
        <w:r w:rsidR="00D172D8" w:rsidRPr="00E65D47">
          <w:rPr>
            <w:rStyle w:val="Hyperlink"/>
            <w:rFonts w:ascii="VIC" w:hAnsi="VIC" w:cstheme="minorHAnsi"/>
            <w:noProof/>
          </w:rPr>
          <w:t>O3 – Loans and borrowings repayments compared to rates (Audited)</w:t>
        </w:r>
        <w:r w:rsidR="00D172D8">
          <w:rPr>
            <w:noProof/>
            <w:webHidden/>
          </w:rPr>
          <w:tab/>
        </w:r>
        <w:r w:rsidR="00D172D8">
          <w:rPr>
            <w:noProof/>
            <w:webHidden/>
          </w:rPr>
          <w:fldChar w:fldCharType="begin"/>
        </w:r>
        <w:r w:rsidR="00D172D8">
          <w:rPr>
            <w:noProof/>
            <w:webHidden/>
          </w:rPr>
          <w:instrText xml:space="preserve"> PAGEREF _Toc127262858 \h </w:instrText>
        </w:r>
        <w:r w:rsidR="00D172D8">
          <w:rPr>
            <w:noProof/>
            <w:webHidden/>
          </w:rPr>
        </w:r>
        <w:r w:rsidR="00D172D8">
          <w:rPr>
            <w:noProof/>
            <w:webHidden/>
          </w:rPr>
          <w:fldChar w:fldCharType="separate"/>
        </w:r>
        <w:r w:rsidR="009E7B47">
          <w:rPr>
            <w:noProof/>
            <w:webHidden/>
          </w:rPr>
          <w:t>94</w:t>
        </w:r>
        <w:r w:rsidR="00D172D8">
          <w:rPr>
            <w:noProof/>
            <w:webHidden/>
          </w:rPr>
          <w:fldChar w:fldCharType="end"/>
        </w:r>
      </w:hyperlink>
    </w:p>
    <w:p w14:paraId="165FF9F3" w14:textId="7275FE6B" w:rsidR="00D172D8" w:rsidRDefault="009A5281">
      <w:pPr>
        <w:pStyle w:val="TOC1"/>
        <w:rPr>
          <w:rFonts w:asciiTheme="minorHAnsi" w:eastAsiaTheme="minorEastAsia" w:hAnsiTheme="minorHAnsi" w:cstheme="minorBidi"/>
          <w:noProof/>
          <w:color w:val="auto"/>
          <w:sz w:val="22"/>
          <w:szCs w:val="22"/>
          <w:lang w:eastAsia="en-AU"/>
        </w:rPr>
      </w:pPr>
      <w:hyperlink w:anchor="_Toc127262859" w:history="1">
        <w:r w:rsidR="00D172D8" w:rsidRPr="00E65D47">
          <w:rPr>
            <w:rStyle w:val="Hyperlink"/>
            <w:rFonts w:ascii="VIC" w:hAnsi="VIC" w:cstheme="minorHAnsi"/>
            <w:noProof/>
          </w:rPr>
          <w:t>O4 – Non-current liabilities compared to own source revenue (Audited)</w:t>
        </w:r>
        <w:r w:rsidR="00D172D8">
          <w:rPr>
            <w:noProof/>
            <w:webHidden/>
          </w:rPr>
          <w:tab/>
        </w:r>
        <w:r w:rsidR="00D172D8">
          <w:rPr>
            <w:noProof/>
            <w:webHidden/>
          </w:rPr>
          <w:fldChar w:fldCharType="begin"/>
        </w:r>
        <w:r w:rsidR="00D172D8">
          <w:rPr>
            <w:noProof/>
            <w:webHidden/>
          </w:rPr>
          <w:instrText xml:space="preserve"> PAGEREF _Toc127262859 \h </w:instrText>
        </w:r>
        <w:r w:rsidR="00D172D8">
          <w:rPr>
            <w:noProof/>
            <w:webHidden/>
          </w:rPr>
        </w:r>
        <w:r w:rsidR="00D172D8">
          <w:rPr>
            <w:noProof/>
            <w:webHidden/>
          </w:rPr>
          <w:fldChar w:fldCharType="separate"/>
        </w:r>
        <w:r w:rsidR="009E7B47">
          <w:rPr>
            <w:noProof/>
            <w:webHidden/>
          </w:rPr>
          <w:t>95</w:t>
        </w:r>
        <w:r w:rsidR="00D172D8">
          <w:rPr>
            <w:noProof/>
            <w:webHidden/>
          </w:rPr>
          <w:fldChar w:fldCharType="end"/>
        </w:r>
      </w:hyperlink>
    </w:p>
    <w:p w14:paraId="7B048AA8" w14:textId="41C8D5E4" w:rsidR="00D172D8" w:rsidRDefault="009A5281">
      <w:pPr>
        <w:pStyle w:val="TOC1"/>
        <w:rPr>
          <w:rFonts w:asciiTheme="minorHAnsi" w:eastAsiaTheme="minorEastAsia" w:hAnsiTheme="minorHAnsi" w:cstheme="minorBidi"/>
          <w:noProof/>
          <w:color w:val="auto"/>
          <w:sz w:val="22"/>
          <w:szCs w:val="22"/>
          <w:lang w:eastAsia="en-AU"/>
        </w:rPr>
      </w:pPr>
      <w:hyperlink w:anchor="_Toc127262860" w:history="1">
        <w:r w:rsidR="00D172D8" w:rsidRPr="00E65D47">
          <w:rPr>
            <w:rStyle w:val="Hyperlink"/>
            <w:rFonts w:ascii="VIC" w:hAnsi="VIC" w:cstheme="minorHAnsi"/>
            <w:noProof/>
          </w:rPr>
          <w:t>O5 – Asset renewal and upgrade expense compared to depreciation (Audited)(Target required)</w:t>
        </w:r>
        <w:r w:rsidR="00D172D8">
          <w:rPr>
            <w:noProof/>
            <w:webHidden/>
          </w:rPr>
          <w:tab/>
        </w:r>
        <w:r w:rsidR="00D172D8">
          <w:rPr>
            <w:noProof/>
            <w:webHidden/>
          </w:rPr>
          <w:fldChar w:fldCharType="begin"/>
        </w:r>
        <w:r w:rsidR="00D172D8">
          <w:rPr>
            <w:noProof/>
            <w:webHidden/>
          </w:rPr>
          <w:instrText xml:space="preserve"> PAGEREF _Toc127262860 \h </w:instrText>
        </w:r>
        <w:r w:rsidR="00D172D8">
          <w:rPr>
            <w:noProof/>
            <w:webHidden/>
          </w:rPr>
        </w:r>
        <w:r w:rsidR="00D172D8">
          <w:rPr>
            <w:noProof/>
            <w:webHidden/>
          </w:rPr>
          <w:fldChar w:fldCharType="separate"/>
        </w:r>
        <w:r w:rsidR="009E7B47">
          <w:rPr>
            <w:noProof/>
            <w:webHidden/>
          </w:rPr>
          <w:t>96</w:t>
        </w:r>
        <w:r w:rsidR="00D172D8">
          <w:rPr>
            <w:noProof/>
            <w:webHidden/>
          </w:rPr>
          <w:fldChar w:fldCharType="end"/>
        </w:r>
      </w:hyperlink>
    </w:p>
    <w:p w14:paraId="784855C0" w14:textId="4B2DD507" w:rsidR="00D172D8" w:rsidRDefault="009A5281">
      <w:pPr>
        <w:pStyle w:val="TOC1"/>
        <w:rPr>
          <w:rFonts w:asciiTheme="minorHAnsi" w:eastAsiaTheme="minorEastAsia" w:hAnsiTheme="minorHAnsi" w:cstheme="minorBidi"/>
          <w:noProof/>
          <w:color w:val="auto"/>
          <w:sz w:val="22"/>
          <w:szCs w:val="22"/>
          <w:lang w:eastAsia="en-AU"/>
        </w:rPr>
      </w:pPr>
      <w:hyperlink w:anchor="_Toc127262861" w:history="1">
        <w:r w:rsidR="00D172D8" w:rsidRPr="00E65D47">
          <w:rPr>
            <w:rStyle w:val="Hyperlink"/>
            <w:rFonts w:ascii="VIC" w:hAnsi="VIC"/>
            <w:i/>
            <w:iCs/>
            <w:noProof/>
          </w:rPr>
          <w:t>Operating Position</w:t>
        </w:r>
        <w:r w:rsidR="00D172D8">
          <w:rPr>
            <w:noProof/>
            <w:webHidden/>
          </w:rPr>
          <w:tab/>
        </w:r>
        <w:r w:rsidR="00D172D8">
          <w:rPr>
            <w:noProof/>
            <w:webHidden/>
          </w:rPr>
          <w:fldChar w:fldCharType="begin"/>
        </w:r>
        <w:r w:rsidR="00D172D8">
          <w:rPr>
            <w:noProof/>
            <w:webHidden/>
          </w:rPr>
          <w:instrText xml:space="preserve"> PAGEREF _Toc127262861 \h </w:instrText>
        </w:r>
        <w:r w:rsidR="00D172D8">
          <w:rPr>
            <w:noProof/>
            <w:webHidden/>
          </w:rPr>
        </w:r>
        <w:r w:rsidR="00D172D8">
          <w:rPr>
            <w:noProof/>
            <w:webHidden/>
          </w:rPr>
          <w:fldChar w:fldCharType="separate"/>
        </w:r>
        <w:r w:rsidR="009E7B47">
          <w:rPr>
            <w:noProof/>
            <w:webHidden/>
          </w:rPr>
          <w:t>98</w:t>
        </w:r>
        <w:r w:rsidR="00D172D8">
          <w:rPr>
            <w:noProof/>
            <w:webHidden/>
          </w:rPr>
          <w:fldChar w:fldCharType="end"/>
        </w:r>
      </w:hyperlink>
    </w:p>
    <w:p w14:paraId="0A0E975F" w14:textId="484FA35A" w:rsidR="00D172D8" w:rsidRDefault="009A5281">
      <w:pPr>
        <w:pStyle w:val="TOC1"/>
        <w:rPr>
          <w:rFonts w:asciiTheme="minorHAnsi" w:eastAsiaTheme="minorEastAsia" w:hAnsiTheme="minorHAnsi" w:cstheme="minorBidi"/>
          <w:noProof/>
          <w:color w:val="auto"/>
          <w:sz w:val="22"/>
          <w:szCs w:val="22"/>
          <w:lang w:eastAsia="en-AU"/>
        </w:rPr>
      </w:pPr>
      <w:hyperlink w:anchor="_Toc127262862" w:history="1">
        <w:r w:rsidR="00D172D8" w:rsidRPr="00E65D47">
          <w:rPr>
            <w:rStyle w:val="Hyperlink"/>
            <w:rFonts w:ascii="VIC" w:hAnsi="VIC" w:cstheme="minorHAnsi"/>
            <w:noProof/>
          </w:rPr>
          <w:t>OP1 – Adjusted underlying surplus (or deficit) (Audited)</w:t>
        </w:r>
        <w:r w:rsidR="00D172D8">
          <w:rPr>
            <w:noProof/>
            <w:webHidden/>
          </w:rPr>
          <w:tab/>
        </w:r>
        <w:r w:rsidR="00D172D8">
          <w:rPr>
            <w:noProof/>
            <w:webHidden/>
          </w:rPr>
          <w:fldChar w:fldCharType="begin"/>
        </w:r>
        <w:r w:rsidR="00D172D8">
          <w:rPr>
            <w:noProof/>
            <w:webHidden/>
          </w:rPr>
          <w:instrText xml:space="preserve"> PAGEREF _Toc127262862 \h </w:instrText>
        </w:r>
        <w:r w:rsidR="00D172D8">
          <w:rPr>
            <w:noProof/>
            <w:webHidden/>
          </w:rPr>
        </w:r>
        <w:r w:rsidR="00D172D8">
          <w:rPr>
            <w:noProof/>
            <w:webHidden/>
          </w:rPr>
          <w:fldChar w:fldCharType="separate"/>
        </w:r>
        <w:r w:rsidR="009E7B47">
          <w:rPr>
            <w:noProof/>
            <w:webHidden/>
          </w:rPr>
          <w:t>98</w:t>
        </w:r>
        <w:r w:rsidR="00D172D8">
          <w:rPr>
            <w:noProof/>
            <w:webHidden/>
          </w:rPr>
          <w:fldChar w:fldCharType="end"/>
        </w:r>
      </w:hyperlink>
    </w:p>
    <w:p w14:paraId="6CD1CB49" w14:textId="08E4CE82" w:rsidR="00D172D8" w:rsidRDefault="009A5281">
      <w:pPr>
        <w:pStyle w:val="TOC1"/>
        <w:rPr>
          <w:rFonts w:asciiTheme="minorHAnsi" w:eastAsiaTheme="minorEastAsia" w:hAnsiTheme="minorHAnsi" w:cstheme="minorBidi"/>
          <w:noProof/>
          <w:color w:val="auto"/>
          <w:sz w:val="22"/>
          <w:szCs w:val="22"/>
          <w:lang w:eastAsia="en-AU"/>
        </w:rPr>
      </w:pPr>
      <w:hyperlink w:anchor="_Toc127262863" w:history="1">
        <w:r w:rsidR="00D172D8" w:rsidRPr="00E65D47">
          <w:rPr>
            <w:rStyle w:val="Hyperlink"/>
            <w:rFonts w:ascii="VIC" w:hAnsi="VIC"/>
            <w:i/>
            <w:iCs/>
            <w:noProof/>
          </w:rPr>
          <w:t>Stability</w:t>
        </w:r>
        <w:r w:rsidR="00D172D8">
          <w:rPr>
            <w:noProof/>
            <w:webHidden/>
          </w:rPr>
          <w:tab/>
        </w:r>
        <w:r w:rsidR="00D172D8">
          <w:rPr>
            <w:noProof/>
            <w:webHidden/>
          </w:rPr>
          <w:fldChar w:fldCharType="begin"/>
        </w:r>
        <w:r w:rsidR="00D172D8">
          <w:rPr>
            <w:noProof/>
            <w:webHidden/>
          </w:rPr>
          <w:instrText xml:space="preserve"> PAGEREF _Toc127262863 \h </w:instrText>
        </w:r>
        <w:r w:rsidR="00D172D8">
          <w:rPr>
            <w:noProof/>
            <w:webHidden/>
          </w:rPr>
        </w:r>
        <w:r w:rsidR="00D172D8">
          <w:rPr>
            <w:noProof/>
            <w:webHidden/>
          </w:rPr>
          <w:fldChar w:fldCharType="separate"/>
        </w:r>
        <w:r w:rsidR="009E7B47">
          <w:rPr>
            <w:noProof/>
            <w:webHidden/>
          </w:rPr>
          <w:t>100</w:t>
        </w:r>
        <w:r w:rsidR="00D172D8">
          <w:rPr>
            <w:noProof/>
            <w:webHidden/>
          </w:rPr>
          <w:fldChar w:fldCharType="end"/>
        </w:r>
      </w:hyperlink>
    </w:p>
    <w:p w14:paraId="47709D11" w14:textId="58200B46" w:rsidR="00D172D8" w:rsidRDefault="009A5281">
      <w:pPr>
        <w:pStyle w:val="TOC1"/>
        <w:rPr>
          <w:rFonts w:asciiTheme="minorHAnsi" w:eastAsiaTheme="minorEastAsia" w:hAnsiTheme="minorHAnsi" w:cstheme="minorBidi"/>
          <w:noProof/>
          <w:color w:val="auto"/>
          <w:sz w:val="22"/>
          <w:szCs w:val="22"/>
          <w:lang w:eastAsia="en-AU"/>
        </w:rPr>
      </w:pPr>
      <w:hyperlink w:anchor="_Toc127262864" w:history="1">
        <w:r w:rsidR="00D172D8" w:rsidRPr="00E65D47">
          <w:rPr>
            <w:rStyle w:val="Hyperlink"/>
            <w:rFonts w:ascii="VIC" w:hAnsi="VIC" w:cstheme="minorHAnsi"/>
            <w:noProof/>
          </w:rPr>
          <w:t>S1 – Rates compared to adjusted underlying revenue (Audited) (Target required)</w:t>
        </w:r>
        <w:r w:rsidR="00D172D8">
          <w:rPr>
            <w:noProof/>
            <w:webHidden/>
          </w:rPr>
          <w:tab/>
        </w:r>
        <w:r w:rsidR="00D172D8">
          <w:rPr>
            <w:noProof/>
            <w:webHidden/>
          </w:rPr>
          <w:fldChar w:fldCharType="begin"/>
        </w:r>
        <w:r w:rsidR="00D172D8">
          <w:rPr>
            <w:noProof/>
            <w:webHidden/>
          </w:rPr>
          <w:instrText xml:space="preserve"> PAGEREF _Toc127262864 \h </w:instrText>
        </w:r>
        <w:r w:rsidR="00D172D8">
          <w:rPr>
            <w:noProof/>
            <w:webHidden/>
          </w:rPr>
        </w:r>
        <w:r w:rsidR="00D172D8">
          <w:rPr>
            <w:noProof/>
            <w:webHidden/>
          </w:rPr>
          <w:fldChar w:fldCharType="separate"/>
        </w:r>
        <w:r w:rsidR="009E7B47">
          <w:rPr>
            <w:noProof/>
            <w:webHidden/>
          </w:rPr>
          <w:t>100</w:t>
        </w:r>
        <w:r w:rsidR="00D172D8">
          <w:rPr>
            <w:noProof/>
            <w:webHidden/>
          </w:rPr>
          <w:fldChar w:fldCharType="end"/>
        </w:r>
      </w:hyperlink>
    </w:p>
    <w:p w14:paraId="46465E3B" w14:textId="7AF0E223" w:rsidR="00D172D8" w:rsidRDefault="009A5281">
      <w:pPr>
        <w:pStyle w:val="TOC1"/>
        <w:rPr>
          <w:rFonts w:asciiTheme="minorHAnsi" w:eastAsiaTheme="minorEastAsia" w:hAnsiTheme="minorHAnsi" w:cstheme="minorBidi"/>
          <w:noProof/>
          <w:color w:val="auto"/>
          <w:sz w:val="22"/>
          <w:szCs w:val="22"/>
          <w:lang w:eastAsia="en-AU"/>
        </w:rPr>
      </w:pPr>
      <w:hyperlink w:anchor="_Toc127262865" w:history="1">
        <w:r w:rsidR="00D172D8" w:rsidRPr="00E65D47">
          <w:rPr>
            <w:rStyle w:val="Hyperlink"/>
            <w:rFonts w:ascii="VIC" w:hAnsi="VIC" w:cstheme="minorHAnsi"/>
            <w:noProof/>
          </w:rPr>
          <w:t>S2 – Rates compared to property values (Audited)</w:t>
        </w:r>
        <w:r w:rsidR="00D172D8">
          <w:rPr>
            <w:noProof/>
            <w:webHidden/>
          </w:rPr>
          <w:tab/>
        </w:r>
        <w:r w:rsidR="00D172D8">
          <w:rPr>
            <w:noProof/>
            <w:webHidden/>
          </w:rPr>
          <w:fldChar w:fldCharType="begin"/>
        </w:r>
        <w:r w:rsidR="00D172D8">
          <w:rPr>
            <w:noProof/>
            <w:webHidden/>
          </w:rPr>
          <w:instrText xml:space="preserve"> PAGEREF _Toc127262865 \h </w:instrText>
        </w:r>
        <w:r w:rsidR="00D172D8">
          <w:rPr>
            <w:noProof/>
            <w:webHidden/>
          </w:rPr>
        </w:r>
        <w:r w:rsidR="00D172D8">
          <w:rPr>
            <w:noProof/>
            <w:webHidden/>
          </w:rPr>
          <w:fldChar w:fldCharType="separate"/>
        </w:r>
        <w:r w:rsidR="009E7B47">
          <w:rPr>
            <w:noProof/>
            <w:webHidden/>
          </w:rPr>
          <w:t>102</w:t>
        </w:r>
        <w:r w:rsidR="00D172D8">
          <w:rPr>
            <w:noProof/>
            <w:webHidden/>
          </w:rPr>
          <w:fldChar w:fldCharType="end"/>
        </w:r>
      </w:hyperlink>
    </w:p>
    <w:p w14:paraId="1499DB19" w14:textId="1FA17C55" w:rsidR="00D172D8" w:rsidRDefault="009A5281">
      <w:pPr>
        <w:pStyle w:val="TOC1"/>
        <w:rPr>
          <w:rFonts w:asciiTheme="minorHAnsi" w:eastAsiaTheme="minorEastAsia" w:hAnsiTheme="minorHAnsi" w:cstheme="minorBidi"/>
          <w:noProof/>
          <w:color w:val="auto"/>
          <w:sz w:val="22"/>
          <w:szCs w:val="22"/>
          <w:lang w:eastAsia="en-AU"/>
        </w:rPr>
      </w:pPr>
      <w:hyperlink w:anchor="_Toc127262866" w:history="1">
        <w:r w:rsidR="00D172D8" w:rsidRPr="00E65D47">
          <w:rPr>
            <w:rStyle w:val="Hyperlink"/>
            <w:rFonts w:ascii="VIC" w:hAnsi="VIC"/>
            <w:i/>
            <w:iCs/>
            <w:noProof/>
          </w:rPr>
          <w:t>Sustainable Capacity</w:t>
        </w:r>
        <w:r w:rsidR="00D172D8">
          <w:rPr>
            <w:noProof/>
            <w:webHidden/>
          </w:rPr>
          <w:tab/>
        </w:r>
        <w:r w:rsidR="00D172D8">
          <w:rPr>
            <w:noProof/>
            <w:webHidden/>
          </w:rPr>
          <w:fldChar w:fldCharType="begin"/>
        </w:r>
        <w:r w:rsidR="00D172D8">
          <w:rPr>
            <w:noProof/>
            <w:webHidden/>
          </w:rPr>
          <w:instrText xml:space="preserve"> PAGEREF _Toc127262866 \h </w:instrText>
        </w:r>
        <w:r w:rsidR="00D172D8">
          <w:rPr>
            <w:noProof/>
            <w:webHidden/>
          </w:rPr>
        </w:r>
        <w:r w:rsidR="00D172D8">
          <w:rPr>
            <w:noProof/>
            <w:webHidden/>
          </w:rPr>
          <w:fldChar w:fldCharType="separate"/>
        </w:r>
        <w:r w:rsidR="009E7B47">
          <w:rPr>
            <w:noProof/>
            <w:webHidden/>
          </w:rPr>
          <w:t>103</w:t>
        </w:r>
        <w:r w:rsidR="00D172D8">
          <w:rPr>
            <w:noProof/>
            <w:webHidden/>
          </w:rPr>
          <w:fldChar w:fldCharType="end"/>
        </w:r>
      </w:hyperlink>
    </w:p>
    <w:p w14:paraId="6D770381" w14:textId="50117568" w:rsidR="00D172D8" w:rsidRDefault="009A5281">
      <w:pPr>
        <w:pStyle w:val="TOC1"/>
        <w:rPr>
          <w:rFonts w:asciiTheme="minorHAnsi" w:eastAsiaTheme="minorEastAsia" w:hAnsiTheme="minorHAnsi" w:cstheme="minorBidi"/>
          <w:noProof/>
          <w:color w:val="auto"/>
          <w:sz w:val="22"/>
          <w:szCs w:val="22"/>
          <w:lang w:eastAsia="en-AU"/>
        </w:rPr>
      </w:pPr>
      <w:hyperlink w:anchor="_Toc127262867" w:history="1">
        <w:r w:rsidR="00D172D8" w:rsidRPr="00E65D47">
          <w:rPr>
            <w:rStyle w:val="Hyperlink"/>
            <w:rFonts w:ascii="VIC" w:hAnsi="VIC" w:cstheme="minorHAnsi"/>
            <w:noProof/>
          </w:rPr>
          <w:t>C1 – Expenses per head of population (Audited)</w:t>
        </w:r>
        <w:r w:rsidR="00D172D8">
          <w:rPr>
            <w:noProof/>
            <w:webHidden/>
          </w:rPr>
          <w:tab/>
        </w:r>
        <w:r w:rsidR="00D172D8">
          <w:rPr>
            <w:noProof/>
            <w:webHidden/>
          </w:rPr>
          <w:fldChar w:fldCharType="begin"/>
        </w:r>
        <w:r w:rsidR="00D172D8">
          <w:rPr>
            <w:noProof/>
            <w:webHidden/>
          </w:rPr>
          <w:instrText xml:space="preserve"> PAGEREF _Toc127262867 \h </w:instrText>
        </w:r>
        <w:r w:rsidR="00D172D8">
          <w:rPr>
            <w:noProof/>
            <w:webHidden/>
          </w:rPr>
        </w:r>
        <w:r w:rsidR="00D172D8">
          <w:rPr>
            <w:noProof/>
            <w:webHidden/>
          </w:rPr>
          <w:fldChar w:fldCharType="separate"/>
        </w:r>
        <w:r w:rsidR="009E7B47">
          <w:rPr>
            <w:noProof/>
            <w:webHidden/>
          </w:rPr>
          <w:t>103</w:t>
        </w:r>
        <w:r w:rsidR="00D172D8">
          <w:rPr>
            <w:noProof/>
            <w:webHidden/>
          </w:rPr>
          <w:fldChar w:fldCharType="end"/>
        </w:r>
      </w:hyperlink>
    </w:p>
    <w:p w14:paraId="09CE5943" w14:textId="390BB54E" w:rsidR="00D172D8" w:rsidRDefault="009A5281">
      <w:pPr>
        <w:pStyle w:val="TOC1"/>
        <w:rPr>
          <w:rFonts w:asciiTheme="minorHAnsi" w:eastAsiaTheme="minorEastAsia" w:hAnsiTheme="minorHAnsi" w:cstheme="minorBidi"/>
          <w:noProof/>
          <w:color w:val="auto"/>
          <w:sz w:val="22"/>
          <w:szCs w:val="22"/>
          <w:lang w:eastAsia="en-AU"/>
        </w:rPr>
      </w:pPr>
      <w:hyperlink w:anchor="_Toc127262868" w:history="1">
        <w:r w:rsidR="00D172D8" w:rsidRPr="00E65D47">
          <w:rPr>
            <w:rStyle w:val="Hyperlink"/>
            <w:rFonts w:ascii="VIC" w:hAnsi="VIC" w:cstheme="minorHAnsi"/>
            <w:noProof/>
          </w:rPr>
          <w:t>C2 – Infrastructure per head of population (Audited)</w:t>
        </w:r>
        <w:r w:rsidR="00D172D8">
          <w:rPr>
            <w:noProof/>
            <w:webHidden/>
          </w:rPr>
          <w:tab/>
        </w:r>
        <w:r w:rsidR="00D172D8">
          <w:rPr>
            <w:noProof/>
            <w:webHidden/>
          </w:rPr>
          <w:fldChar w:fldCharType="begin"/>
        </w:r>
        <w:r w:rsidR="00D172D8">
          <w:rPr>
            <w:noProof/>
            <w:webHidden/>
          </w:rPr>
          <w:instrText xml:space="preserve"> PAGEREF _Toc127262868 \h </w:instrText>
        </w:r>
        <w:r w:rsidR="00D172D8">
          <w:rPr>
            <w:noProof/>
            <w:webHidden/>
          </w:rPr>
        </w:r>
        <w:r w:rsidR="00D172D8">
          <w:rPr>
            <w:noProof/>
            <w:webHidden/>
          </w:rPr>
          <w:fldChar w:fldCharType="separate"/>
        </w:r>
        <w:r w:rsidR="009E7B47">
          <w:rPr>
            <w:noProof/>
            <w:webHidden/>
          </w:rPr>
          <w:t>105</w:t>
        </w:r>
        <w:r w:rsidR="00D172D8">
          <w:rPr>
            <w:noProof/>
            <w:webHidden/>
          </w:rPr>
          <w:fldChar w:fldCharType="end"/>
        </w:r>
      </w:hyperlink>
    </w:p>
    <w:p w14:paraId="4C431A4F" w14:textId="109C76E9" w:rsidR="00D172D8" w:rsidRDefault="009A5281">
      <w:pPr>
        <w:pStyle w:val="TOC1"/>
        <w:rPr>
          <w:rFonts w:asciiTheme="minorHAnsi" w:eastAsiaTheme="minorEastAsia" w:hAnsiTheme="minorHAnsi" w:cstheme="minorBidi"/>
          <w:noProof/>
          <w:color w:val="auto"/>
          <w:sz w:val="22"/>
          <w:szCs w:val="22"/>
          <w:lang w:eastAsia="en-AU"/>
        </w:rPr>
      </w:pPr>
      <w:hyperlink w:anchor="_Toc127262869" w:history="1">
        <w:r w:rsidR="00D172D8" w:rsidRPr="00E65D47">
          <w:rPr>
            <w:rStyle w:val="Hyperlink"/>
            <w:rFonts w:ascii="VIC" w:hAnsi="VIC" w:cstheme="minorHAnsi"/>
            <w:noProof/>
          </w:rPr>
          <w:t>C3 – Population density per length of road (Audited)</w:t>
        </w:r>
        <w:r w:rsidR="00D172D8">
          <w:rPr>
            <w:noProof/>
            <w:webHidden/>
          </w:rPr>
          <w:tab/>
        </w:r>
        <w:r w:rsidR="00D172D8">
          <w:rPr>
            <w:noProof/>
            <w:webHidden/>
          </w:rPr>
          <w:fldChar w:fldCharType="begin"/>
        </w:r>
        <w:r w:rsidR="00D172D8">
          <w:rPr>
            <w:noProof/>
            <w:webHidden/>
          </w:rPr>
          <w:instrText xml:space="preserve"> PAGEREF _Toc127262869 \h </w:instrText>
        </w:r>
        <w:r w:rsidR="00D172D8">
          <w:rPr>
            <w:noProof/>
            <w:webHidden/>
          </w:rPr>
        </w:r>
        <w:r w:rsidR="00D172D8">
          <w:rPr>
            <w:noProof/>
            <w:webHidden/>
          </w:rPr>
          <w:fldChar w:fldCharType="separate"/>
        </w:r>
        <w:r w:rsidR="009E7B47">
          <w:rPr>
            <w:noProof/>
            <w:webHidden/>
          </w:rPr>
          <w:t>106</w:t>
        </w:r>
        <w:r w:rsidR="00D172D8">
          <w:rPr>
            <w:noProof/>
            <w:webHidden/>
          </w:rPr>
          <w:fldChar w:fldCharType="end"/>
        </w:r>
      </w:hyperlink>
    </w:p>
    <w:p w14:paraId="455520AA" w14:textId="27E4BF1D" w:rsidR="00D172D8" w:rsidRDefault="009A5281">
      <w:pPr>
        <w:pStyle w:val="TOC1"/>
        <w:rPr>
          <w:rFonts w:asciiTheme="minorHAnsi" w:eastAsiaTheme="minorEastAsia" w:hAnsiTheme="minorHAnsi" w:cstheme="minorBidi"/>
          <w:noProof/>
          <w:color w:val="auto"/>
          <w:sz w:val="22"/>
          <w:szCs w:val="22"/>
          <w:lang w:eastAsia="en-AU"/>
        </w:rPr>
      </w:pPr>
      <w:hyperlink w:anchor="_Toc127262870" w:history="1">
        <w:r w:rsidR="00D172D8" w:rsidRPr="00E65D47">
          <w:rPr>
            <w:rStyle w:val="Hyperlink"/>
            <w:rFonts w:ascii="VIC" w:hAnsi="VIC" w:cstheme="minorHAnsi"/>
            <w:noProof/>
          </w:rPr>
          <w:t>C4 – Own source revenue per head of population (Audited)</w:t>
        </w:r>
        <w:r w:rsidR="00D172D8">
          <w:rPr>
            <w:noProof/>
            <w:webHidden/>
          </w:rPr>
          <w:tab/>
        </w:r>
        <w:r w:rsidR="00D172D8">
          <w:rPr>
            <w:noProof/>
            <w:webHidden/>
          </w:rPr>
          <w:fldChar w:fldCharType="begin"/>
        </w:r>
        <w:r w:rsidR="00D172D8">
          <w:rPr>
            <w:noProof/>
            <w:webHidden/>
          </w:rPr>
          <w:instrText xml:space="preserve"> PAGEREF _Toc127262870 \h </w:instrText>
        </w:r>
        <w:r w:rsidR="00D172D8">
          <w:rPr>
            <w:noProof/>
            <w:webHidden/>
          </w:rPr>
        </w:r>
        <w:r w:rsidR="00D172D8">
          <w:rPr>
            <w:noProof/>
            <w:webHidden/>
          </w:rPr>
          <w:fldChar w:fldCharType="separate"/>
        </w:r>
        <w:r w:rsidR="009E7B47">
          <w:rPr>
            <w:noProof/>
            <w:webHidden/>
          </w:rPr>
          <w:t>107</w:t>
        </w:r>
        <w:r w:rsidR="00D172D8">
          <w:rPr>
            <w:noProof/>
            <w:webHidden/>
          </w:rPr>
          <w:fldChar w:fldCharType="end"/>
        </w:r>
      </w:hyperlink>
    </w:p>
    <w:p w14:paraId="6DD2FD09" w14:textId="2DF9A860" w:rsidR="00D172D8" w:rsidRDefault="009A5281">
      <w:pPr>
        <w:pStyle w:val="TOC1"/>
        <w:rPr>
          <w:rFonts w:asciiTheme="minorHAnsi" w:eastAsiaTheme="minorEastAsia" w:hAnsiTheme="minorHAnsi" w:cstheme="minorBidi"/>
          <w:noProof/>
          <w:color w:val="auto"/>
          <w:sz w:val="22"/>
          <w:szCs w:val="22"/>
          <w:lang w:eastAsia="en-AU"/>
        </w:rPr>
      </w:pPr>
      <w:hyperlink w:anchor="_Toc127262871" w:history="1">
        <w:r w:rsidR="00D172D8" w:rsidRPr="00E65D47">
          <w:rPr>
            <w:rStyle w:val="Hyperlink"/>
            <w:rFonts w:ascii="VIC" w:hAnsi="VIC" w:cstheme="minorHAnsi"/>
            <w:noProof/>
          </w:rPr>
          <w:t>C5 – Recurrent grants per head of population (Audited)</w:t>
        </w:r>
        <w:r w:rsidR="00D172D8">
          <w:rPr>
            <w:noProof/>
            <w:webHidden/>
          </w:rPr>
          <w:tab/>
        </w:r>
        <w:r w:rsidR="00D172D8">
          <w:rPr>
            <w:noProof/>
            <w:webHidden/>
          </w:rPr>
          <w:fldChar w:fldCharType="begin"/>
        </w:r>
        <w:r w:rsidR="00D172D8">
          <w:rPr>
            <w:noProof/>
            <w:webHidden/>
          </w:rPr>
          <w:instrText xml:space="preserve"> PAGEREF _Toc127262871 \h </w:instrText>
        </w:r>
        <w:r w:rsidR="00D172D8">
          <w:rPr>
            <w:noProof/>
            <w:webHidden/>
          </w:rPr>
        </w:r>
        <w:r w:rsidR="00D172D8">
          <w:rPr>
            <w:noProof/>
            <w:webHidden/>
          </w:rPr>
          <w:fldChar w:fldCharType="separate"/>
        </w:r>
        <w:r w:rsidR="009E7B47">
          <w:rPr>
            <w:noProof/>
            <w:webHidden/>
          </w:rPr>
          <w:t>108</w:t>
        </w:r>
        <w:r w:rsidR="00D172D8">
          <w:rPr>
            <w:noProof/>
            <w:webHidden/>
          </w:rPr>
          <w:fldChar w:fldCharType="end"/>
        </w:r>
      </w:hyperlink>
    </w:p>
    <w:p w14:paraId="524235F5" w14:textId="3C7006CA" w:rsidR="00D172D8" w:rsidRDefault="009A5281">
      <w:pPr>
        <w:pStyle w:val="TOC1"/>
        <w:rPr>
          <w:rFonts w:asciiTheme="minorHAnsi" w:eastAsiaTheme="minorEastAsia" w:hAnsiTheme="minorHAnsi" w:cstheme="minorBidi"/>
          <w:noProof/>
          <w:color w:val="auto"/>
          <w:sz w:val="22"/>
          <w:szCs w:val="22"/>
          <w:lang w:eastAsia="en-AU"/>
        </w:rPr>
      </w:pPr>
      <w:hyperlink w:anchor="_Toc127262872" w:history="1">
        <w:r w:rsidR="00D172D8" w:rsidRPr="00E65D47">
          <w:rPr>
            <w:rStyle w:val="Hyperlink"/>
            <w:rFonts w:ascii="VIC" w:hAnsi="VIC" w:cstheme="minorHAnsi"/>
            <w:noProof/>
          </w:rPr>
          <w:t>C6 – Relative Socio-Economic Disadvantage (Audited)</w:t>
        </w:r>
        <w:r w:rsidR="00D172D8">
          <w:rPr>
            <w:noProof/>
            <w:webHidden/>
          </w:rPr>
          <w:tab/>
        </w:r>
        <w:r w:rsidR="00D172D8">
          <w:rPr>
            <w:noProof/>
            <w:webHidden/>
          </w:rPr>
          <w:fldChar w:fldCharType="begin"/>
        </w:r>
        <w:r w:rsidR="00D172D8">
          <w:rPr>
            <w:noProof/>
            <w:webHidden/>
          </w:rPr>
          <w:instrText xml:space="preserve"> PAGEREF _Toc127262872 \h </w:instrText>
        </w:r>
        <w:r w:rsidR="00D172D8">
          <w:rPr>
            <w:noProof/>
            <w:webHidden/>
          </w:rPr>
        </w:r>
        <w:r w:rsidR="00D172D8">
          <w:rPr>
            <w:noProof/>
            <w:webHidden/>
          </w:rPr>
          <w:fldChar w:fldCharType="separate"/>
        </w:r>
        <w:r w:rsidR="009E7B47">
          <w:rPr>
            <w:noProof/>
            <w:webHidden/>
          </w:rPr>
          <w:t>109</w:t>
        </w:r>
        <w:r w:rsidR="00D172D8">
          <w:rPr>
            <w:noProof/>
            <w:webHidden/>
          </w:rPr>
          <w:fldChar w:fldCharType="end"/>
        </w:r>
      </w:hyperlink>
    </w:p>
    <w:p w14:paraId="511CE33A" w14:textId="011008A7" w:rsidR="00D172D8" w:rsidRDefault="009A5281">
      <w:pPr>
        <w:pStyle w:val="TOC1"/>
        <w:rPr>
          <w:rFonts w:asciiTheme="minorHAnsi" w:eastAsiaTheme="minorEastAsia" w:hAnsiTheme="minorHAnsi" w:cstheme="minorBidi"/>
          <w:noProof/>
          <w:color w:val="auto"/>
          <w:sz w:val="22"/>
          <w:szCs w:val="22"/>
          <w:lang w:eastAsia="en-AU"/>
        </w:rPr>
      </w:pPr>
      <w:hyperlink w:anchor="_Toc127262873" w:history="1">
        <w:r w:rsidR="00D172D8" w:rsidRPr="00E65D47">
          <w:rPr>
            <w:rStyle w:val="Hyperlink"/>
            <w:rFonts w:ascii="VIC" w:hAnsi="VIC" w:cstheme="minorHAnsi"/>
            <w:noProof/>
          </w:rPr>
          <w:t>C7 – Percentage of staff turnover (Audited)</w:t>
        </w:r>
        <w:r w:rsidR="00D172D8">
          <w:rPr>
            <w:noProof/>
            <w:webHidden/>
          </w:rPr>
          <w:tab/>
        </w:r>
        <w:r w:rsidR="00D172D8">
          <w:rPr>
            <w:noProof/>
            <w:webHidden/>
          </w:rPr>
          <w:fldChar w:fldCharType="begin"/>
        </w:r>
        <w:r w:rsidR="00D172D8">
          <w:rPr>
            <w:noProof/>
            <w:webHidden/>
          </w:rPr>
          <w:instrText xml:space="preserve"> PAGEREF _Toc127262873 \h </w:instrText>
        </w:r>
        <w:r w:rsidR="00D172D8">
          <w:rPr>
            <w:noProof/>
            <w:webHidden/>
          </w:rPr>
        </w:r>
        <w:r w:rsidR="00D172D8">
          <w:rPr>
            <w:noProof/>
            <w:webHidden/>
          </w:rPr>
          <w:fldChar w:fldCharType="separate"/>
        </w:r>
        <w:r w:rsidR="009E7B47">
          <w:rPr>
            <w:noProof/>
            <w:webHidden/>
          </w:rPr>
          <w:t>110</w:t>
        </w:r>
        <w:r w:rsidR="00D172D8">
          <w:rPr>
            <w:noProof/>
            <w:webHidden/>
          </w:rPr>
          <w:fldChar w:fldCharType="end"/>
        </w:r>
      </w:hyperlink>
    </w:p>
    <w:p w14:paraId="5C45FF23" w14:textId="34D89781" w:rsidR="00D172D8" w:rsidRDefault="009A5281">
      <w:pPr>
        <w:pStyle w:val="TOC1"/>
        <w:rPr>
          <w:rFonts w:asciiTheme="minorHAnsi" w:eastAsiaTheme="minorEastAsia" w:hAnsiTheme="minorHAnsi" w:cstheme="minorBidi"/>
          <w:noProof/>
          <w:color w:val="auto"/>
          <w:sz w:val="22"/>
          <w:szCs w:val="22"/>
          <w:lang w:eastAsia="en-AU"/>
        </w:rPr>
      </w:pPr>
      <w:hyperlink w:anchor="_Toc127262874" w:history="1">
        <w:r w:rsidR="00D172D8" w:rsidRPr="00E65D47">
          <w:rPr>
            <w:rStyle w:val="Hyperlink"/>
            <w:rFonts w:ascii="VIC" w:hAnsi="VIC"/>
            <w:i/>
            <w:iCs/>
            <w:noProof/>
          </w:rPr>
          <w:t>Governance and management checklist</w:t>
        </w:r>
        <w:r w:rsidR="00D172D8">
          <w:rPr>
            <w:noProof/>
            <w:webHidden/>
          </w:rPr>
          <w:tab/>
        </w:r>
        <w:r w:rsidR="00D172D8">
          <w:rPr>
            <w:noProof/>
            <w:webHidden/>
          </w:rPr>
          <w:fldChar w:fldCharType="begin"/>
        </w:r>
        <w:r w:rsidR="00D172D8">
          <w:rPr>
            <w:noProof/>
            <w:webHidden/>
          </w:rPr>
          <w:instrText xml:space="preserve"> PAGEREF _Toc127262874 \h </w:instrText>
        </w:r>
        <w:r w:rsidR="00D172D8">
          <w:rPr>
            <w:noProof/>
            <w:webHidden/>
          </w:rPr>
        </w:r>
        <w:r w:rsidR="00D172D8">
          <w:rPr>
            <w:noProof/>
            <w:webHidden/>
          </w:rPr>
          <w:fldChar w:fldCharType="separate"/>
        </w:r>
        <w:r w:rsidR="009E7B47">
          <w:rPr>
            <w:noProof/>
            <w:webHidden/>
          </w:rPr>
          <w:t>112</w:t>
        </w:r>
        <w:r w:rsidR="00D172D8">
          <w:rPr>
            <w:noProof/>
            <w:webHidden/>
          </w:rPr>
          <w:fldChar w:fldCharType="end"/>
        </w:r>
      </w:hyperlink>
    </w:p>
    <w:p w14:paraId="0459BE1B" w14:textId="48F729ED" w:rsidR="00D172D8" w:rsidRDefault="009A5281">
      <w:pPr>
        <w:pStyle w:val="TOC1"/>
        <w:rPr>
          <w:rFonts w:asciiTheme="minorHAnsi" w:eastAsiaTheme="minorEastAsia" w:hAnsiTheme="minorHAnsi" w:cstheme="minorBidi"/>
          <w:noProof/>
          <w:color w:val="auto"/>
          <w:sz w:val="22"/>
          <w:szCs w:val="22"/>
          <w:lang w:eastAsia="en-AU"/>
        </w:rPr>
      </w:pPr>
      <w:hyperlink w:anchor="_Toc127262875" w:history="1">
        <w:r w:rsidR="00D172D8" w:rsidRPr="00E65D47">
          <w:rPr>
            <w:rStyle w:val="Hyperlink"/>
            <w:rFonts w:ascii="VIC" w:hAnsi="VIC"/>
            <w:noProof/>
          </w:rPr>
          <w:t>Appendix A: Indicators to Classifications</w:t>
        </w:r>
        <w:r w:rsidR="00D172D8">
          <w:rPr>
            <w:noProof/>
            <w:webHidden/>
          </w:rPr>
          <w:tab/>
        </w:r>
        <w:r w:rsidR="00D172D8">
          <w:rPr>
            <w:noProof/>
            <w:webHidden/>
          </w:rPr>
          <w:fldChar w:fldCharType="begin"/>
        </w:r>
        <w:r w:rsidR="00D172D8">
          <w:rPr>
            <w:noProof/>
            <w:webHidden/>
          </w:rPr>
          <w:instrText xml:space="preserve"> PAGEREF _Toc127262875 \h </w:instrText>
        </w:r>
        <w:r w:rsidR="00D172D8">
          <w:rPr>
            <w:noProof/>
            <w:webHidden/>
          </w:rPr>
        </w:r>
        <w:r w:rsidR="00D172D8">
          <w:rPr>
            <w:noProof/>
            <w:webHidden/>
          </w:rPr>
          <w:fldChar w:fldCharType="separate"/>
        </w:r>
        <w:r w:rsidR="009E7B47">
          <w:rPr>
            <w:noProof/>
            <w:webHidden/>
          </w:rPr>
          <w:t>125</w:t>
        </w:r>
        <w:r w:rsidR="00D172D8">
          <w:rPr>
            <w:noProof/>
            <w:webHidden/>
          </w:rPr>
          <w:fldChar w:fldCharType="end"/>
        </w:r>
      </w:hyperlink>
    </w:p>
    <w:p w14:paraId="01DEC3DD" w14:textId="06A2234F" w:rsidR="00D172D8" w:rsidRDefault="009A5281">
      <w:pPr>
        <w:pStyle w:val="TOC1"/>
        <w:rPr>
          <w:rFonts w:asciiTheme="minorHAnsi" w:eastAsiaTheme="minorEastAsia" w:hAnsiTheme="minorHAnsi" w:cstheme="minorBidi"/>
          <w:noProof/>
          <w:color w:val="auto"/>
          <w:sz w:val="22"/>
          <w:szCs w:val="22"/>
          <w:lang w:eastAsia="en-AU"/>
        </w:rPr>
      </w:pPr>
      <w:hyperlink w:anchor="_Toc127262876" w:history="1">
        <w:r w:rsidR="00D172D8" w:rsidRPr="00E65D47">
          <w:rPr>
            <w:rStyle w:val="Hyperlink"/>
            <w:rFonts w:ascii="VIC" w:hAnsi="VIC"/>
            <w:noProof/>
          </w:rPr>
          <w:t>Appendix B: Expected Range per Indicator</w:t>
        </w:r>
        <w:r w:rsidR="00D172D8">
          <w:rPr>
            <w:noProof/>
            <w:webHidden/>
          </w:rPr>
          <w:tab/>
        </w:r>
        <w:r w:rsidR="00D172D8">
          <w:rPr>
            <w:noProof/>
            <w:webHidden/>
          </w:rPr>
          <w:fldChar w:fldCharType="begin"/>
        </w:r>
        <w:r w:rsidR="00D172D8">
          <w:rPr>
            <w:noProof/>
            <w:webHidden/>
          </w:rPr>
          <w:instrText xml:space="preserve"> PAGEREF _Toc127262876 \h </w:instrText>
        </w:r>
        <w:r w:rsidR="00D172D8">
          <w:rPr>
            <w:noProof/>
            <w:webHidden/>
          </w:rPr>
        </w:r>
        <w:r w:rsidR="00D172D8">
          <w:rPr>
            <w:noProof/>
            <w:webHidden/>
          </w:rPr>
          <w:fldChar w:fldCharType="separate"/>
        </w:r>
        <w:r w:rsidR="009E7B47">
          <w:rPr>
            <w:noProof/>
            <w:webHidden/>
          </w:rPr>
          <w:t>128</w:t>
        </w:r>
        <w:r w:rsidR="00D172D8">
          <w:rPr>
            <w:noProof/>
            <w:webHidden/>
          </w:rPr>
          <w:fldChar w:fldCharType="end"/>
        </w:r>
      </w:hyperlink>
    </w:p>
    <w:p w14:paraId="5A0CB5A6" w14:textId="1C567BC4" w:rsidR="00D172D8" w:rsidRDefault="009A5281">
      <w:pPr>
        <w:pStyle w:val="TOC1"/>
        <w:rPr>
          <w:rFonts w:asciiTheme="minorHAnsi" w:eastAsiaTheme="minorEastAsia" w:hAnsiTheme="minorHAnsi" w:cstheme="minorBidi"/>
          <w:noProof/>
          <w:color w:val="auto"/>
          <w:sz w:val="22"/>
          <w:szCs w:val="22"/>
          <w:lang w:eastAsia="en-AU"/>
        </w:rPr>
      </w:pPr>
      <w:hyperlink w:anchor="_Toc127262877" w:history="1">
        <w:r w:rsidR="00D172D8" w:rsidRPr="00E65D47">
          <w:rPr>
            <w:rStyle w:val="Hyperlink"/>
            <w:rFonts w:ascii="VIC" w:hAnsi="VIC"/>
            <w:noProof/>
          </w:rPr>
          <w:t>Appendix C - Summary of changes 2023-24</w:t>
        </w:r>
        <w:r w:rsidR="00D172D8">
          <w:rPr>
            <w:noProof/>
            <w:webHidden/>
          </w:rPr>
          <w:tab/>
        </w:r>
        <w:r w:rsidR="00D172D8">
          <w:rPr>
            <w:noProof/>
            <w:webHidden/>
          </w:rPr>
          <w:fldChar w:fldCharType="begin"/>
        </w:r>
        <w:r w:rsidR="00D172D8">
          <w:rPr>
            <w:noProof/>
            <w:webHidden/>
          </w:rPr>
          <w:instrText xml:space="preserve"> PAGEREF _Toc127262877 \h </w:instrText>
        </w:r>
        <w:r w:rsidR="00D172D8">
          <w:rPr>
            <w:noProof/>
            <w:webHidden/>
          </w:rPr>
        </w:r>
        <w:r w:rsidR="00D172D8">
          <w:rPr>
            <w:noProof/>
            <w:webHidden/>
          </w:rPr>
          <w:fldChar w:fldCharType="separate"/>
        </w:r>
        <w:r w:rsidR="009E7B47">
          <w:rPr>
            <w:noProof/>
            <w:webHidden/>
          </w:rPr>
          <w:t>132</w:t>
        </w:r>
        <w:r w:rsidR="00D172D8">
          <w:rPr>
            <w:noProof/>
            <w:webHidden/>
          </w:rPr>
          <w:fldChar w:fldCharType="end"/>
        </w:r>
      </w:hyperlink>
    </w:p>
    <w:p w14:paraId="18EAF7DC" w14:textId="34A17C45" w:rsidR="00501AC4" w:rsidRPr="0060051A" w:rsidRDefault="00A17119" w:rsidP="00501AC4">
      <w:pPr>
        <w:rPr>
          <w:rFonts w:ascii="VIC" w:hAnsi="VIC"/>
        </w:rPr>
      </w:pPr>
      <w:r w:rsidRPr="00330A0B">
        <w:rPr>
          <w:rFonts w:ascii="VIC" w:hAnsi="VIC"/>
          <w:noProof/>
          <w:color w:val="auto"/>
          <w:szCs w:val="18"/>
          <w:lang w:eastAsia="en-AU"/>
        </w:rPr>
        <w:fldChar w:fldCharType="end"/>
      </w:r>
    </w:p>
    <w:tbl>
      <w:tblPr>
        <w:tblStyle w:val="GridTable4-Accent3"/>
        <w:tblW w:w="0" w:type="auto"/>
        <w:tblLook w:val="04A0" w:firstRow="1" w:lastRow="0" w:firstColumn="1" w:lastColumn="0" w:noHBand="0" w:noVBand="1"/>
      </w:tblPr>
      <w:tblGrid>
        <w:gridCol w:w="1105"/>
        <w:gridCol w:w="6180"/>
        <w:gridCol w:w="1776"/>
      </w:tblGrid>
      <w:tr w:rsidR="00501AC4" w:rsidRPr="0060051A" w14:paraId="4CB83974" w14:textId="77777777" w:rsidTr="00622262">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105" w:type="dxa"/>
          </w:tcPr>
          <w:p w14:paraId="0933832C" w14:textId="77777777" w:rsidR="00501AC4" w:rsidRPr="0060051A" w:rsidRDefault="00501AC4" w:rsidP="00AC78EE">
            <w:pPr>
              <w:rPr>
                <w:rFonts w:ascii="VIC" w:hAnsi="VIC"/>
                <w:b w:val="0"/>
                <w:color w:val="FFFFFF" w:themeColor="background1"/>
                <w:sz w:val="16"/>
                <w:szCs w:val="16"/>
              </w:rPr>
            </w:pPr>
            <w:r w:rsidRPr="0060051A">
              <w:rPr>
                <w:rFonts w:ascii="VIC" w:hAnsi="VIC"/>
                <w:color w:val="FFFFFF" w:themeColor="background1"/>
                <w:sz w:val="16"/>
                <w:szCs w:val="16"/>
              </w:rPr>
              <w:t>Version</w:t>
            </w:r>
          </w:p>
        </w:tc>
        <w:tc>
          <w:tcPr>
            <w:tcW w:w="6180" w:type="dxa"/>
          </w:tcPr>
          <w:p w14:paraId="183BF711" w14:textId="77777777" w:rsidR="00501AC4" w:rsidRPr="0060051A" w:rsidRDefault="00501AC4" w:rsidP="00AC78EE">
            <w:pPr>
              <w:cnfStyle w:val="100000000000" w:firstRow="1" w:lastRow="0" w:firstColumn="0" w:lastColumn="0" w:oddVBand="0" w:evenVBand="0" w:oddHBand="0" w:evenHBand="0" w:firstRowFirstColumn="0" w:firstRowLastColumn="0" w:lastRowFirstColumn="0" w:lastRowLastColumn="0"/>
              <w:rPr>
                <w:rFonts w:ascii="VIC" w:hAnsi="VIC"/>
                <w:b w:val="0"/>
                <w:color w:val="FFFFFF" w:themeColor="background1"/>
                <w:sz w:val="16"/>
                <w:szCs w:val="16"/>
              </w:rPr>
            </w:pPr>
            <w:r w:rsidRPr="0060051A">
              <w:rPr>
                <w:rFonts w:ascii="VIC" w:hAnsi="VIC"/>
                <w:color w:val="FFFFFF" w:themeColor="background1"/>
                <w:sz w:val="16"/>
                <w:szCs w:val="16"/>
              </w:rPr>
              <w:t>Changes</w:t>
            </w:r>
          </w:p>
        </w:tc>
        <w:tc>
          <w:tcPr>
            <w:tcW w:w="1776" w:type="dxa"/>
          </w:tcPr>
          <w:p w14:paraId="4F8216F9" w14:textId="77777777" w:rsidR="00501AC4" w:rsidRPr="0060051A" w:rsidRDefault="00501AC4" w:rsidP="00AC78EE">
            <w:pPr>
              <w:cnfStyle w:val="100000000000" w:firstRow="1" w:lastRow="0" w:firstColumn="0" w:lastColumn="0" w:oddVBand="0" w:evenVBand="0" w:oddHBand="0" w:evenHBand="0" w:firstRowFirstColumn="0" w:firstRowLastColumn="0" w:lastRowFirstColumn="0" w:lastRowLastColumn="0"/>
              <w:rPr>
                <w:rFonts w:ascii="VIC" w:hAnsi="VIC"/>
                <w:b w:val="0"/>
                <w:color w:val="FFFFFF" w:themeColor="background1"/>
                <w:sz w:val="16"/>
                <w:szCs w:val="16"/>
              </w:rPr>
            </w:pPr>
            <w:r w:rsidRPr="0060051A">
              <w:rPr>
                <w:rFonts w:ascii="VIC" w:hAnsi="VIC"/>
                <w:color w:val="FFFFFF" w:themeColor="background1"/>
                <w:sz w:val="16"/>
                <w:szCs w:val="16"/>
              </w:rPr>
              <w:t>Publication date</w:t>
            </w:r>
          </w:p>
        </w:tc>
      </w:tr>
      <w:tr w:rsidR="00501AC4" w:rsidRPr="0060051A" w14:paraId="1844703F" w14:textId="77777777" w:rsidTr="00902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5280FFAA" w14:textId="058A4BCA" w:rsidR="00501AC4" w:rsidRPr="0060051A" w:rsidRDefault="00501AC4" w:rsidP="00AC78EE">
            <w:pPr>
              <w:rPr>
                <w:rFonts w:ascii="VIC" w:hAnsi="VIC"/>
                <w:color w:val="auto"/>
                <w:sz w:val="16"/>
                <w:szCs w:val="16"/>
              </w:rPr>
            </w:pPr>
            <w:r w:rsidRPr="0060051A">
              <w:rPr>
                <w:rFonts w:ascii="VIC" w:hAnsi="VIC"/>
                <w:color w:val="auto"/>
                <w:sz w:val="16"/>
                <w:szCs w:val="16"/>
              </w:rPr>
              <w:t>V1.</w:t>
            </w:r>
            <w:r w:rsidR="00425C70">
              <w:rPr>
                <w:rFonts w:ascii="VIC" w:hAnsi="VIC"/>
                <w:color w:val="auto"/>
                <w:sz w:val="16"/>
                <w:szCs w:val="16"/>
              </w:rPr>
              <w:t>1</w:t>
            </w:r>
          </w:p>
        </w:tc>
        <w:tc>
          <w:tcPr>
            <w:tcW w:w="6180" w:type="dxa"/>
          </w:tcPr>
          <w:p w14:paraId="39DD0582" w14:textId="77777777" w:rsidR="00501AC4" w:rsidRPr="0060051A" w:rsidRDefault="00501AC4" w:rsidP="00AC78EE">
            <w:pPr>
              <w:cnfStyle w:val="000000100000" w:firstRow="0" w:lastRow="0" w:firstColumn="0" w:lastColumn="0" w:oddVBand="0" w:evenVBand="0" w:oddHBand="1" w:evenHBand="0" w:firstRowFirstColumn="0" w:firstRowLastColumn="0" w:lastRowFirstColumn="0" w:lastRowLastColumn="0"/>
              <w:rPr>
                <w:rFonts w:ascii="VIC" w:hAnsi="VIC"/>
                <w:color w:val="auto"/>
                <w:sz w:val="16"/>
                <w:szCs w:val="16"/>
              </w:rPr>
            </w:pPr>
            <w:r w:rsidRPr="0060051A">
              <w:rPr>
                <w:rFonts w:ascii="VIC" w:hAnsi="VIC"/>
                <w:color w:val="auto"/>
                <w:sz w:val="16"/>
                <w:szCs w:val="16"/>
              </w:rPr>
              <w:t>Original document</w:t>
            </w:r>
          </w:p>
        </w:tc>
        <w:tc>
          <w:tcPr>
            <w:tcW w:w="1776" w:type="dxa"/>
          </w:tcPr>
          <w:p w14:paraId="6F292384" w14:textId="2C3AF325" w:rsidR="00501AC4" w:rsidRPr="0060051A" w:rsidRDefault="006242CA" w:rsidP="00AC78EE">
            <w:pPr>
              <w:cnfStyle w:val="000000100000" w:firstRow="0" w:lastRow="0" w:firstColumn="0" w:lastColumn="0" w:oddVBand="0" w:evenVBand="0" w:oddHBand="1" w:evenHBand="0" w:firstRowFirstColumn="0" w:firstRowLastColumn="0" w:lastRowFirstColumn="0" w:lastRowLastColumn="0"/>
              <w:rPr>
                <w:rFonts w:ascii="VIC" w:hAnsi="VIC"/>
                <w:sz w:val="16"/>
                <w:szCs w:val="16"/>
              </w:rPr>
            </w:pPr>
            <w:r w:rsidRPr="0060051A">
              <w:rPr>
                <w:rFonts w:ascii="VIC" w:hAnsi="VIC"/>
                <w:sz w:val="16"/>
                <w:szCs w:val="16"/>
              </w:rPr>
              <w:t>24/02/2023</w:t>
            </w:r>
          </w:p>
        </w:tc>
      </w:tr>
    </w:tbl>
    <w:p w14:paraId="4B211A02" w14:textId="200E3107" w:rsidR="001279FF" w:rsidRPr="0060051A" w:rsidRDefault="001279FF" w:rsidP="00070516">
      <w:pPr>
        <w:pStyle w:val="introparagraph"/>
        <w:rPr>
          <w:rFonts w:ascii="VIC" w:hAnsi="VIC"/>
        </w:rPr>
        <w:sectPr w:rsidR="001279FF" w:rsidRPr="0060051A" w:rsidSect="00481F90">
          <w:headerReference w:type="default" r:id="rId17"/>
          <w:headerReference w:type="first" r:id="rId18"/>
          <w:footerReference w:type="first" r:id="rId19"/>
          <w:type w:val="continuous"/>
          <w:pgSz w:w="11906" w:h="16838" w:code="9"/>
          <w:pgMar w:top="1134" w:right="1701" w:bottom="1134" w:left="1134" w:header="709" w:footer="346" w:gutter="0"/>
          <w:cols w:space="708"/>
          <w:titlePg/>
          <w:docGrid w:linePitch="360"/>
        </w:sectPr>
      </w:pPr>
    </w:p>
    <w:p w14:paraId="1D118227" w14:textId="7AB8F7BF" w:rsidR="009075CB" w:rsidRPr="00330A0B" w:rsidRDefault="009075CB" w:rsidP="00330A0B">
      <w:pPr>
        <w:pStyle w:val="Heading1"/>
        <w:rPr>
          <w:rFonts w:ascii="VIC" w:hAnsi="VIC"/>
        </w:rPr>
      </w:pPr>
      <w:bookmarkStart w:id="1" w:name="_Toc513817486"/>
      <w:bookmarkStart w:id="2" w:name="_Toc514339338"/>
      <w:bookmarkStart w:id="3" w:name="_Toc32323288"/>
      <w:bookmarkStart w:id="4" w:name="_Toc127262798"/>
      <w:r w:rsidRPr="00330A0B">
        <w:rPr>
          <w:rFonts w:ascii="VIC" w:hAnsi="VIC"/>
        </w:rPr>
        <w:lastRenderedPageBreak/>
        <w:t xml:space="preserve">About this </w:t>
      </w:r>
      <w:bookmarkEnd w:id="1"/>
      <w:bookmarkEnd w:id="2"/>
      <w:bookmarkEnd w:id="3"/>
      <w:r w:rsidR="0074684A" w:rsidRPr="00330A0B">
        <w:rPr>
          <w:rFonts w:ascii="VIC" w:hAnsi="VIC"/>
        </w:rPr>
        <w:t>reporting guide</w:t>
      </w:r>
      <w:bookmarkEnd w:id="4"/>
    </w:p>
    <w:p w14:paraId="43BAC5B8" w14:textId="75CC36AB" w:rsidR="009075CB" w:rsidRPr="0060051A" w:rsidRDefault="009075CB" w:rsidP="00616EA6">
      <w:pPr>
        <w:pStyle w:val="Heading2"/>
        <w:numPr>
          <w:ilvl w:val="0"/>
          <w:numId w:val="0"/>
        </w:numPr>
        <w:rPr>
          <w:rFonts w:ascii="VIC" w:hAnsi="VIC"/>
        </w:rPr>
      </w:pPr>
      <w:bookmarkStart w:id="5" w:name="_Toc513817487"/>
      <w:bookmarkStart w:id="6" w:name="_Toc514339339"/>
      <w:bookmarkStart w:id="7" w:name="_Toc32323289"/>
      <w:bookmarkStart w:id="8" w:name="_Toc65077518"/>
      <w:bookmarkStart w:id="9" w:name="_Toc96088518"/>
      <w:bookmarkStart w:id="10" w:name="_Toc127192912"/>
      <w:bookmarkStart w:id="11" w:name="_Toc127262799"/>
      <w:r w:rsidRPr="0060051A">
        <w:rPr>
          <w:rFonts w:ascii="VIC" w:hAnsi="VIC"/>
        </w:rPr>
        <w:t xml:space="preserve">Structure of the </w:t>
      </w:r>
      <w:bookmarkEnd w:id="5"/>
      <w:bookmarkEnd w:id="6"/>
      <w:bookmarkEnd w:id="7"/>
      <w:bookmarkEnd w:id="8"/>
      <w:r w:rsidR="0074684A" w:rsidRPr="0060051A">
        <w:rPr>
          <w:rFonts w:ascii="VIC" w:hAnsi="VIC"/>
        </w:rPr>
        <w:t>reporting guide</w:t>
      </w:r>
      <w:bookmarkEnd w:id="9"/>
      <w:bookmarkEnd w:id="10"/>
      <w:bookmarkEnd w:id="11"/>
      <w:r w:rsidRPr="0060051A">
        <w:rPr>
          <w:rFonts w:ascii="VIC" w:hAnsi="VIC"/>
        </w:rPr>
        <w:t xml:space="preserve"> </w:t>
      </w:r>
    </w:p>
    <w:p w14:paraId="6F3FFC7B" w14:textId="7329A195" w:rsidR="009075CB" w:rsidRPr="0060051A" w:rsidRDefault="009075CB" w:rsidP="009075CB">
      <w:pPr>
        <w:pStyle w:val="BodyText"/>
        <w:rPr>
          <w:rFonts w:ascii="VIC" w:hAnsi="VIC"/>
          <w:color w:val="auto"/>
        </w:rPr>
      </w:pPr>
      <w:r w:rsidRPr="0060051A">
        <w:rPr>
          <w:rFonts w:ascii="VIC" w:hAnsi="VIC"/>
          <w:color w:val="auto"/>
        </w:rPr>
        <w:t xml:space="preserve">This </w:t>
      </w:r>
      <w:r w:rsidR="00BB53B7" w:rsidRPr="0060051A">
        <w:rPr>
          <w:rFonts w:ascii="VIC" w:hAnsi="VIC"/>
          <w:color w:val="auto"/>
        </w:rPr>
        <w:t>reporting guide</w:t>
      </w:r>
      <w:r w:rsidRPr="0060051A">
        <w:rPr>
          <w:rFonts w:ascii="VIC" w:hAnsi="VIC"/>
          <w:color w:val="auto"/>
        </w:rPr>
        <w:t xml:space="preserve"> has been developed to support users in their understanding and use of the indicators and measures which make up the LGPRF. It contains:</w:t>
      </w:r>
    </w:p>
    <w:p w14:paraId="04C5F652" w14:textId="77777777" w:rsidR="009075CB" w:rsidRPr="0060051A" w:rsidRDefault="009075CB" w:rsidP="009075CB">
      <w:pPr>
        <w:pStyle w:val="PullOutBoxBullet"/>
        <w:tabs>
          <w:tab w:val="clear" w:pos="737"/>
          <w:tab w:val="num" w:pos="567"/>
        </w:tabs>
        <w:ind w:left="312"/>
        <w:rPr>
          <w:rFonts w:ascii="VIC" w:eastAsia="Cambria" w:hAnsi="VIC"/>
          <w:color w:val="auto"/>
          <w:lang w:val="en-GB"/>
        </w:rPr>
      </w:pPr>
      <w:r w:rsidRPr="0060051A">
        <w:rPr>
          <w:rFonts w:ascii="VIC" w:eastAsia="Cambria" w:hAnsi="VIC"/>
          <w:color w:val="auto"/>
          <w:lang w:val="en-GB"/>
        </w:rPr>
        <w:t xml:space="preserve">an overview of the </w:t>
      </w:r>
      <w:r w:rsidRPr="0060051A" w:rsidDel="00A7038C">
        <w:rPr>
          <w:rFonts w:ascii="VIC" w:eastAsia="Cambria" w:hAnsi="VIC"/>
          <w:color w:val="auto"/>
          <w:lang w:val="en-GB"/>
        </w:rPr>
        <w:t>aims, scope</w:t>
      </w:r>
      <w:r w:rsidRPr="0060051A">
        <w:rPr>
          <w:rFonts w:ascii="VIC" w:eastAsia="Cambria" w:hAnsi="VIC"/>
          <w:color w:val="auto"/>
          <w:lang w:val="en-GB"/>
        </w:rPr>
        <w:t>, methodology and legislative framework that enables the LGPRF and guidance notes to support councils to prepare for reporting</w:t>
      </w:r>
    </w:p>
    <w:p w14:paraId="3987502D" w14:textId="77777777" w:rsidR="009075CB" w:rsidRPr="0060051A" w:rsidRDefault="009075CB" w:rsidP="009075CB">
      <w:pPr>
        <w:pStyle w:val="PullOutBoxBullet"/>
        <w:tabs>
          <w:tab w:val="clear" w:pos="737"/>
          <w:tab w:val="num" w:pos="567"/>
        </w:tabs>
        <w:ind w:left="312"/>
        <w:rPr>
          <w:rFonts w:ascii="VIC" w:eastAsia="Cambria" w:hAnsi="VIC"/>
          <w:color w:val="auto"/>
          <w:lang w:val="en-GB"/>
        </w:rPr>
      </w:pPr>
      <w:r w:rsidRPr="0060051A">
        <w:rPr>
          <w:rFonts w:ascii="VIC" w:eastAsia="Cambria" w:hAnsi="VIC"/>
          <w:color w:val="auto"/>
          <w:lang w:val="en-GB"/>
        </w:rPr>
        <w:t xml:space="preserve">descriptions, formulas and definitions of key terms for each indicator and measure that make up the LGPRF </w:t>
      </w:r>
    </w:p>
    <w:p w14:paraId="171BA485" w14:textId="77777777" w:rsidR="009075CB" w:rsidRPr="0060051A" w:rsidRDefault="009075CB" w:rsidP="009075CB">
      <w:pPr>
        <w:pStyle w:val="PullOutBoxBullet"/>
        <w:tabs>
          <w:tab w:val="clear" w:pos="737"/>
          <w:tab w:val="num" w:pos="567"/>
        </w:tabs>
        <w:ind w:left="312"/>
        <w:rPr>
          <w:rFonts w:ascii="VIC" w:eastAsia="Cambria" w:hAnsi="VIC"/>
          <w:color w:val="auto"/>
          <w:lang w:val="en-GB"/>
        </w:rPr>
      </w:pPr>
      <w:r w:rsidRPr="0060051A">
        <w:rPr>
          <w:rFonts w:ascii="VIC" w:eastAsia="Cambria" w:hAnsi="VIC"/>
          <w:color w:val="auto"/>
          <w:lang w:val="en-GB"/>
        </w:rPr>
        <w:t>descriptions, formulas and definitions of key terms for each item that make up the governance and management checklist in the LGPRF</w:t>
      </w:r>
    </w:p>
    <w:p w14:paraId="1A833173" w14:textId="77777777" w:rsidR="009075CB" w:rsidRPr="0060051A" w:rsidRDefault="009075CB" w:rsidP="009075CB">
      <w:pPr>
        <w:pStyle w:val="PullOutBoxBullet"/>
        <w:tabs>
          <w:tab w:val="clear" w:pos="737"/>
          <w:tab w:val="num" w:pos="567"/>
        </w:tabs>
        <w:ind w:left="312"/>
        <w:rPr>
          <w:rFonts w:ascii="VIC" w:eastAsia="Cambria" w:hAnsi="VIC"/>
          <w:color w:val="auto"/>
          <w:lang w:val="en-GB"/>
        </w:rPr>
      </w:pPr>
      <w:r w:rsidRPr="0060051A">
        <w:rPr>
          <w:rFonts w:ascii="VIC" w:eastAsia="Cambria" w:hAnsi="VIC"/>
          <w:color w:val="auto"/>
          <w:lang w:val="en-GB"/>
        </w:rPr>
        <w:t xml:space="preserve">descriptions, formulas and definitions of key terms for each optional indicator and measure </w:t>
      </w:r>
    </w:p>
    <w:p w14:paraId="793C79DB" w14:textId="77777777" w:rsidR="00D15091" w:rsidRPr="0060051A" w:rsidRDefault="009075CB" w:rsidP="009E2764">
      <w:pPr>
        <w:pStyle w:val="BodyText"/>
        <w:rPr>
          <w:rFonts w:ascii="VIC" w:hAnsi="VIC"/>
          <w:color w:val="auto"/>
        </w:rPr>
      </w:pPr>
      <w:r w:rsidRPr="0060051A">
        <w:rPr>
          <w:rFonts w:ascii="VIC" w:hAnsi="VIC"/>
          <w:color w:val="auto"/>
        </w:rPr>
        <w:t>This information is provided for council’s use, to ensure the consistency, quality and accuracy of data provided as part of reporting against the LGPR</w:t>
      </w:r>
      <w:r w:rsidR="009E2764" w:rsidRPr="0060051A">
        <w:rPr>
          <w:rFonts w:ascii="VIC" w:hAnsi="VIC"/>
          <w:color w:val="auto"/>
        </w:rPr>
        <w:t>F.</w:t>
      </w:r>
    </w:p>
    <w:p w14:paraId="474EBAD0" w14:textId="77777777" w:rsidR="0026571F" w:rsidRPr="0060051A" w:rsidRDefault="0026571F" w:rsidP="009E2764">
      <w:pPr>
        <w:pStyle w:val="BodyText"/>
        <w:rPr>
          <w:rFonts w:ascii="VIC" w:hAnsi="VIC"/>
          <w:color w:val="auto"/>
        </w:rPr>
      </w:pPr>
    </w:p>
    <w:p w14:paraId="0B2E8E17" w14:textId="34C88788" w:rsidR="0026571F" w:rsidRPr="0060051A" w:rsidRDefault="0026571F" w:rsidP="009E2764">
      <w:pPr>
        <w:pStyle w:val="BodyText"/>
        <w:rPr>
          <w:rFonts w:ascii="VIC" w:hAnsi="VIC"/>
          <w:b/>
          <w:bCs/>
          <w:color w:val="auto"/>
        </w:rPr>
        <w:sectPr w:rsidR="0026571F" w:rsidRPr="0060051A" w:rsidSect="00757A5C">
          <w:headerReference w:type="even" r:id="rId20"/>
          <w:footerReference w:type="default" r:id="rId21"/>
          <w:footerReference w:type="first" r:id="rId22"/>
          <w:pgSz w:w="11906" w:h="16838" w:code="9"/>
          <w:pgMar w:top="1134" w:right="1701" w:bottom="1134" w:left="1134" w:header="709" w:footer="346" w:gutter="0"/>
          <w:cols w:space="708"/>
          <w:titlePg/>
          <w:docGrid w:linePitch="360"/>
        </w:sectPr>
      </w:pPr>
      <w:r w:rsidRPr="0060051A">
        <w:rPr>
          <w:rFonts w:ascii="VIC" w:hAnsi="VIC"/>
          <w:b/>
          <w:bCs/>
          <w:color w:val="auto"/>
        </w:rPr>
        <w:t xml:space="preserve">Please note this reporting guide applies </w:t>
      </w:r>
      <w:r w:rsidR="00193593" w:rsidRPr="0060051A">
        <w:rPr>
          <w:rFonts w:ascii="VIC" w:hAnsi="VIC"/>
          <w:b/>
          <w:bCs/>
          <w:color w:val="auto"/>
        </w:rPr>
        <w:t xml:space="preserve">specifically </w:t>
      </w:r>
      <w:r w:rsidRPr="0060051A">
        <w:rPr>
          <w:rFonts w:ascii="VIC" w:hAnsi="VIC"/>
          <w:b/>
          <w:bCs/>
          <w:color w:val="auto"/>
        </w:rPr>
        <w:t xml:space="preserve">to the </w:t>
      </w:r>
      <w:r w:rsidR="00A269F0" w:rsidRPr="0060051A">
        <w:rPr>
          <w:rFonts w:ascii="VIC" w:hAnsi="VIC"/>
          <w:b/>
          <w:bCs/>
          <w:color w:val="auto"/>
        </w:rPr>
        <w:t xml:space="preserve">2023-24 </w:t>
      </w:r>
      <w:r w:rsidR="00896591" w:rsidRPr="0060051A">
        <w:rPr>
          <w:rFonts w:ascii="VIC" w:hAnsi="VIC"/>
          <w:b/>
          <w:bCs/>
          <w:color w:val="auto"/>
        </w:rPr>
        <w:t>financial year</w:t>
      </w:r>
      <w:r w:rsidR="00390CD6">
        <w:rPr>
          <w:rFonts w:ascii="VIC" w:hAnsi="VIC"/>
          <w:b/>
          <w:bCs/>
          <w:color w:val="auto"/>
        </w:rPr>
        <w:t xml:space="preserve"> commencing on 1 July 2023.</w:t>
      </w:r>
    </w:p>
    <w:p w14:paraId="4EE2EBA3" w14:textId="22A4C1BB" w:rsidR="00AF0F16" w:rsidRPr="0060051A" w:rsidRDefault="00A77070" w:rsidP="00AF0F16">
      <w:pPr>
        <w:pStyle w:val="Heading1"/>
        <w:rPr>
          <w:rFonts w:ascii="VIC" w:hAnsi="VIC"/>
          <w:i/>
          <w:iCs/>
          <w:noProof/>
          <w:color w:val="FFFFFF" w:themeColor="background1"/>
          <w:sz w:val="44"/>
          <w:szCs w:val="44"/>
        </w:rPr>
      </w:pPr>
      <w:bookmarkStart w:id="12" w:name="_Toc127262800"/>
      <w:bookmarkStart w:id="13" w:name="_Toc315765092"/>
      <w:r w:rsidRPr="0060051A">
        <w:rPr>
          <w:rFonts w:ascii="VIC" w:hAnsi="VIC" w:cstheme="minorHAnsi"/>
          <w:b w:val="0"/>
          <w:noProof/>
          <w:color w:val="201547" w:themeColor="text2"/>
          <w:kern w:val="32"/>
          <w:sz w:val="32"/>
          <w:lang w:eastAsia="en-AU"/>
        </w:rPr>
        <w:lastRenderedPageBreak/>
        <w:drawing>
          <wp:anchor distT="0" distB="0" distL="114300" distR="114300" simplePos="0" relativeHeight="251658243" behindDoc="1" locked="0" layoutInCell="1" allowOverlap="1" wp14:anchorId="4729C8E4" wp14:editId="25A8F116">
            <wp:simplePos x="0" y="0"/>
            <wp:positionH relativeFrom="page">
              <wp:align>left</wp:align>
            </wp:positionH>
            <wp:positionV relativeFrom="paragraph">
              <wp:posOffset>-1013625</wp:posOffset>
            </wp:positionV>
            <wp:extent cx="8419465" cy="1603375"/>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BE4F18" w:rsidRPr="0060051A">
        <w:rPr>
          <w:rFonts w:ascii="VIC" w:hAnsi="VIC"/>
          <w:i/>
          <w:iCs/>
          <w:noProof/>
          <w:color w:val="FFFFFF" w:themeColor="background1"/>
          <w:sz w:val="44"/>
          <w:szCs w:val="44"/>
        </w:rPr>
        <w:t>Aquatic Facilities</w:t>
      </w:r>
      <w:bookmarkEnd w:id="12"/>
    </w:p>
    <w:tbl>
      <w:tblPr>
        <w:tblStyle w:val="TableGrid"/>
        <w:tblpPr w:leftFromText="180" w:rightFromText="180" w:vertAnchor="page" w:horzAnchor="margin" w:tblpXSpec="center" w:tblpY="303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881A0C" w:rsidRPr="0060051A" w14:paraId="0997B77B" w14:textId="77777777" w:rsidTr="00881A0C">
        <w:tc>
          <w:tcPr>
            <w:tcW w:w="1843" w:type="dxa"/>
          </w:tcPr>
          <w:p w14:paraId="7709BF7C" w14:textId="070E8309" w:rsidR="00881A0C" w:rsidRPr="0060051A" w:rsidRDefault="00881A0C" w:rsidP="001E5BFD">
            <w:pPr>
              <w:jc w:val="center"/>
              <w:rPr>
                <w:rFonts w:ascii="VIC" w:hAnsi="VIC"/>
                <w:b/>
                <w:bCs/>
              </w:rPr>
            </w:pPr>
            <w:bookmarkStart w:id="14" w:name="_Hlk60927597"/>
            <w:r w:rsidRPr="0060051A">
              <w:rPr>
                <w:rFonts w:ascii="VIC" w:hAnsi="VIC"/>
                <w:b/>
                <w:bCs/>
                <w:color w:val="auto"/>
                <w:sz w:val="44"/>
                <w:szCs w:val="48"/>
              </w:rPr>
              <w:t>AF</w:t>
            </w:r>
          </w:p>
        </w:tc>
        <w:tc>
          <w:tcPr>
            <w:tcW w:w="8358" w:type="dxa"/>
          </w:tcPr>
          <w:p w14:paraId="50B63138" w14:textId="77777777" w:rsidR="00881A0C" w:rsidRPr="0060051A" w:rsidRDefault="00881A0C" w:rsidP="00881A0C">
            <w:pPr>
              <w:rPr>
                <w:rFonts w:ascii="VIC" w:hAnsi="VIC" w:cstheme="minorHAnsi"/>
                <w:color w:val="498C33" w:themeColor="accent3" w:themeShade="BF"/>
                <w:sz w:val="28"/>
              </w:rPr>
            </w:pPr>
            <w:r w:rsidRPr="0060051A">
              <w:rPr>
                <w:rFonts w:ascii="VIC" w:hAnsi="VIC" w:cstheme="minorHAnsi"/>
                <w:color w:val="498C33" w:themeColor="accent3" w:themeShade="BF"/>
                <w:sz w:val="28"/>
              </w:rPr>
              <w:t>Provision of aquatic facilities to the community and visitors for wellbeing, water safety, sport and recreation</w:t>
            </w:r>
          </w:p>
          <w:p w14:paraId="788B0DA7" w14:textId="77777777" w:rsidR="00881A0C" w:rsidRPr="0060051A" w:rsidRDefault="00881A0C" w:rsidP="00881A0C">
            <w:pPr>
              <w:rPr>
                <w:rFonts w:ascii="VIC" w:hAnsi="VIC"/>
              </w:rPr>
            </w:pPr>
            <w:r w:rsidRPr="0060051A">
              <w:rPr>
                <w:rFonts w:ascii="VIC" w:hAnsi="VIC"/>
                <w:color w:val="498C33" w:themeColor="accent3" w:themeShade="BF"/>
              </w:rPr>
              <w:t xml:space="preserve"> </w:t>
            </w:r>
          </w:p>
        </w:tc>
      </w:tr>
      <w:bookmarkEnd w:id="14"/>
    </w:tbl>
    <w:p w14:paraId="0731C0BA" w14:textId="2E418554" w:rsidR="00DC54A9" w:rsidRPr="0060051A" w:rsidRDefault="00DC54A9" w:rsidP="001A56CC">
      <w:pPr>
        <w:pStyle w:val="Heading1"/>
        <w:pageBreakBefore w:val="0"/>
        <w:spacing w:before="0" w:after="360" w:line="440" w:lineRule="exact"/>
        <w:rPr>
          <w:rFonts w:ascii="VIC" w:hAnsi="VIC" w:cstheme="minorHAnsi"/>
          <w:b w:val="0"/>
          <w:color w:val="201547" w:themeColor="text2"/>
          <w:kern w:val="32"/>
          <w:sz w:val="32"/>
          <w:lang w:eastAsia="en-AU"/>
        </w:rPr>
        <w:sectPr w:rsidR="00DC54A9" w:rsidRPr="0060051A" w:rsidSect="00AF0F16">
          <w:type w:val="continuous"/>
          <w:pgSz w:w="11906" w:h="16838" w:code="9"/>
          <w:pgMar w:top="993" w:right="1701" w:bottom="1134" w:left="1134" w:header="709" w:footer="346" w:gutter="0"/>
          <w:cols w:num="2" w:space="708"/>
          <w:titlePg/>
          <w:docGrid w:linePitch="360"/>
        </w:sectPr>
      </w:pPr>
    </w:p>
    <w:p w14:paraId="52B7962C" w14:textId="66267AFC" w:rsidR="007D6DE6" w:rsidRPr="0060051A" w:rsidRDefault="00A54E8C" w:rsidP="001A56CC">
      <w:pPr>
        <w:pStyle w:val="Heading1"/>
        <w:pageBreakBefore w:val="0"/>
        <w:spacing w:before="0" w:after="360" w:line="440" w:lineRule="exact"/>
        <w:rPr>
          <w:rFonts w:ascii="VIC" w:hAnsi="VIC" w:cstheme="minorHAnsi"/>
          <w:b w:val="0"/>
          <w:color w:val="201547" w:themeColor="text2"/>
          <w:kern w:val="32"/>
          <w:sz w:val="32"/>
          <w:lang w:eastAsia="en-AU"/>
        </w:rPr>
      </w:pPr>
      <w:bookmarkStart w:id="15" w:name="_Toc127262801"/>
      <w:r w:rsidRPr="0060051A">
        <w:rPr>
          <w:rFonts w:ascii="VIC" w:hAnsi="VIC" w:cstheme="minorHAnsi"/>
          <w:b w:val="0"/>
          <w:color w:val="201547" w:themeColor="text2"/>
          <w:kern w:val="32"/>
          <w:sz w:val="32"/>
          <w:lang w:eastAsia="en-AU"/>
        </w:rPr>
        <w:t xml:space="preserve">AF2 </w:t>
      </w:r>
      <w:r w:rsidR="00603989" w:rsidRPr="0060051A">
        <w:rPr>
          <w:rFonts w:ascii="VIC" w:hAnsi="VIC" w:cstheme="minorHAnsi"/>
          <w:b w:val="0"/>
          <w:color w:val="201547" w:themeColor="text2"/>
          <w:kern w:val="32"/>
          <w:sz w:val="32"/>
          <w:lang w:eastAsia="en-AU"/>
        </w:rPr>
        <w:t>–</w:t>
      </w:r>
      <w:r w:rsidRPr="0060051A">
        <w:rPr>
          <w:rFonts w:ascii="VIC" w:hAnsi="VIC" w:cstheme="minorHAnsi"/>
          <w:b w:val="0"/>
          <w:color w:val="201547" w:themeColor="text2"/>
          <w:kern w:val="32"/>
          <w:sz w:val="32"/>
          <w:lang w:eastAsia="en-AU"/>
        </w:rPr>
        <w:t xml:space="preserve"> </w:t>
      </w:r>
      <w:r w:rsidR="00603989" w:rsidRPr="0060051A">
        <w:rPr>
          <w:rFonts w:ascii="VIC" w:hAnsi="VIC" w:cstheme="minorHAnsi"/>
          <w:b w:val="0"/>
          <w:color w:val="201547" w:themeColor="text2"/>
          <w:kern w:val="32"/>
          <w:sz w:val="32"/>
          <w:lang w:eastAsia="en-AU"/>
        </w:rPr>
        <w:t>Health Inspections of aquatic facilities</w:t>
      </w:r>
      <w:bookmarkEnd w:id="15"/>
    </w:p>
    <w:p w14:paraId="76BB8FF9" w14:textId="6808EAE0" w:rsidR="007D6DE6" w:rsidRPr="0060051A" w:rsidRDefault="007D6DE6" w:rsidP="007D6DE6">
      <w:pPr>
        <w:pStyle w:val="BodyText100ThemeColour"/>
        <w:rPr>
          <w:rFonts w:ascii="VIC" w:hAnsi="VIC" w:cstheme="minorHAnsi"/>
          <w:b/>
          <w:sz w:val="24"/>
        </w:rPr>
      </w:pPr>
      <w:r w:rsidRPr="0060051A">
        <w:rPr>
          <w:rFonts w:ascii="VIC" w:hAnsi="VIC" w:cstheme="minorHAnsi"/>
          <w:b/>
          <w:sz w:val="24"/>
        </w:rPr>
        <w:t>Definition</w:t>
      </w:r>
    </w:p>
    <w:p w14:paraId="148F2F95" w14:textId="77777777" w:rsidR="007D6DE6" w:rsidRPr="0060051A" w:rsidRDefault="007D6DE6" w:rsidP="007D6DE6">
      <w:pPr>
        <w:pStyle w:val="BodyText"/>
        <w:rPr>
          <w:rFonts w:ascii="VIC" w:hAnsi="VIC" w:cstheme="minorHAnsi"/>
          <w:color w:val="auto"/>
          <w:sz w:val="24"/>
          <w:szCs w:val="24"/>
        </w:rPr>
      </w:pPr>
      <w:r w:rsidRPr="0060051A">
        <w:rPr>
          <w:rStyle w:val="normaltextrun1"/>
          <w:rFonts w:ascii="VIC" w:hAnsi="VIC" w:cstheme="minorHAnsi"/>
          <w:color w:val="auto"/>
          <w:sz w:val="24"/>
          <w:szCs w:val="24"/>
        </w:rPr>
        <w:t xml:space="preserve">The number of inspections by an authorised officer within the meaning of the </w:t>
      </w:r>
      <w:r w:rsidRPr="0060051A">
        <w:rPr>
          <w:rStyle w:val="normaltextrun1"/>
          <w:rFonts w:ascii="VIC" w:hAnsi="VIC" w:cstheme="minorHAnsi"/>
          <w:i/>
          <w:color w:val="auto"/>
          <w:sz w:val="24"/>
          <w:szCs w:val="24"/>
        </w:rPr>
        <w:t xml:space="preserve">Public Health and Wellbeing Act 2008 </w:t>
      </w:r>
      <w:r w:rsidRPr="0060051A">
        <w:rPr>
          <w:rStyle w:val="normaltextrun1"/>
          <w:rFonts w:ascii="VIC" w:hAnsi="VIC" w:cstheme="minorHAnsi"/>
          <w:color w:val="auto"/>
          <w:sz w:val="24"/>
          <w:szCs w:val="24"/>
        </w:rPr>
        <w:t>carried out per Council aquatic facility.</w:t>
      </w:r>
      <w:r w:rsidRPr="0060051A">
        <w:rPr>
          <w:rStyle w:val="eop"/>
          <w:rFonts w:ascii="Cambria" w:hAnsi="Cambria" w:cs="Cambria"/>
          <w:color w:val="auto"/>
          <w:sz w:val="24"/>
          <w:szCs w:val="24"/>
        </w:rPr>
        <w:t> </w:t>
      </w:r>
    </w:p>
    <w:p w14:paraId="54211ECD" w14:textId="77777777" w:rsidR="007D6DE6" w:rsidRPr="0060051A" w:rsidRDefault="007D6DE6" w:rsidP="007D6DE6">
      <w:pPr>
        <w:pStyle w:val="BodyText100ThemeColour"/>
        <w:rPr>
          <w:rFonts w:ascii="VIC" w:hAnsi="VIC" w:cstheme="minorHAnsi"/>
          <w:b/>
          <w:sz w:val="24"/>
        </w:rPr>
      </w:pPr>
      <w:r w:rsidRPr="0060051A">
        <w:rPr>
          <w:rFonts w:ascii="VIC" w:hAnsi="VIC" w:cstheme="minorHAnsi"/>
          <w:b/>
          <w:sz w:val="24"/>
        </w:rPr>
        <w:t>Calculation</w:t>
      </w:r>
    </w:p>
    <w:p w14:paraId="15A776BE" w14:textId="16E08D60" w:rsidR="007D6DE6" w:rsidRPr="0060051A" w:rsidRDefault="007D6DE6" w:rsidP="007D6DE6">
      <w:pPr>
        <w:pStyle w:val="BodyText"/>
        <w:spacing w:after="0" w:line="276" w:lineRule="auto"/>
        <w:rPr>
          <w:rStyle w:val="normaltextrun1"/>
          <w:rFonts w:ascii="VIC" w:hAnsi="VIC"/>
          <w:sz w:val="21"/>
          <w:szCs w:val="21"/>
          <w:u w:val="single"/>
        </w:rPr>
      </w:pPr>
      <w:r w:rsidRPr="0060051A">
        <w:rPr>
          <w:rStyle w:val="normaltextrun1"/>
          <w:rFonts w:ascii="VIC" w:hAnsi="VIC" w:cstheme="minorHAnsi"/>
          <w:color w:val="62BB46" w:themeColor="accent3"/>
          <w:sz w:val="21"/>
          <w:szCs w:val="21"/>
          <w:u w:val="single"/>
        </w:rPr>
        <w:t>Numerator</w:t>
      </w:r>
    </w:p>
    <w:p w14:paraId="54830973" w14:textId="77777777" w:rsidR="007D6DE6" w:rsidRPr="0060051A" w:rsidRDefault="007D6DE6" w:rsidP="007D6DE6">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authorised officer inspections of Council aquatic facilities</w:t>
      </w:r>
    </w:p>
    <w:p w14:paraId="420E63FC" w14:textId="250B82F8" w:rsidR="007D6DE6" w:rsidRPr="0060051A" w:rsidRDefault="007D6DE6" w:rsidP="00903072">
      <w:pPr>
        <w:pStyle w:val="BodyText"/>
        <w:spacing w:after="0" w:line="276" w:lineRule="auto"/>
        <w:rPr>
          <w:rStyle w:val="normaltextrun1"/>
          <w:rFonts w:ascii="VIC" w:hAnsi="VIC"/>
          <w:u w:val="single"/>
        </w:rPr>
      </w:pPr>
      <w:r w:rsidRPr="0060051A">
        <w:rPr>
          <w:rStyle w:val="normaltextrun1"/>
          <w:rFonts w:ascii="VIC" w:hAnsi="VIC" w:cstheme="minorHAnsi"/>
          <w:color w:val="62BB46" w:themeColor="accent3"/>
          <w:sz w:val="21"/>
          <w:szCs w:val="21"/>
          <w:u w:val="single"/>
        </w:rPr>
        <w:t>Denominator</w:t>
      </w:r>
    </w:p>
    <w:p w14:paraId="3D1E80E8" w14:textId="77777777" w:rsidR="007D6DE6" w:rsidRPr="0060051A" w:rsidRDefault="007D6DE6" w:rsidP="007D6DE6">
      <w:pPr>
        <w:pStyle w:val="BodyText"/>
        <w:spacing w:before="0" w:line="276" w:lineRule="auto"/>
        <w:rPr>
          <w:rFonts w:ascii="VIC" w:hAnsi="VIC" w:cstheme="minorHAnsi"/>
          <w:color w:val="auto"/>
        </w:rPr>
      </w:pPr>
      <w:r w:rsidRPr="0060051A">
        <w:rPr>
          <w:rStyle w:val="normaltextrun1"/>
          <w:rFonts w:ascii="VIC" w:hAnsi="VIC" w:cstheme="minorHAnsi"/>
          <w:color w:val="auto"/>
          <w:sz w:val="21"/>
          <w:szCs w:val="21"/>
        </w:rPr>
        <w:t>Number of Council aquatic facilities</w:t>
      </w:r>
    </w:p>
    <w:p w14:paraId="56440D43" w14:textId="77777777" w:rsidR="007D6DE6" w:rsidRPr="0060051A" w:rsidRDefault="007D6DE6" w:rsidP="007D6DE6">
      <w:pPr>
        <w:pStyle w:val="BodyText100ThemeColour"/>
        <w:rPr>
          <w:rFonts w:ascii="VIC" w:hAnsi="VIC" w:cstheme="minorHAnsi"/>
          <w:b/>
          <w:sz w:val="24"/>
        </w:rPr>
      </w:pPr>
      <w:r w:rsidRPr="0060051A">
        <w:rPr>
          <w:rFonts w:ascii="VIC" w:hAnsi="VIC" w:cstheme="minorHAnsi"/>
          <w:b/>
          <w:sz w:val="24"/>
        </w:rPr>
        <w:t xml:space="preserve">Key terms </w:t>
      </w:r>
    </w:p>
    <w:p w14:paraId="0BBD9A09" w14:textId="77777777" w:rsidR="007D6DE6" w:rsidRPr="0060051A" w:rsidRDefault="007D6DE6" w:rsidP="007D6DE6">
      <w:pPr>
        <w:pStyle w:val="BodyText"/>
        <w:spacing w:after="0" w:line="276" w:lineRule="auto"/>
        <w:rPr>
          <w:rStyle w:val="normaltextrun1"/>
          <w:rFonts w:ascii="VIC" w:hAnsi="VIC" w:cstheme="minorHAnsi"/>
          <w:color w:val="62BB46" w:themeColor="accent3"/>
          <w:sz w:val="21"/>
          <w:szCs w:val="21"/>
          <w:u w:val="single"/>
        </w:rPr>
      </w:pPr>
      <w:bookmarkStart w:id="16" w:name="_Hlk10615739"/>
      <w:r w:rsidRPr="0060051A">
        <w:rPr>
          <w:rStyle w:val="normaltextrun1"/>
          <w:rFonts w:ascii="VIC" w:hAnsi="VIC" w:cstheme="minorHAnsi"/>
          <w:color w:val="62BB46" w:themeColor="accent3"/>
          <w:sz w:val="21"/>
          <w:szCs w:val="21"/>
          <w:u w:val="single"/>
        </w:rPr>
        <w:t>Aquatic facility</w:t>
      </w:r>
    </w:p>
    <w:p w14:paraId="03CB04D2" w14:textId="1972B3FC" w:rsidR="007D6DE6" w:rsidRPr="0060051A" w:rsidRDefault="007D6DE6" w:rsidP="007D6DE6">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Is a council operated facility that includes at least one wet area for swimming and/or water pla</w:t>
      </w:r>
      <w:r w:rsidR="008023F6" w:rsidRPr="0060051A">
        <w:rPr>
          <w:rStyle w:val="normaltextrun1"/>
          <w:rFonts w:ascii="VIC" w:hAnsi="VIC" w:cstheme="minorHAnsi"/>
          <w:color w:val="auto"/>
          <w:sz w:val="21"/>
          <w:szCs w:val="21"/>
        </w:rPr>
        <w:t>y</w:t>
      </w:r>
      <w:r w:rsidRPr="0060051A">
        <w:rPr>
          <w:rStyle w:val="normaltextrun1"/>
          <w:rFonts w:ascii="VIC" w:hAnsi="VIC" w:cstheme="minorHAnsi"/>
          <w:color w:val="auto"/>
          <w:sz w:val="21"/>
          <w:szCs w:val="21"/>
        </w:rPr>
        <w:t>. The facility may be operated on a seasonal basis or available for use all year round. It excludes facilities where council does not have operational control.</w:t>
      </w:r>
      <w:bookmarkEnd w:id="16"/>
    </w:p>
    <w:p w14:paraId="1E848C96" w14:textId="77777777" w:rsidR="007D6DE6" w:rsidRPr="0060051A" w:rsidRDefault="007D6DE6" w:rsidP="007D6DE6">
      <w:pPr>
        <w:pStyle w:val="BodyText"/>
        <w:spacing w:before="0" w:after="0" w:line="276" w:lineRule="auto"/>
        <w:rPr>
          <w:rStyle w:val="normaltextrun1"/>
          <w:rFonts w:ascii="VIC" w:hAnsi="VIC" w:cstheme="minorHAnsi"/>
          <w:sz w:val="21"/>
          <w:szCs w:val="21"/>
        </w:rPr>
      </w:pPr>
    </w:p>
    <w:p w14:paraId="5E1214FB" w14:textId="77777777" w:rsidR="007D6DE6" w:rsidRPr="0060051A" w:rsidRDefault="007D6DE6" w:rsidP="007D6DE6">
      <w:pPr>
        <w:pStyle w:val="BodyText"/>
        <w:spacing w:before="0" w:after="0" w:line="276" w:lineRule="auto"/>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Health inspections</w:t>
      </w:r>
    </w:p>
    <w:p w14:paraId="76BBCDC0" w14:textId="77777777" w:rsidR="007D6DE6" w:rsidRPr="0060051A" w:rsidRDefault="007D6DE6" w:rsidP="007D6DE6">
      <w:pPr>
        <w:pStyle w:val="BodyText"/>
        <w:spacing w:before="0" w:after="0" w:line="276" w:lineRule="auto"/>
        <w:rPr>
          <w:rStyle w:val="normaltextrun1"/>
          <w:rFonts w:ascii="VIC" w:hAnsi="VIC" w:cstheme="minorHAnsi"/>
          <w:color w:val="auto"/>
          <w:sz w:val="21"/>
          <w:szCs w:val="21"/>
        </w:rPr>
      </w:pPr>
      <w:r w:rsidRPr="0060051A">
        <w:rPr>
          <w:rFonts w:ascii="VIC" w:hAnsi="VIC" w:cstheme="minorHAnsi"/>
          <w:color w:val="auto"/>
          <w:sz w:val="21"/>
          <w:szCs w:val="21"/>
        </w:rPr>
        <w:t xml:space="preserve">Is an inspection of a council aquatic facility undertaken by an authorised officer as defined under section 3(1) of the </w:t>
      </w:r>
      <w:r w:rsidRPr="0060051A">
        <w:rPr>
          <w:rFonts w:ascii="VIC" w:hAnsi="VIC" w:cstheme="minorHAnsi"/>
          <w:i/>
          <w:iCs/>
          <w:color w:val="auto"/>
          <w:sz w:val="21"/>
          <w:szCs w:val="21"/>
        </w:rPr>
        <w:t>Public</w:t>
      </w:r>
      <w:r w:rsidRPr="0060051A">
        <w:rPr>
          <w:rFonts w:ascii="VIC" w:hAnsi="VIC" w:cstheme="minorHAnsi"/>
          <w:color w:val="auto"/>
          <w:sz w:val="21"/>
          <w:szCs w:val="21"/>
        </w:rPr>
        <w:t xml:space="preserve"> </w:t>
      </w:r>
      <w:r w:rsidRPr="0060051A">
        <w:rPr>
          <w:rFonts w:ascii="VIC" w:hAnsi="VIC" w:cstheme="minorHAnsi"/>
          <w:i/>
          <w:iCs/>
          <w:color w:val="auto"/>
          <w:sz w:val="21"/>
          <w:szCs w:val="21"/>
        </w:rPr>
        <w:t>Health and Wellbeing Act 2008.</w:t>
      </w:r>
      <w:r w:rsidRPr="0060051A">
        <w:rPr>
          <w:rFonts w:ascii="VIC" w:hAnsi="VIC" w:cstheme="minorHAnsi"/>
          <w:color w:val="auto"/>
          <w:sz w:val="21"/>
          <w:szCs w:val="21"/>
        </w:rPr>
        <w:t xml:space="preserve"> This should be counted per facility, not per individual pool.</w:t>
      </w:r>
    </w:p>
    <w:p w14:paraId="1DD14686" w14:textId="77777777" w:rsidR="007D6DE6" w:rsidRPr="0060051A" w:rsidRDefault="007D6DE6" w:rsidP="007D6DE6">
      <w:pPr>
        <w:pStyle w:val="BodyText100ThemeColour"/>
        <w:rPr>
          <w:rFonts w:ascii="VIC" w:hAnsi="VIC" w:cstheme="minorHAnsi"/>
          <w:b/>
          <w:sz w:val="24"/>
        </w:rPr>
      </w:pPr>
      <w:r w:rsidRPr="0060051A">
        <w:rPr>
          <w:rFonts w:ascii="VIC" w:hAnsi="VIC" w:cstheme="minorHAnsi"/>
          <w:b/>
          <w:sz w:val="24"/>
        </w:rPr>
        <w:t>Classification</w:t>
      </w:r>
    </w:p>
    <w:p w14:paraId="008B3B41" w14:textId="77777777" w:rsidR="007D6DE6" w:rsidRPr="0060051A" w:rsidRDefault="007D6DE6" w:rsidP="007D6DE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Service standard</w:t>
      </w:r>
    </w:p>
    <w:p w14:paraId="786CE568" w14:textId="5A5C74B9" w:rsidR="007D6DE6" w:rsidRPr="0060051A" w:rsidRDefault="007D6DE6" w:rsidP="007D6DE6">
      <w:pPr>
        <w:pStyle w:val="BodyText100ThemeColour"/>
        <w:spacing w:before="0"/>
        <w:rPr>
          <w:rFonts w:ascii="VIC" w:hAnsi="VIC" w:cstheme="minorHAnsi"/>
          <w:b/>
          <w:sz w:val="24"/>
        </w:rPr>
      </w:pPr>
      <w:r w:rsidRPr="0060051A">
        <w:rPr>
          <w:rFonts w:ascii="VIC" w:hAnsi="VIC" w:cstheme="minorHAnsi"/>
          <w:b/>
          <w:sz w:val="24"/>
        </w:rPr>
        <w:t>Data source</w:t>
      </w:r>
    </w:p>
    <w:p w14:paraId="04A9BADA" w14:textId="77777777" w:rsidR="007D6DE6" w:rsidRPr="0060051A" w:rsidRDefault="007D6DE6" w:rsidP="007D6DE6">
      <w:pPr>
        <w:pStyle w:val="BodyText"/>
        <w:spacing w:before="0" w:after="0" w:line="276" w:lineRule="auto"/>
        <w:rPr>
          <w:rFonts w:ascii="VIC" w:hAnsi="VIC" w:cstheme="minorHAnsi"/>
          <w:sz w:val="21"/>
          <w:szCs w:val="21"/>
          <w:u w:val="single"/>
        </w:rPr>
      </w:pPr>
      <w:r w:rsidRPr="0060051A">
        <w:rPr>
          <w:rFonts w:ascii="VIC" w:hAnsi="VIC" w:cstheme="minorHAnsi"/>
          <w:color w:val="62BB46" w:themeColor="accent3"/>
          <w:sz w:val="21"/>
          <w:szCs w:val="21"/>
          <w:u w:val="single"/>
        </w:rPr>
        <w:t>Numerator</w:t>
      </w:r>
      <w:r w:rsidRPr="0060051A">
        <w:rPr>
          <w:rFonts w:ascii="VIC" w:hAnsi="VIC" w:cstheme="minorHAnsi"/>
          <w:sz w:val="21"/>
          <w:szCs w:val="21"/>
          <w:u w:val="single"/>
        </w:rPr>
        <w:t xml:space="preserve"> </w:t>
      </w:r>
    </w:p>
    <w:p w14:paraId="7E71E3C8" w14:textId="77777777" w:rsidR="007D6DE6" w:rsidRPr="0060051A" w:rsidRDefault="007D6DE6" w:rsidP="007D6DE6">
      <w:pPr>
        <w:pStyle w:val="BodyText"/>
        <w:spacing w:before="0" w:line="276" w:lineRule="auto"/>
        <w:rPr>
          <w:rFonts w:ascii="VIC" w:hAnsi="VIC"/>
          <w:color w:val="auto"/>
          <w:sz w:val="21"/>
          <w:szCs w:val="21"/>
        </w:rPr>
      </w:pPr>
      <w:r w:rsidRPr="0060051A">
        <w:rPr>
          <w:rStyle w:val="normaltextrun1"/>
          <w:rFonts w:ascii="VIC" w:hAnsi="VIC"/>
          <w:color w:val="auto"/>
          <w:sz w:val="21"/>
          <w:szCs w:val="21"/>
        </w:rPr>
        <w:t xml:space="preserve">Any manual record (such as a pool register) or health management system (such as Health Manager) which records inspection visits. </w:t>
      </w:r>
    </w:p>
    <w:p w14:paraId="723C5E66" w14:textId="77777777" w:rsidR="007D6DE6" w:rsidRPr="0060051A" w:rsidRDefault="007D6DE6" w:rsidP="007D6DE6">
      <w:pPr>
        <w:pStyle w:val="BodyText"/>
        <w:spacing w:before="0" w:after="0" w:line="276" w:lineRule="auto"/>
        <w:rPr>
          <w:rFonts w:ascii="VIC" w:hAnsi="VIC" w:cstheme="minorHAnsi"/>
          <w:sz w:val="21"/>
          <w:szCs w:val="21"/>
        </w:rPr>
      </w:pPr>
      <w:r w:rsidRPr="0060051A">
        <w:rPr>
          <w:rFonts w:ascii="VIC" w:hAnsi="VIC" w:cstheme="minorHAnsi"/>
          <w:color w:val="62BB46" w:themeColor="accent3"/>
          <w:sz w:val="21"/>
          <w:szCs w:val="21"/>
          <w:u w:val="single"/>
        </w:rPr>
        <w:t>Denominator</w:t>
      </w:r>
      <w:r w:rsidRPr="0060051A">
        <w:rPr>
          <w:rFonts w:ascii="VIC" w:hAnsi="VIC" w:cstheme="minorHAnsi"/>
          <w:color w:val="62BB46" w:themeColor="accent3"/>
          <w:sz w:val="21"/>
          <w:szCs w:val="21"/>
        </w:rPr>
        <w:t xml:space="preserve"> </w:t>
      </w:r>
      <w:r w:rsidRPr="0060051A">
        <w:rPr>
          <w:rFonts w:ascii="VIC" w:hAnsi="VIC" w:cstheme="minorHAnsi"/>
          <w:sz w:val="21"/>
          <w:szCs w:val="21"/>
        </w:rPr>
        <w:t xml:space="preserve">  </w:t>
      </w:r>
    </w:p>
    <w:p w14:paraId="10FE5AE1" w14:textId="77777777" w:rsidR="007D6DE6" w:rsidRPr="0060051A" w:rsidRDefault="007D6DE6" w:rsidP="007D6DE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 asset register which lists Council-owned aquatic facilities with operational control. </w:t>
      </w:r>
    </w:p>
    <w:p w14:paraId="08F12BE7" w14:textId="77777777" w:rsidR="007D6DE6" w:rsidRPr="0060051A" w:rsidRDefault="007D6DE6" w:rsidP="007D6DE6">
      <w:pPr>
        <w:pStyle w:val="BodyText100ThemeColour"/>
        <w:rPr>
          <w:rFonts w:ascii="VIC" w:hAnsi="VIC" w:cstheme="minorHAnsi"/>
          <w:b/>
          <w:sz w:val="24"/>
        </w:rPr>
      </w:pPr>
      <w:r w:rsidRPr="0060051A">
        <w:rPr>
          <w:rFonts w:ascii="VIC" w:hAnsi="VIC" w:cstheme="minorHAnsi"/>
          <w:b/>
          <w:sz w:val="24"/>
        </w:rPr>
        <w:t>Data use / Community outcome</w:t>
      </w:r>
    </w:p>
    <w:p w14:paraId="743E1CF5" w14:textId="1B576AAC" w:rsidR="00E00D40" w:rsidRPr="0060051A" w:rsidRDefault="007D6DE6" w:rsidP="008F5C84">
      <w:pPr>
        <w:pStyle w:val="BodyText100ThemeColour"/>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Aquatic facilities should be inspected by a qualified officer to ensure a clean, healthy and safe environment for the public. Increasing or maintaining numbers of inspections would highlight council’s commitment to public health. </w:t>
      </w:r>
    </w:p>
    <w:p w14:paraId="2AA82AA1" w14:textId="77777777" w:rsidR="007D6DE6" w:rsidRPr="0060051A" w:rsidRDefault="007D6DE6" w:rsidP="007D6DE6">
      <w:pPr>
        <w:pStyle w:val="BodyText100ThemeColour"/>
        <w:spacing w:before="0"/>
        <w:rPr>
          <w:rFonts w:ascii="VIC" w:hAnsi="VIC" w:cstheme="minorHAnsi"/>
          <w:b/>
          <w:sz w:val="24"/>
        </w:rPr>
      </w:pPr>
      <w:r w:rsidRPr="0060051A">
        <w:rPr>
          <w:rFonts w:ascii="VIC" w:hAnsi="VIC" w:cstheme="minorHAnsi"/>
          <w:b/>
          <w:sz w:val="24"/>
        </w:rPr>
        <w:t>Suitability for target setting</w:t>
      </w:r>
    </w:p>
    <w:p w14:paraId="10782D6B" w14:textId="77777777" w:rsidR="007D6DE6" w:rsidRPr="0060051A" w:rsidRDefault="007D6DE6" w:rsidP="007D6DE6">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6D732DEC" w14:textId="77777777" w:rsidR="007D6DE6" w:rsidRPr="0060051A" w:rsidRDefault="007D6DE6" w:rsidP="007D6DE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w:t>
      </w:r>
    </w:p>
    <w:p w14:paraId="76B59E95" w14:textId="77777777" w:rsidR="007D6DE6" w:rsidRPr="0060051A" w:rsidRDefault="007D6DE6" w:rsidP="007D6DE6">
      <w:pPr>
        <w:pStyle w:val="BodyText100ThemeColour"/>
        <w:rPr>
          <w:rFonts w:ascii="VIC" w:hAnsi="VIC" w:cstheme="minorHAnsi"/>
          <w:b/>
          <w:sz w:val="24"/>
        </w:rPr>
      </w:pPr>
      <w:r w:rsidRPr="0060051A">
        <w:rPr>
          <w:rFonts w:ascii="VIC" w:hAnsi="VIC" w:cstheme="minorHAnsi"/>
          <w:b/>
          <w:sz w:val="24"/>
        </w:rPr>
        <w:t>Related to</w:t>
      </w:r>
    </w:p>
    <w:p w14:paraId="3091B10B" w14:textId="77777777" w:rsidR="007D6DE6" w:rsidRPr="0060051A" w:rsidRDefault="007D6DE6" w:rsidP="007D6DE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AF6 – Utilisation of aquatic facilities</w:t>
      </w:r>
    </w:p>
    <w:p w14:paraId="6041B0A9" w14:textId="77777777" w:rsidR="007D6DE6" w:rsidRPr="0060051A" w:rsidRDefault="007D6DE6" w:rsidP="007D6DE6">
      <w:pPr>
        <w:pStyle w:val="BodyText100ThemeColour"/>
        <w:rPr>
          <w:rFonts w:ascii="VIC" w:hAnsi="VIC" w:cstheme="minorHAnsi"/>
          <w:b/>
          <w:sz w:val="24"/>
        </w:rPr>
      </w:pPr>
      <w:r w:rsidRPr="0060051A">
        <w:rPr>
          <w:rFonts w:ascii="VIC" w:hAnsi="VIC" w:cstheme="minorHAnsi"/>
          <w:b/>
          <w:sz w:val="24"/>
        </w:rPr>
        <w:t>Further information</w:t>
      </w:r>
    </w:p>
    <w:p w14:paraId="5323300A" w14:textId="4328D1BA" w:rsidR="007D6DE6" w:rsidRPr="0060051A" w:rsidRDefault="007D6DE6" w:rsidP="007D6DE6">
      <w:pPr>
        <w:pStyle w:val="BodyText"/>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Public Health and Wellbeing Act 2008</w:t>
      </w:r>
      <w:r w:rsidR="00CD1CA8">
        <w:rPr>
          <w:rFonts w:ascii="VIC" w:hAnsi="VIC" w:cstheme="minorHAnsi"/>
          <w:i/>
          <w:iCs/>
          <w:color w:val="auto"/>
          <w:sz w:val="21"/>
          <w:szCs w:val="21"/>
        </w:rPr>
        <w:t xml:space="preserve"> – </w:t>
      </w:r>
      <w:r w:rsidR="00A52563">
        <w:rPr>
          <w:rFonts w:ascii="VIC" w:hAnsi="VIC" w:cstheme="minorHAnsi"/>
          <w:i/>
          <w:iCs/>
          <w:color w:val="auto"/>
          <w:sz w:val="21"/>
          <w:szCs w:val="21"/>
        </w:rPr>
        <w:t>s</w:t>
      </w:r>
      <w:r w:rsidR="00CD1CA8">
        <w:rPr>
          <w:rFonts w:ascii="VIC" w:hAnsi="VIC" w:cstheme="minorHAnsi"/>
          <w:i/>
          <w:iCs/>
          <w:color w:val="auto"/>
          <w:sz w:val="21"/>
          <w:szCs w:val="21"/>
        </w:rPr>
        <w:t>ections 3 and 29</w:t>
      </w:r>
    </w:p>
    <w:p w14:paraId="07F6D803" w14:textId="2FB7F86E" w:rsidR="007D6DE6" w:rsidRPr="0060051A" w:rsidRDefault="007D6DE6" w:rsidP="72039C9D">
      <w:pPr>
        <w:pStyle w:val="BodyText"/>
        <w:spacing w:before="0" w:after="0" w:line="276" w:lineRule="auto"/>
        <w:rPr>
          <w:rFonts w:ascii="VIC" w:hAnsi="VIC" w:cstheme="minorBidi"/>
          <w:color w:val="auto"/>
          <w:sz w:val="21"/>
          <w:szCs w:val="21"/>
        </w:rPr>
      </w:pPr>
      <w:r w:rsidRPr="0060051A">
        <w:rPr>
          <w:rFonts w:ascii="VIC" w:hAnsi="VIC" w:cstheme="minorBidi"/>
          <w:color w:val="auto"/>
          <w:sz w:val="21"/>
          <w:szCs w:val="21"/>
        </w:rPr>
        <w:lastRenderedPageBreak/>
        <w:t>Local Government (Planning and Reporting) Regulations 20</w:t>
      </w:r>
      <w:r w:rsidR="00FD5C6A" w:rsidRPr="0060051A">
        <w:rPr>
          <w:rFonts w:ascii="VIC" w:hAnsi="VIC" w:cstheme="minorBidi"/>
          <w:color w:val="auto"/>
          <w:sz w:val="21"/>
          <w:szCs w:val="21"/>
        </w:rPr>
        <w:t>20</w:t>
      </w:r>
      <w:r w:rsidRPr="0060051A">
        <w:rPr>
          <w:rFonts w:ascii="VIC" w:hAnsi="VIC" w:cstheme="minorBidi"/>
          <w:color w:val="auto"/>
          <w:sz w:val="21"/>
          <w:szCs w:val="21"/>
        </w:rPr>
        <w:t xml:space="preserve"> – Schedule 2 </w:t>
      </w:r>
    </w:p>
    <w:p w14:paraId="23C99F8B" w14:textId="77777777" w:rsidR="007D6DE6" w:rsidRPr="0060051A" w:rsidRDefault="007D6DE6" w:rsidP="007D6DE6">
      <w:pPr>
        <w:pStyle w:val="BodyText100ThemeColour"/>
        <w:rPr>
          <w:rFonts w:ascii="VIC" w:hAnsi="VIC" w:cstheme="minorHAnsi"/>
          <w:b/>
          <w:sz w:val="24"/>
        </w:rPr>
      </w:pPr>
      <w:r w:rsidRPr="0060051A">
        <w:rPr>
          <w:rFonts w:ascii="VIC" w:hAnsi="VIC" w:cstheme="minorHAnsi"/>
          <w:b/>
          <w:sz w:val="24"/>
        </w:rPr>
        <w:t>Notes or Case Studies</w:t>
      </w:r>
    </w:p>
    <w:p w14:paraId="08FA50AC" w14:textId="77777777" w:rsidR="007D6DE6" w:rsidRPr="0060051A" w:rsidRDefault="007D6DE6" w:rsidP="007D6DE6">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If affected by closures of aquatic facilities</w:t>
      </w:r>
    </w:p>
    <w:p w14:paraId="3561AF12" w14:textId="3728F254" w:rsidR="007D6DE6" w:rsidRPr="0060051A" w:rsidRDefault="007D6DE6" w:rsidP="007D6DE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Where an aquatic facility is closed for part of the year other than for seasonal purposes (e.g. redevelopment) the indicators and measures should be reported for the period the facility is open and an explanation provided in the Report of Operations and/or Performance Statement.</w:t>
      </w:r>
    </w:p>
    <w:p w14:paraId="38E54BAB" w14:textId="77777777" w:rsidR="00A97B4E" w:rsidRPr="0060051A" w:rsidRDefault="00A97B4E" w:rsidP="007D6DE6">
      <w:pPr>
        <w:pStyle w:val="BodyText"/>
        <w:spacing w:before="0" w:after="0" w:line="276" w:lineRule="auto"/>
        <w:rPr>
          <w:rFonts w:ascii="VIC" w:hAnsi="VIC" w:cstheme="minorHAnsi"/>
          <w:sz w:val="21"/>
          <w:szCs w:val="21"/>
        </w:rPr>
      </w:pPr>
    </w:p>
    <w:p w14:paraId="32EF2F53" w14:textId="5DD33A75" w:rsidR="00E57DCA" w:rsidRPr="0060051A" w:rsidRDefault="002C3FB3" w:rsidP="008505D3">
      <w:pPr>
        <w:pStyle w:val="BodyText"/>
        <w:spacing w:before="0" w:line="276" w:lineRule="auto"/>
        <w:rPr>
          <w:rFonts w:ascii="VIC" w:hAnsi="VIC" w:cstheme="minorHAnsi"/>
          <w:color w:val="auto"/>
          <w:sz w:val="21"/>
          <w:szCs w:val="21"/>
          <w:u w:val="single"/>
        </w:rPr>
      </w:pPr>
      <w:r w:rsidRPr="0060051A">
        <w:rPr>
          <w:rStyle w:val="Hyperlink"/>
          <w:rFonts w:ascii="VIC" w:hAnsi="VIC"/>
          <w:color w:val="auto"/>
          <w:szCs w:val="21"/>
        </w:rPr>
        <w:t xml:space="preserve"> </w:t>
      </w:r>
    </w:p>
    <w:p w14:paraId="46802589" w14:textId="5ADE6051" w:rsidR="007C7018" w:rsidRPr="0060051A" w:rsidRDefault="007C7018" w:rsidP="00BE4F18">
      <w:pPr>
        <w:rPr>
          <w:rFonts w:ascii="VIC" w:hAnsi="VIC"/>
        </w:rPr>
      </w:pPr>
      <w:r w:rsidRPr="0060051A">
        <w:rPr>
          <w:rFonts w:ascii="VIC" w:hAnsi="VIC"/>
        </w:rPr>
        <w:br w:type="page"/>
      </w:r>
    </w:p>
    <w:p w14:paraId="156995AB" w14:textId="77777777" w:rsidR="00713414" w:rsidRPr="0060051A" w:rsidRDefault="00713414" w:rsidP="001675EA">
      <w:pPr>
        <w:pStyle w:val="Heading1"/>
        <w:pageBreakBefore w:val="0"/>
        <w:spacing w:before="0" w:after="360" w:line="440" w:lineRule="exact"/>
        <w:rPr>
          <w:rFonts w:ascii="VIC" w:hAnsi="VIC" w:cstheme="minorHAnsi"/>
          <w:b w:val="0"/>
          <w:sz w:val="32"/>
        </w:rPr>
      </w:pPr>
      <w:bookmarkStart w:id="17" w:name="_Toc32323294"/>
      <w:bookmarkStart w:id="18" w:name="_Toc127262802"/>
      <w:r w:rsidRPr="0060051A">
        <w:rPr>
          <w:rFonts w:ascii="VIC" w:hAnsi="VIC" w:cstheme="minorHAnsi"/>
          <w:b w:val="0"/>
          <w:color w:val="201547" w:themeColor="text2"/>
          <w:kern w:val="32"/>
          <w:sz w:val="32"/>
          <w:lang w:eastAsia="en-AU"/>
        </w:rPr>
        <w:lastRenderedPageBreak/>
        <w:t>AF6 – Utilisation of aquatic facilities (Audited)</w:t>
      </w:r>
      <w:bookmarkEnd w:id="17"/>
      <w:bookmarkEnd w:id="18"/>
      <w:r w:rsidRPr="0060051A">
        <w:rPr>
          <w:rFonts w:ascii="VIC" w:hAnsi="VIC" w:cstheme="minorHAnsi"/>
          <w:b w:val="0"/>
          <w:sz w:val="32"/>
        </w:rPr>
        <w:t xml:space="preserve">   </w:t>
      </w:r>
    </w:p>
    <w:p w14:paraId="0E9F6CBC" w14:textId="77777777" w:rsidR="00713414" w:rsidRPr="0060051A" w:rsidRDefault="00713414" w:rsidP="00713414">
      <w:pPr>
        <w:pStyle w:val="BodyText100ThemeColour"/>
        <w:rPr>
          <w:rFonts w:ascii="VIC" w:hAnsi="VIC" w:cstheme="minorHAnsi"/>
          <w:b/>
          <w:sz w:val="24"/>
        </w:rPr>
      </w:pPr>
      <w:r w:rsidRPr="0060051A">
        <w:rPr>
          <w:rFonts w:ascii="VIC" w:hAnsi="VIC" w:cstheme="minorHAnsi"/>
          <w:b/>
          <w:sz w:val="24"/>
        </w:rPr>
        <w:t>Definition</w:t>
      </w:r>
    </w:p>
    <w:p w14:paraId="151B10D6" w14:textId="77777777" w:rsidR="00713414" w:rsidRPr="0060051A" w:rsidRDefault="00713414" w:rsidP="00713414">
      <w:pPr>
        <w:pStyle w:val="BodyText"/>
        <w:rPr>
          <w:rFonts w:ascii="VIC" w:hAnsi="VIC"/>
          <w:b/>
          <w:color w:val="auto"/>
          <w:sz w:val="24"/>
          <w:szCs w:val="24"/>
        </w:rPr>
      </w:pPr>
      <w:r w:rsidRPr="0060051A">
        <w:rPr>
          <w:rStyle w:val="normaltextrun1"/>
          <w:rFonts w:ascii="VIC" w:hAnsi="VIC" w:cstheme="minorHAnsi"/>
          <w:color w:val="auto"/>
          <w:sz w:val="24"/>
          <w:szCs w:val="24"/>
        </w:rPr>
        <w:t>The number of visits to aquatic facilities per head of municipal population.</w:t>
      </w:r>
      <w:r w:rsidRPr="0060051A">
        <w:rPr>
          <w:rStyle w:val="eop"/>
          <w:rFonts w:ascii="Cambria" w:hAnsi="Cambria" w:cs="Cambria"/>
          <w:b/>
          <w:color w:val="auto"/>
          <w:sz w:val="24"/>
          <w:szCs w:val="24"/>
        </w:rPr>
        <w:t> </w:t>
      </w:r>
    </w:p>
    <w:p w14:paraId="4A619F7C" w14:textId="77777777" w:rsidR="00713414" w:rsidRPr="0060051A" w:rsidRDefault="00713414" w:rsidP="00713414">
      <w:pPr>
        <w:pStyle w:val="BodyText100ThemeColour"/>
        <w:rPr>
          <w:rFonts w:ascii="VIC" w:hAnsi="VIC" w:cstheme="minorHAnsi"/>
          <w:b/>
          <w:sz w:val="24"/>
        </w:rPr>
      </w:pPr>
      <w:r w:rsidRPr="0060051A">
        <w:rPr>
          <w:rFonts w:ascii="VIC" w:hAnsi="VIC" w:cstheme="minorHAnsi"/>
          <w:b/>
          <w:sz w:val="24"/>
        </w:rPr>
        <w:t>Calculation</w:t>
      </w:r>
    </w:p>
    <w:p w14:paraId="1E30254D" w14:textId="77777777" w:rsidR="00713414" w:rsidRPr="0060051A" w:rsidRDefault="00713414" w:rsidP="00713414">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sz w:val="21"/>
          <w:szCs w:val="21"/>
        </w:rPr>
        <w:t> </w:t>
      </w:r>
    </w:p>
    <w:p w14:paraId="3813B8DD" w14:textId="77777777" w:rsidR="00713414" w:rsidRPr="0060051A" w:rsidRDefault="00713414" w:rsidP="00713414">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visits to aquatic facilities</w:t>
      </w:r>
    </w:p>
    <w:p w14:paraId="67A7D179" w14:textId="77777777" w:rsidR="00713414" w:rsidRPr="0060051A" w:rsidRDefault="00713414" w:rsidP="00713414">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2C1BEAF8" w14:textId="77777777" w:rsidR="00713414" w:rsidRPr="0060051A" w:rsidRDefault="00713414" w:rsidP="00713414">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Population</w:t>
      </w:r>
    </w:p>
    <w:p w14:paraId="46120808" w14:textId="77777777" w:rsidR="00713414" w:rsidRPr="0060051A" w:rsidRDefault="00713414" w:rsidP="00713414">
      <w:pPr>
        <w:pStyle w:val="BodyText100ThemeColour"/>
        <w:rPr>
          <w:rFonts w:ascii="VIC" w:hAnsi="VIC" w:cstheme="minorHAnsi"/>
          <w:b/>
          <w:sz w:val="24"/>
        </w:rPr>
      </w:pPr>
      <w:r w:rsidRPr="0060051A">
        <w:rPr>
          <w:rFonts w:ascii="VIC" w:hAnsi="VIC" w:cstheme="minorHAnsi"/>
          <w:b/>
          <w:sz w:val="24"/>
        </w:rPr>
        <w:t xml:space="preserve">Key terms </w:t>
      </w:r>
    </w:p>
    <w:p w14:paraId="3CCAEFE0" w14:textId="77777777" w:rsidR="00713414" w:rsidRPr="0060051A" w:rsidRDefault="00713414" w:rsidP="00713414">
      <w:pPr>
        <w:pStyle w:val="paragraph"/>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Aquatic facility</w:t>
      </w:r>
    </w:p>
    <w:p w14:paraId="3D7FD6F2" w14:textId="24E82DEA" w:rsidR="00713414" w:rsidRPr="0060051A" w:rsidRDefault="00713414" w:rsidP="005D7DF3">
      <w:pPr>
        <w:pStyle w:val="paragraph"/>
        <w:spacing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6C65DE26" w14:textId="77777777" w:rsidR="00713414" w:rsidRPr="0060051A" w:rsidRDefault="00713414" w:rsidP="00832BC2">
      <w:pPr>
        <w:spacing w:after="0"/>
        <w:textAlignment w:val="baseline"/>
        <w:rPr>
          <w:rFonts w:ascii="VIC" w:hAnsi="VIC" w:cstheme="minorHAnsi"/>
          <w:color w:val="62BB46" w:themeColor="accent3"/>
          <w:sz w:val="21"/>
          <w:szCs w:val="21"/>
        </w:rPr>
      </w:pPr>
      <w:r w:rsidRPr="0060051A">
        <w:rPr>
          <w:rFonts w:ascii="VIC" w:hAnsi="VIC" w:cstheme="minorHAnsi"/>
          <w:color w:val="62BB46" w:themeColor="accent3"/>
          <w:sz w:val="21"/>
          <w:szCs w:val="21"/>
          <w:u w:val="single"/>
        </w:rPr>
        <w:t xml:space="preserve">Population </w:t>
      </w:r>
    </w:p>
    <w:p w14:paraId="27D7D110" w14:textId="507CA470" w:rsidR="00713414" w:rsidRPr="0060051A" w:rsidRDefault="00713414" w:rsidP="005D7DF3">
      <w:pPr>
        <w:spacing w:before="0" w:line="276" w:lineRule="auto"/>
        <w:textAlignment w:val="baseline"/>
        <w:rPr>
          <w:rStyle w:val="normaltextrun1"/>
          <w:rFonts w:ascii="VIC" w:hAnsi="VIC" w:cstheme="minorHAnsi"/>
          <w:color w:val="auto"/>
        </w:rPr>
      </w:pPr>
      <w:r w:rsidRPr="0060051A">
        <w:rPr>
          <w:rFonts w:ascii="VIC" w:hAnsi="VIC" w:cstheme="minorHAnsi"/>
          <w:color w:val="auto"/>
          <w:sz w:val="21"/>
          <w:szCs w:val="21"/>
        </w:rPr>
        <w:t xml:space="preserve">Means the resident population of the municipal district estimated by Council.  </w:t>
      </w:r>
      <w:r w:rsidRPr="0060051A">
        <w:rPr>
          <w:rFonts w:ascii="Cambria" w:hAnsi="Cambria" w:cs="Cambria"/>
          <w:color w:val="auto"/>
          <w:sz w:val="21"/>
          <w:szCs w:val="21"/>
        </w:rPr>
        <w:t> </w:t>
      </w:r>
    </w:p>
    <w:p w14:paraId="1D7C149A" w14:textId="77777777" w:rsidR="00713414" w:rsidRPr="0060051A" w:rsidRDefault="00713414" w:rsidP="00713414">
      <w:pPr>
        <w:pStyle w:val="paragraph"/>
        <w:textAlignment w:val="baseline"/>
        <w:rPr>
          <w:rStyle w:val="normaltextrun1"/>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Visit</w:t>
      </w:r>
    </w:p>
    <w:p w14:paraId="3C2F1DDB" w14:textId="77777777" w:rsidR="00713414" w:rsidRPr="0060051A" w:rsidRDefault="00713414" w:rsidP="005D7DF3">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 xml:space="preserve">Is a visit to an aquatic facility in person. It also includes attendees at carnivals. </w:t>
      </w:r>
    </w:p>
    <w:p w14:paraId="76992017" w14:textId="77777777" w:rsidR="00713414" w:rsidRPr="0060051A" w:rsidRDefault="00713414" w:rsidP="00713414">
      <w:pPr>
        <w:pStyle w:val="BodyText100ThemeColour"/>
        <w:rPr>
          <w:rFonts w:ascii="VIC" w:hAnsi="VIC" w:cstheme="minorHAnsi"/>
          <w:b/>
          <w:sz w:val="24"/>
        </w:rPr>
      </w:pPr>
      <w:r w:rsidRPr="0060051A">
        <w:rPr>
          <w:rFonts w:ascii="VIC" w:hAnsi="VIC" w:cstheme="minorHAnsi"/>
          <w:b/>
          <w:sz w:val="24"/>
        </w:rPr>
        <w:t>Classification</w:t>
      </w:r>
    </w:p>
    <w:p w14:paraId="6B7101C6" w14:textId="77777777" w:rsidR="00713414" w:rsidRPr="0060051A" w:rsidRDefault="00713414" w:rsidP="00C26762">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Output indicator – Utilisation</w:t>
      </w:r>
    </w:p>
    <w:p w14:paraId="695DE6AA" w14:textId="77777777" w:rsidR="00713414" w:rsidRPr="0060051A" w:rsidRDefault="00713414" w:rsidP="00713414">
      <w:pPr>
        <w:pStyle w:val="BodyText100ThemeColour"/>
        <w:rPr>
          <w:rFonts w:ascii="VIC" w:hAnsi="VIC" w:cstheme="minorHAnsi"/>
          <w:b/>
          <w:sz w:val="24"/>
        </w:rPr>
      </w:pPr>
      <w:r w:rsidRPr="0060051A">
        <w:rPr>
          <w:rFonts w:ascii="VIC" w:hAnsi="VIC" w:cstheme="minorHAnsi"/>
          <w:b/>
          <w:sz w:val="24"/>
        </w:rPr>
        <w:t>Data source</w:t>
      </w:r>
    </w:p>
    <w:p w14:paraId="5266EA96" w14:textId="77777777" w:rsidR="00713414" w:rsidRPr="0060051A" w:rsidRDefault="00713414" w:rsidP="00713414">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Numerator </w:t>
      </w:r>
    </w:p>
    <w:p w14:paraId="51426CBC" w14:textId="77777777" w:rsidR="00713414" w:rsidRPr="0060051A" w:rsidRDefault="00713414" w:rsidP="00DA452B">
      <w:pPr>
        <w:pStyle w:val="BodyText"/>
        <w:numPr>
          <w:ilvl w:val="0"/>
          <w:numId w:val="3"/>
        </w:num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manual record (such as an entrance counter) or pool management system (such as point of sale information) which indicates the number of people admitted to a facility. </w:t>
      </w:r>
    </w:p>
    <w:p w14:paraId="2BF79A4A" w14:textId="77777777" w:rsidR="00A52563" w:rsidRDefault="00A52563" w:rsidP="00713414">
      <w:pPr>
        <w:pStyle w:val="BodyText"/>
        <w:spacing w:before="0" w:after="0" w:line="276" w:lineRule="auto"/>
        <w:rPr>
          <w:rFonts w:ascii="VIC" w:hAnsi="VIC" w:cstheme="minorHAnsi"/>
          <w:color w:val="62BB46" w:themeColor="accent3"/>
          <w:sz w:val="21"/>
          <w:szCs w:val="21"/>
          <w:u w:val="single"/>
        </w:rPr>
      </w:pPr>
    </w:p>
    <w:p w14:paraId="7C5245E1" w14:textId="31FF589F" w:rsidR="00713414" w:rsidRPr="0060051A" w:rsidRDefault="00713414" w:rsidP="00713414">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234A944E" w14:textId="47B22156" w:rsidR="008126B4" w:rsidRPr="0060051A" w:rsidRDefault="00713414" w:rsidP="007D6295">
      <w:pPr>
        <w:pStyle w:val="BodyText"/>
        <w:spacing w:before="0" w:line="276" w:lineRule="auto"/>
        <w:rPr>
          <w:rFonts w:ascii="VIC" w:hAnsi="VIC" w:cstheme="minorHAnsi"/>
          <w:color w:val="auto"/>
        </w:rPr>
      </w:pPr>
      <w:r w:rsidRPr="0060051A">
        <w:rPr>
          <w:rFonts w:ascii="VIC" w:hAnsi="VIC" w:cstheme="minorHAnsi"/>
          <w:color w:val="auto"/>
          <w:sz w:val="21"/>
          <w:szCs w:val="21"/>
        </w:rPr>
        <w:t xml:space="preserve">Australian Bureau of Statistics – Population Estimates by Local Government Area Census based ERP figures are acceptable. It is recommended that councils reach agreement with their auditors in selecting which Census data to use. </w:t>
      </w:r>
      <w:r w:rsidRPr="0060051A">
        <w:rPr>
          <w:rFonts w:ascii="VIC" w:hAnsi="VIC" w:cstheme="minorHAnsi"/>
          <w:color w:val="auto"/>
        </w:rPr>
        <w:t xml:space="preserve"> </w:t>
      </w:r>
    </w:p>
    <w:p w14:paraId="21655298" w14:textId="45D94465" w:rsidR="00713414" w:rsidRPr="0060051A" w:rsidRDefault="00713414" w:rsidP="00713414">
      <w:pPr>
        <w:pStyle w:val="BodyText100ThemeColour"/>
        <w:spacing w:before="0"/>
        <w:rPr>
          <w:rFonts w:ascii="VIC" w:hAnsi="VIC" w:cstheme="minorHAnsi"/>
          <w:b/>
          <w:sz w:val="24"/>
        </w:rPr>
      </w:pPr>
      <w:r w:rsidRPr="0060051A">
        <w:rPr>
          <w:rFonts w:ascii="VIC" w:hAnsi="VIC" w:cstheme="minorHAnsi"/>
          <w:b/>
          <w:sz w:val="24"/>
        </w:rPr>
        <w:t>Audit</w:t>
      </w:r>
    </w:p>
    <w:p w14:paraId="471E5E9F" w14:textId="77777777" w:rsidR="00713414" w:rsidRPr="0060051A" w:rsidRDefault="00713414" w:rsidP="008126B4">
      <w:pPr>
        <w:spacing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7320C596" w14:textId="77777777" w:rsidR="00713414" w:rsidRPr="0060051A" w:rsidRDefault="00713414" w:rsidP="00D60DB7">
      <w:pPr>
        <w:spacing w:before="0" w:after="60" w:line="276" w:lineRule="auto"/>
        <w:rPr>
          <w:rFonts w:ascii="VIC" w:hAnsi="VIC"/>
          <w:bCs/>
          <w:iCs/>
          <w:color w:val="auto"/>
          <w:sz w:val="21"/>
          <w:szCs w:val="21"/>
        </w:rPr>
      </w:pPr>
      <w:r w:rsidRPr="0060051A">
        <w:rPr>
          <w:rFonts w:ascii="VIC" w:hAnsi="VIC"/>
          <w:bCs/>
          <w:iCs/>
          <w:color w:val="auto"/>
          <w:sz w:val="21"/>
          <w:szCs w:val="21"/>
        </w:rPr>
        <w:t>Copy of supporting report from the pool receipting system. This could include:</w:t>
      </w:r>
    </w:p>
    <w:p w14:paraId="4B4904CD" w14:textId="77777777" w:rsidR="00713414" w:rsidRPr="0060051A" w:rsidRDefault="00713414" w:rsidP="00DA452B">
      <w:pPr>
        <w:numPr>
          <w:ilvl w:val="0"/>
          <w:numId w:val="4"/>
        </w:numPr>
        <w:spacing w:before="0" w:after="60" w:line="276" w:lineRule="auto"/>
        <w:ind w:left="318" w:hanging="284"/>
        <w:rPr>
          <w:rFonts w:ascii="VIC" w:hAnsi="VIC"/>
          <w:color w:val="auto"/>
          <w:sz w:val="21"/>
          <w:szCs w:val="21"/>
        </w:rPr>
      </w:pPr>
      <w:r w:rsidRPr="0060051A">
        <w:rPr>
          <w:rFonts w:ascii="VIC" w:hAnsi="VIC"/>
          <w:color w:val="auto"/>
          <w:sz w:val="21"/>
          <w:szCs w:val="21"/>
        </w:rPr>
        <w:t>swim or gym membership visits</w:t>
      </w:r>
    </w:p>
    <w:p w14:paraId="4B4A094F" w14:textId="77777777" w:rsidR="00713414" w:rsidRPr="0060051A" w:rsidRDefault="00713414" w:rsidP="00DA452B">
      <w:pPr>
        <w:numPr>
          <w:ilvl w:val="0"/>
          <w:numId w:val="4"/>
        </w:numPr>
        <w:spacing w:before="0" w:after="60" w:line="276" w:lineRule="auto"/>
        <w:ind w:left="318" w:hanging="284"/>
        <w:rPr>
          <w:rFonts w:ascii="VIC" w:hAnsi="VIC"/>
          <w:color w:val="auto"/>
          <w:sz w:val="21"/>
          <w:szCs w:val="21"/>
        </w:rPr>
      </w:pPr>
      <w:r w:rsidRPr="0060051A">
        <w:rPr>
          <w:rFonts w:ascii="VIC" w:hAnsi="VIC"/>
          <w:color w:val="auto"/>
          <w:sz w:val="21"/>
          <w:szCs w:val="21"/>
        </w:rPr>
        <w:t>point of sale for casual swimmers</w:t>
      </w:r>
    </w:p>
    <w:p w14:paraId="7253F78F" w14:textId="77777777" w:rsidR="00713414" w:rsidRPr="0060051A" w:rsidRDefault="00713414" w:rsidP="00DA452B">
      <w:pPr>
        <w:numPr>
          <w:ilvl w:val="0"/>
          <w:numId w:val="4"/>
        </w:numPr>
        <w:spacing w:before="0" w:after="60" w:line="276" w:lineRule="auto"/>
        <w:ind w:left="318" w:hanging="284"/>
        <w:rPr>
          <w:rFonts w:ascii="VIC" w:hAnsi="VIC"/>
          <w:color w:val="auto"/>
          <w:sz w:val="21"/>
          <w:szCs w:val="21"/>
        </w:rPr>
      </w:pPr>
      <w:r w:rsidRPr="0060051A">
        <w:rPr>
          <w:rFonts w:ascii="VIC" w:hAnsi="VIC"/>
          <w:color w:val="auto"/>
          <w:sz w:val="21"/>
          <w:szCs w:val="21"/>
        </w:rPr>
        <w:t>door counter reports.</w:t>
      </w:r>
    </w:p>
    <w:p w14:paraId="1A4D1D51" w14:textId="520EAB3C" w:rsidR="00713414" w:rsidRPr="0060051A" w:rsidRDefault="00713414" w:rsidP="00217488">
      <w:pPr>
        <w:spacing w:before="0" w:line="276" w:lineRule="auto"/>
        <w:rPr>
          <w:rFonts w:ascii="VIC" w:hAnsi="VIC"/>
          <w:bCs/>
          <w:iCs/>
          <w:color w:val="auto"/>
          <w:sz w:val="21"/>
          <w:szCs w:val="21"/>
        </w:rPr>
      </w:pPr>
      <w:r w:rsidRPr="0060051A">
        <w:rPr>
          <w:rFonts w:ascii="VIC" w:hAnsi="VIC"/>
          <w:bCs/>
          <w:iCs/>
          <w:color w:val="auto"/>
          <w:sz w:val="21"/>
          <w:szCs w:val="21"/>
        </w:rPr>
        <w:t>Documented source of municipal population estimate, such as Australian Bureau of Statistics census data (</w:t>
      </w:r>
      <w:r w:rsidR="008751E6" w:rsidRPr="0060051A">
        <w:rPr>
          <w:rFonts w:ascii="VIC" w:hAnsi="VIC"/>
          <w:bCs/>
          <w:iCs/>
          <w:color w:val="auto"/>
          <w:sz w:val="21"/>
          <w:szCs w:val="21"/>
        </w:rPr>
        <w:t>e.g.,</w:t>
      </w:r>
      <w:r w:rsidRPr="0060051A">
        <w:rPr>
          <w:rFonts w:ascii="VIC" w:hAnsi="VIC"/>
          <w:bCs/>
          <w:iCs/>
          <w:color w:val="auto"/>
          <w:sz w:val="21"/>
          <w:szCs w:val="21"/>
        </w:rPr>
        <w:t xml:space="preserve"> </w:t>
      </w:r>
      <w:r w:rsidR="0019127B" w:rsidRPr="0060051A">
        <w:rPr>
          <w:rFonts w:ascii="VIC" w:hAnsi="VIC"/>
          <w:bCs/>
          <w:iCs/>
          <w:color w:val="auto"/>
          <w:sz w:val="21"/>
          <w:szCs w:val="21"/>
        </w:rPr>
        <w:t>Population estimates by Local Government Area</w:t>
      </w:r>
      <w:r w:rsidRPr="0060051A">
        <w:rPr>
          <w:rFonts w:ascii="VIC" w:hAnsi="VIC"/>
          <w:bCs/>
          <w:iCs/>
          <w:color w:val="auto"/>
          <w:sz w:val="21"/>
          <w:szCs w:val="21"/>
        </w:rPr>
        <w:t>) plus the basis for any growth assumptions adopted by Council.</w:t>
      </w:r>
    </w:p>
    <w:p w14:paraId="1B6A635A" w14:textId="77777777" w:rsidR="00713414" w:rsidRPr="0060051A" w:rsidRDefault="00713414" w:rsidP="00D60DB7">
      <w:pPr>
        <w:spacing w:before="6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Other advice</w:t>
      </w:r>
    </w:p>
    <w:p w14:paraId="5B722CA4" w14:textId="77777777" w:rsidR="00713414" w:rsidRPr="0060051A" w:rsidRDefault="00713414" w:rsidP="00D60DB7">
      <w:pPr>
        <w:spacing w:before="0" w:line="276" w:lineRule="auto"/>
        <w:rPr>
          <w:rFonts w:ascii="VIC" w:hAnsi="VIC" w:cstheme="minorHAnsi"/>
          <w:color w:val="auto"/>
          <w:sz w:val="21"/>
          <w:szCs w:val="21"/>
        </w:rPr>
      </w:pPr>
      <w:r w:rsidRPr="0060051A">
        <w:rPr>
          <w:rFonts w:ascii="VIC" w:hAnsi="VIC"/>
          <w:bCs/>
          <w:iCs/>
          <w:color w:val="auto"/>
          <w:sz w:val="21"/>
          <w:szCs w:val="21"/>
        </w:rPr>
        <w:t>Councils will often have to seek information from aquatic facility operators. Where the operator is a third party, the supporting evidence should be in the form of the source data, not merely an advisory email.</w:t>
      </w:r>
    </w:p>
    <w:p w14:paraId="46276B37" w14:textId="77777777" w:rsidR="00713414" w:rsidRPr="0060051A" w:rsidRDefault="00713414" w:rsidP="00713414">
      <w:pPr>
        <w:pStyle w:val="BodyText100ThemeColour"/>
        <w:rPr>
          <w:rFonts w:ascii="VIC" w:hAnsi="VIC" w:cstheme="minorHAnsi"/>
          <w:b/>
          <w:sz w:val="24"/>
        </w:rPr>
      </w:pPr>
      <w:r w:rsidRPr="0060051A">
        <w:rPr>
          <w:rFonts w:ascii="VIC" w:hAnsi="VIC" w:cstheme="minorHAnsi"/>
          <w:b/>
          <w:sz w:val="24"/>
        </w:rPr>
        <w:t>Data use / Community outcome</w:t>
      </w:r>
    </w:p>
    <w:p w14:paraId="7148FC70" w14:textId="77777777" w:rsidR="00713414" w:rsidRPr="0060051A" w:rsidRDefault="00713414" w:rsidP="005F1CA0">
      <w:pPr>
        <w:spacing w:before="0" w:line="276" w:lineRule="auto"/>
        <w:rPr>
          <w:rFonts w:ascii="VIC" w:hAnsi="VIC"/>
          <w:bCs/>
          <w:iCs/>
          <w:color w:val="auto"/>
          <w:sz w:val="21"/>
          <w:szCs w:val="21"/>
        </w:rPr>
      </w:pPr>
      <w:r w:rsidRPr="0060051A">
        <w:rPr>
          <w:rFonts w:ascii="VIC" w:hAnsi="VIC"/>
          <w:bCs/>
          <w:iCs/>
          <w:color w:val="auto"/>
          <w:sz w:val="21"/>
          <w:szCs w:val="21"/>
        </w:rPr>
        <w:t xml:space="preserve">Pools should be safe, accessible and well utilised. High or increasing utilisation of pool facilities suggests an improvement in the effectiveness of the aquatic facilities service.  </w:t>
      </w:r>
    </w:p>
    <w:p w14:paraId="18093E44" w14:textId="77777777" w:rsidR="00713414" w:rsidRPr="0060051A" w:rsidRDefault="00713414" w:rsidP="00713414">
      <w:pPr>
        <w:pStyle w:val="BodyText100ThemeColour"/>
        <w:rPr>
          <w:rFonts w:ascii="VIC" w:hAnsi="VIC" w:cstheme="minorHAnsi"/>
          <w:b/>
          <w:sz w:val="24"/>
        </w:rPr>
      </w:pPr>
      <w:r w:rsidRPr="0060051A">
        <w:rPr>
          <w:rFonts w:ascii="VIC" w:hAnsi="VIC" w:cstheme="minorHAnsi"/>
          <w:b/>
          <w:sz w:val="24"/>
        </w:rPr>
        <w:t>Suitability for target setting</w:t>
      </w:r>
    </w:p>
    <w:p w14:paraId="35A667A2" w14:textId="77777777" w:rsidR="00713414" w:rsidRPr="0060051A" w:rsidRDefault="00713414" w:rsidP="00713414">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Good</w:t>
      </w:r>
    </w:p>
    <w:p w14:paraId="4BE27CC8" w14:textId="77777777" w:rsidR="00713414" w:rsidRPr="0060051A" w:rsidRDefault="00713414" w:rsidP="00713414">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some influence over the outcome. </w:t>
      </w:r>
    </w:p>
    <w:p w14:paraId="5D2025B2" w14:textId="77777777" w:rsidR="00AA706F" w:rsidRDefault="00AA706F" w:rsidP="00713414">
      <w:pPr>
        <w:pStyle w:val="BodyText100ThemeColour"/>
        <w:rPr>
          <w:rFonts w:ascii="VIC" w:hAnsi="VIC" w:cstheme="minorHAnsi"/>
          <w:b/>
          <w:sz w:val="24"/>
        </w:rPr>
      </w:pPr>
    </w:p>
    <w:p w14:paraId="4AD9D0B5" w14:textId="0B7686DB" w:rsidR="00713414" w:rsidRPr="0060051A" w:rsidRDefault="00713414" w:rsidP="00713414">
      <w:pPr>
        <w:pStyle w:val="BodyText100ThemeColour"/>
        <w:rPr>
          <w:rFonts w:ascii="VIC" w:hAnsi="VIC" w:cstheme="minorHAnsi"/>
          <w:b/>
          <w:sz w:val="24"/>
        </w:rPr>
      </w:pPr>
      <w:r w:rsidRPr="0060051A">
        <w:rPr>
          <w:rFonts w:ascii="VIC" w:hAnsi="VIC" w:cstheme="minorHAnsi"/>
          <w:b/>
          <w:sz w:val="24"/>
        </w:rPr>
        <w:t>Related to</w:t>
      </w:r>
    </w:p>
    <w:p w14:paraId="2128979B" w14:textId="77777777" w:rsidR="00713414" w:rsidRPr="0060051A" w:rsidRDefault="00713414" w:rsidP="00713414">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AF7 – Cost of aquatic facilities</w:t>
      </w:r>
    </w:p>
    <w:p w14:paraId="2D4CE5B5" w14:textId="77777777" w:rsidR="00713414" w:rsidRPr="0060051A" w:rsidRDefault="00713414" w:rsidP="00713414">
      <w:pPr>
        <w:pStyle w:val="BodyText100ThemeColour"/>
        <w:rPr>
          <w:rFonts w:ascii="VIC" w:hAnsi="VIC" w:cstheme="minorHAnsi"/>
          <w:b/>
          <w:sz w:val="24"/>
        </w:rPr>
      </w:pPr>
      <w:r w:rsidRPr="0060051A">
        <w:rPr>
          <w:rFonts w:ascii="VIC" w:hAnsi="VIC" w:cstheme="minorHAnsi"/>
          <w:b/>
          <w:sz w:val="24"/>
        </w:rPr>
        <w:t>Further information</w:t>
      </w:r>
    </w:p>
    <w:p w14:paraId="7A1526C5" w14:textId="678A5A14" w:rsidR="00713414" w:rsidRPr="0060051A" w:rsidRDefault="00713414" w:rsidP="72039C9D">
      <w:pPr>
        <w:pStyle w:val="BodyText"/>
        <w:spacing w:before="0" w:after="0" w:line="276" w:lineRule="auto"/>
        <w:rPr>
          <w:rFonts w:ascii="VIC" w:hAnsi="VIC" w:cstheme="minorBidi"/>
          <w:color w:val="auto"/>
          <w:sz w:val="21"/>
          <w:szCs w:val="21"/>
        </w:rPr>
      </w:pPr>
      <w:r w:rsidRPr="0060051A">
        <w:rPr>
          <w:rFonts w:ascii="VIC" w:hAnsi="VIC" w:cstheme="minorBidi"/>
          <w:color w:val="auto"/>
          <w:sz w:val="21"/>
          <w:szCs w:val="21"/>
        </w:rPr>
        <w:t>Local Government (Planning and Reporting) Regulations 20</w:t>
      </w:r>
      <w:r w:rsidR="00981E22" w:rsidRPr="0060051A">
        <w:rPr>
          <w:rFonts w:ascii="VIC" w:hAnsi="VIC" w:cstheme="minorBidi"/>
          <w:color w:val="auto"/>
          <w:sz w:val="21"/>
          <w:szCs w:val="21"/>
        </w:rPr>
        <w:t>20</w:t>
      </w:r>
      <w:r w:rsidRPr="0060051A">
        <w:rPr>
          <w:rFonts w:ascii="VIC" w:hAnsi="VIC" w:cstheme="minorBidi"/>
          <w:color w:val="auto"/>
          <w:sz w:val="21"/>
          <w:szCs w:val="21"/>
        </w:rPr>
        <w:t xml:space="preserve"> – Schedule 2 and 3</w:t>
      </w:r>
    </w:p>
    <w:p w14:paraId="187D417D" w14:textId="77777777" w:rsidR="00713414" w:rsidRPr="0060051A" w:rsidRDefault="00713414" w:rsidP="00713414">
      <w:pPr>
        <w:pStyle w:val="BodyText100ThemeColour"/>
        <w:rPr>
          <w:rFonts w:ascii="VIC" w:hAnsi="VIC" w:cstheme="minorHAnsi"/>
          <w:b/>
          <w:sz w:val="24"/>
        </w:rPr>
      </w:pPr>
      <w:r w:rsidRPr="0060051A">
        <w:rPr>
          <w:rFonts w:ascii="VIC" w:hAnsi="VIC" w:cstheme="minorHAnsi"/>
          <w:b/>
          <w:sz w:val="24"/>
        </w:rPr>
        <w:t>Notes or Case Studies</w:t>
      </w:r>
    </w:p>
    <w:p w14:paraId="18461DDF" w14:textId="77777777" w:rsidR="00713414" w:rsidRPr="0060051A" w:rsidRDefault="00713414" w:rsidP="72039C9D">
      <w:pPr>
        <w:spacing w:after="0" w:line="276" w:lineRule="auto"/>
        <w:rPr>
          <w:rFonts w:ascii="VIC" w:hAnsi="VIC" w:cstheme="minorBidi"/>
          <w:color w:val="62BB46" w:themeColor="accent3"/>
          <w:sz w:val="21"/>
          <w:szCs w:val="21"/>
          <w:u w:val="single"/>
        </w:rPr>
      </w:pPr>
      <w:r w:rsidRPr="0060051A">
        <w:rPr>
          <w:rFonts w:ascii="VIC" w:hAnsi="VIC" w:cstheme="minorBidi"/>
          <w:color w:val="62BB46" w:themeColor="accent3"/>
          <w:sz w:val="21"/>
          <w:szCs w:val="21"/>
          <w:u w:val="single"/>
        </w:rPr>
        <w:t>Closures of aquatic facilities</w:t>
      </w:r>
    </w:p>
    <w:p w14:paraId="23E132DF" w14:textId="378F4EC2" w:rsidR="00713414" w:rsidRPr="0060051A" w:rsidRDefault="00713414" w:rsidP="72039C9D">
      <w:pPr>
        <w:spacing w:before="0" w:line="276" w:lineRule="auto"/>
        <w:rPr>
          <w:rFonts w:ascii="VIC" w:hAnsi="VIC" w:cstheme="minorBidi"/>
          <w:sz w:val="21"/>
          <w:szCs w:val="21"/>
        </w:rPr>
      </w:pPr>
      <w:r w:rsidRPr="0060051A">
        <w:rPr>
          <w:rFonts w:ascii="VIC" w:hAnsi="VIC" w:cstheme="minorBidi"/>
          <w:color w:val="auto"/>
          <w:sz w:val="21"/>
          <w:szCs w:val="21"/>
        </w:rPr>
        <w:t>Where an aquatic facility is closed for part of the year other than for seasonal purposes (</w:t>
      </w:r>
      <w:r w:rsidR="00AC0EF3" w:rsidRPr="0060051A">
        <w:rPr>
          <w:rFonts w:ascii="VIC" w:hAnsi="VIC" w:cstheme="minorBidi"/>
          <w:color w:val="auto"/>
          <w:sz w:val="21"/>
          <w:szCs w:val="21"/>
        </w:rPr>
        <w:t>e.g.,</w:t>
      </w:r>
      <w:r w:rsidRPr="0060051A">
        <w:rPr>
          <w:rFonts w:ascii="VIC" w:hAnsi="VIC" w:cstheme="minorBidi"/>
          <w:color w:val="auto"/>
          <w:sz w:val="21"/>
          <w:szCs w:val="21"/>
        </w:rPr>
        <w:t xml:space="preserve"> redevelopment) the indicators and measures should be reported for the period the facility is open and an explanation provided in the Report of Operations and Performance Statement</w:t>
      </w:r>
      <w:r w:rsidR="00CD6BC7" w:rsidRPr="0060051A">
        <w:rPr>
          <w:rFonts w:ascii="VIC" w:hAnsi="VIC" w:cstheme="minorBidi"/>
          <w:color w:val="auto"/>
          <w:sz w:val="21"/>
          <w:szCs w:val="21"/>
        </w:rPr>
        <w:t>.</w:t>
      </w:r>
      <w:r w:rsidRPr="0060051A">
        <w:rPr>
          <w:rFonts w:ascii="VIC" w:hAnsi="VIC" w:cstheme="minorBidi"/>
          <w:sz w:val="21"/>
          <w:szCs w:val="21"/>
        </w:rPr>
        <w:br w:type="page"/>
      </w:r>
    </w:p>
    <w:p w14:paraId="73FB8A09" w14:textId="77777777" w:rsidR="00725FFD" w:rsidRPr="0060051A" w:rsidRDefault="00725FFD" w:rsidP="001675EA">
      <w:pPr>
        <w:pStyle w:val="Heading1"/>
        <w:pageBreakBefore w:val="0"/>
        <w:spacing w:before="0" w:after="360" w:line="440" w:lineRule="exact"/>
        <w:rPr>
          <w:rFonts w:ascii="VIC" w:hAnsi="VIC" w:cstheme="minorHAnsi"/>
          <w:b w:val="0"/>
          <w:color w:val="201547" w:themeColor="text2"/>
          <w:kern w:val="32"/>
          <w:sz w:val="32"/>
          <w:lang w:eastAsia="en-AU"/>
        </w:rPr>
      </w:pPr>
      <w:bookmarkStart w:id="19" w:name="_Toc32323295"/>
      <w:bookmarkStart w:id="20" w:name="_Toc127262803"/>
      <w:r w:rsidRPr="0060051A">
        <w:rPr>
          <w:rFonts w:ascii="VIC" w:hAnsi="VIC" w:cstheme="minorHAnsi"/>
          <w:b w:val="0"/>
          <w:color w:val="201547" w:themeColor="text2"/>
          <w:kern w:val="32"/>
          <w:sz w:val="32"/>
          <w:lang w:eastAsia="en-AU"/>
        </w:rPr>
        <w:lastRenderedPageBreak/>
        <w:t>AF7 – Cost of aquatic facilities</w:t>
      </w:r>
      <w:bookmarkEnd w:id="19"/>
      <w:bookmarkEnd w:id="20"/>
      <w:r w:rsidRPr="0060051A">
        <w:rPr>
          <w:rFonts w:ascii="VIC" w:hAnsi="VIC" w:cstheme="minorHAnsi"/>
          <w:b w:val="0"/>
          <w:color w:val="201547" w:themeColor="text2"/>
          <w:kern w:val="32"/>
          <w:sz w:val="32"/>
          <w:lang w:eastAsia="en-AU"/>
        </w:rPr>
        <w:t xml:space="preserve">   </w:t>
      </w:r>
    </w:p>
    <w:p w14:paraId="13EB8238" w14:textId="77777777" w:rsidR="00725FFD" w:rsidRPr="0060051A" w:rsidRDefault="00725FFD" w:rsidP="00725FFD">
      <w:pPr>
        <w:pStyle w:val="BodyText100ThemeColour"/>
        <w:spacing w:before="0"/>
        <w:rPr>
          <w:rFonts w:ascii="VIC" w:hAnsi="VIC" w:cstheme="minorHAnsi"/>
          <w:b/>
          <w:sz w:val="24"/>
        </w:rPr>
      </w:pPr>
      <w:r w:rsidRPr="0060051A">
        <w:rPr>
          <w:rFonts w:ascii="VIC" w:hAnsi="VIC" w:cstheme="minorHAnsi"/>
          <w:b/>
          <w:sz w:val="24"/>
        </w:rPr>
        <w:t>Definition</w:t>
      </w:r>
    </w:p>
    <w:p w14:paraId="4CEF5710" w14:textId="77777777" w:rsidR="00725FFD" w:rsidRPr="0060051A" w:rsidRDefault="00725FFD" w:rsidP="00725FFD">
      <w:pPr>
        <w:pStyle w:val="BodyText"/>
        <w:rPr>
          <w:rFonts w:ascii="VIC" w:hAnsi="VIC" w:cstheme="minorHAnsi"/>
          <w:color w:val="auto"/>
          <w:sz w:val="24"/>
          <w:szCs w:val="24"/>
        </w:rPr>
      </w:pPr>
      <w:r w:rsidRPr="0060051A">
        <w:rPr>
          <w:rStyle w:val="normaltextrun1"/>
          <w:rFonts w:ascii="VIC" w:hAnsi="VIC" w:cstheme="minorHAnsi"/>
          <w:color w:val="auto"/>
          <w:sz w:val="24"/>
          <w:szCs w:val="24"/>
        </w:rPr>
        <w:t>The direct cost less any income received of providing aquatic facilities per visit.</w:t>
      </w:r>
      <w:r w:rsidRPr="0060051A">
        <w:rPr>
          <w:rStyle w:val="eop"/>
          <w:rFonts w:ascii="Cambria" w:hAnsi="Cambria" w:cs="Cambria"/>
          <w:color w:val="auto"/>
          <w:sz w:val="24"/>
          <w:szCs w:val="24"/>
        </w:rPr>
        <w:t> </w:t>
      </w:r>
    </w:p>
    <w:p w14:paraId="14EBEDE9" w14:textId="77777777" w:rsidR="00725FFD" w:rsidRPr="0060051A" w:rsidRDefault="00725FFD" w:rsidP="00725FFD">
      <w:pPr>
        <w:pStyle w:val="BodyText100ThemeColour"/>
        <w:rPr>
          <w:rFonts w:ascii="VIC" w:hAnsi="VIC" w:cstheme="minorHAnsi"/>
          <w:b/>
          <w:sz w:val="24"/>
        </w:rPr>
      </w:pPr>
      <w:r w:rsidRPr="0060051A">
        <w:rPr>
          <w:rFonts w:ascii="VIC" w:hAnsi="VIC" w:cstheme="minorHAnsi"/>
          <w:b/>
          <w:sz w:val="24"/>
        </w:rPr>
        <w:t>Calculation</w:t>
      </w:r>
    </w:p>
    <w:p w14:paraId="3A12C91B" w14:textId="77777777" w:rsidR="00725FFD" w:rsidRPr="0060051A" w:rsidRDefault="00725FFD" w:rsidP="00725FFD">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7DB9D2E4" w14:textId="77777777" w:rsidR="00725FFD" w:rsidRPr="0060051A" w:rsidRDefault="00725FFD" w:rsidP="00725FFD">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Direct cost of the aquatic facilities less income received</w:t>
      </w:r>
    </w:p>
    <w:p w14:paraId="5CDC7CF9" w14:textId="77777777" w:rsidR="00725FFD" w:rsidRPr="0060051A" w:rsidRDefault="00725FFD" w:rsidP="00725FFD">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11B337F3" w14:textId="77777777" w:rsidR="00725FFD" w:rsidRPr="0060051A" w:rsidRDefault="00725FFD" w:rsidP="00725FFD">
      <w:pPr>
        <w:pStyle w:val="BodyText"/>
        <w:spacing w:before="0" w:line="276" w:lineRule="auto"/>
        <w:rPr>
          <w:rFonts w:ascii="VIC" w:hAnsi="VIC" w:cstheme="minorHAnsi"/>
          <w:color w:val="auto"/>
        </w:rPr>
      </w:pPr>
      <w:r w:rsidRPr="0060051A">
        <w:rPr>
          <w:rStyle w:val="normaltextrun1"/>
          <w:rFonts w:ascii="VIC" w:hAnsi="VIC" w:cstheme="minorHAnsi"/>
          <w:color w:val="auto"/>
          <w:sz w:val="21"/>
          <w:szCs w:val="21"/>
        </w:rPr>
        <w:t xml:space="preserve">Number of visits to the aquatic facilities </w:t>
      </w:r>
    </w:p>
    <w:p w14:paraId="23761070" w14:textId="77777777" w:rsidR="00725FFD" w:rsidRPr="0060051A" w:rsidRDefault="00725FFD" w:rsidP="00725FFD">
      <w:pPr>
        <w:pStyle w:val="BodyText100ThemeColour"/>
        <w:spacing w:before="0"/>
        <w:rPr>
          <w:rFonts w:ascii="VIC" w:hAnsi="VIC" w:cstheme="minorHAnsi"/>
          <w:b/>
          <w:sz w:val="24"/>
        </w:rPr>
      </w:pPr>
      <w:r w:rsidRPr="0060051A">
        <w:rPr>
          <w:rFonts w:ascii="VIC" w:hAnsi="VIC" w:cstheme="minorHAnsi"/>
          <w:b/>
          <w:sz w:val="24"/>
        </w:rPr>
        <w:t xml:space="preserve">Key terms </w:t>
      </w:r>
    </w:p>
    <w:p w14:paraId="03616425" w14:textId="77777777" w:rsidR="00725FFD" w:rsidRPr="0060051A" w:rsidRDefault="00725FFD" w:rsidP="00725FFD">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Aquatic facility</w:t>
      </w:r>
    </w:p>
    <w:p w14:paraId="4FCEB8DD" w14:textId="1A84ABCA" w:rsidR="00725FFD" w:rsidRPr="0060051A" w:rsidRDefault="00725FFD" w:rsidP="000C2309">
      <w:pPr>
        <w:pStyle w:val="paragraph"/>
        <w:spacing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0819CD1A" w14:textId="77777777" w:rsidR="00B0721A" w:rsidRPr="0060051A" w:rsidRDefault="00B0721A" w:rsidP="000C2309">
      <w:pPr>
        <w:pStyle w:val="paragraph"/>
        <w:spacing w:line="276" w:lineRule="auto"/>
        <w:textAlignment w:val="baseline"/>
        <w:rPr>
          <w:rStyle w:val="normaltextrun1"/>
          <w:rFonts w:ascii="VIC" w:hAnsi="VIC" w:cstheme="minorHAnsi"/>
          <w:sz w:val="21"/>
          <w:szCs w:val="21"/>
        </w:rPr>
      </w:pPr>
    </w:p>
    <w:p w14:paraId="424FD1CE" w14:textId="77777777" w:rsidR="00B0721A" w:rsidRPr="0060051A" w:rsidRDefault="00B0721A" w:rsidP="00B0721A">
      <w:pPr>
        <w:pStyle w:val="paragraph"/>
        <w:textAlignment w:val="baseline"/>
        <w:rPr>
          <w:rStyle w:val="normaltextrun1"/>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Visit</w:t>
      </w:r>
    </w:p>
    <w:p w14:paraId="44FD3E67" w14:textId="49A1BA41" w:rsidR="00B0721A" w:rsidRPr="0060051A" w:rsidRDefault="00B0721A" w:rsidP="00D325E5">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Is a visit to an aquatic facility in person. It also includes attendees at carnivals. </w:t>
      </w:r>
    </w:p>
    <w:p w14:paraId="4896C94E" w14:textId="77777777" w:rsidR="00725FFD" w:rsidRPr="0060051A" w:rsidRDefault="00725FFD" w:rsidP="00CD5C2C">
      <w:pPr>
        <w:spacing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Corporate overheads</w:t>
      </w:r>
    </w:p>
    <w:p w14:paraId="5BB59910" w14:textId="77777777" w:rsidR="00725FFD" w:rsidRPr="0060051A" w:rsidRDefault="00725FFD" w:rsidP="00CD5C2C">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60BDF1F2" w14:textId="77777777" w:rsidR="00725FFD" w:rsidRPr="0060051A" w:rsidRDefault="00725FFD"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71F7C9C5" w14:textId="77777777" w:rsidR="00725FFD" w:rsidRPr="0060051A" w:rsidRDefault="00725FFD"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4A048A3E" w14:textId="77777777" w:rsidR="00725FFD" w:rsidRPr="0060051A" w:rsidRDefault="00725FFD"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2BE70D51" w14:textId="79A233A7" w:rsidR="00725FFD" w:rsidRPr="0060051A" w:rsidRDefault="00725FFD"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information technology</w:t>
      </w:r>
    </w:p>
    <w:p w14:paraId="2E9D8D6E" w14:textId="77777777" w:rsidR="002F1B8C" w:rsidRDefault="002F1B8C" w:rsidP="00F3135E">
      <w:pPr>
        <w:spacing w:after="0" w:line="276" w:lineRule="auto"/>
        <w:rPr>
          <w:rFonts w:ascii="VIC" w:hAnsi="VIC" w:cstheme="minorHAnsi"/>
          <w:color w:val="62BB46" w:themeColor="accent3"/>
          <w:sz w:val="21"/>
          <w:szCs w:val="21"/>
          <w:u w:val="single"/>
        </w:rPr>
      </w:pPr>
    </w:p>
    <w:p w14:paraId="59F6A807" w14:textId="7C88FEA2" w:rsidR="00725FFD" w:rsidRPr="0060051A" w:rsidRDefault="00725FFD" w:rsidP="00F3135E">
      <w:pPr>
        <w:spacing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 (</w:t>
      </w:r>
      <w:r w:rsidRPr="0060051A">
        <w:rPr>
          <w:rFonts w:ascii="VIC" w:hAnsi="VIC" w:cstheme="minorHAnsi"/>
          <w:i/>
          <w:iCs/>
          <w:color w:val="62BB46" w:themeColor="accent3"/>
          <w:sz w:val="21"/>
          <w:szCs w:val="21"/>
          <w:u w:val="single"/>
        </w:rPr>
        <w:t xml:space="preserve">less </w:t>
      </w:r>
      <w:r w:rsidRPr="0060051A">
        <w:rPr>
          <w:rFonts w:ascii="VIC" w:hAnsi="VIC" w:cstheme="minorHAnsi"/>
          <w:color w:val="62BB46" w:themeColor="accent3"/>
          <w:sz w:val="21"/>
          <w:szCs w:val="21"/>
          <w:u w:val="single"/>
        </w:rPr>
        <w:t>income received) – In-house facility</w:t>
      </w:r>
    </w:p>
    <w:p w14:paraId="1593450B" w14:textId="37BAEB96" w:rsidR="00725FFD" w:rsidRPr="0060051A" w:rsidRDefault="00725FFD" w:rsidP="00D36AA1">
      <w:pPr>
        <w:spacing w:before="0" w:line="276" w:lineRule="auto"/>
        <w:rPr>
          <w:rFonts w:ascii="VIC" w:hAnsi="VIC" w:cstheme="minorHAnsi"/>
          <w:color w:val="auto"/>
          <w:sz w:val="21"/>
          <w:szCs w:val="21"/>
        </w:rPr>
      </w:pPr>
      <w:r w:rsidRPr="0060051A">
        <w:rPr>
          <w:rFonts w:ascii="VIC" w:hAnsi="VIC" w:cstheme="minorHAnsi"/>
          <w:color w:val="auto"/>
          <w:sz w:val="21"/>
          <w:szCs w:val="21"/>
        </w:rPr>
        <w:t>Is operating expenses net of operating income directly related to the delivery of the aquatic facility. Operating expenses includes salaries and oncosts, agency and contract staff, training and development, contractors, materials, maintenance, utilities, travel and vehicle/plant hire costs, phones, computer costs (where they are specific to the service) and other incidental expenses. It does not include capital purchases such as vehicles or equipment or capital renewal of facilities.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w:t>
      </w:r>
      <w:r w:rsidR="0013171D" w:rsidRPr="0060051A">
        <w:rPr>
          <w:rFonts w:ascii="VIC" w:hAnsi="VIC" w:cstheme="minorHAnsi"/>
          <w:color w:val="auto"/>
          <w:sz w:val="21"/>
          <w:szCs w:val="21"/>
        </w:rPr>
        <w:t>e.g</w:t>
      </w:r>
      <w:r w:rsidR="00CD6BC7" w:rsidRPr="0060051A">
        <w:rPr>
          <w:rFonts w:ascii="VIC" w:hAnsi="VIC" w:cstheme="minorHAnsi"/>
          <w:color w:val="auto"/>
          <w:sz w:val="21"/>
          <w:szCs w:val="21"/>
        </w:rPr>
        <w:t>.,</w:t>
      </w:r>
      <w:r w:rsidRPr="0060051A">
        <w:rPr>
          <w:rFonts w:ascii="VIC" w:hAnsi="VIC" w:cstheme="minorHAnsi"/>
          <w:color w:val="auto"/>
          <w:sz w:val="21"/>
          <w:szCs w:val="21"/>
        </w:rPr>
        <w:t xml:space="preserve"> casual, agency). Operating income includes fees and charges from users of the facility. For aquatic facilities that run at a surplus, the net direct cost will be net direct income.</w:t>
      </w:r>
    </w:p>
    <w:p w14:paraId="4DCC6467" w14:textId="77777777" w:rsidR="00725FFD" w:rsidRPr="0060051A" w:rsidRDefault="00725FFD" w:rsidP="0011207B">
      <w:pPr>
        <w:spacing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 (</w:t>
      </w:r>
      <w:r w:rsidRPr="0060051A">
        <w:rPr>
          <w:rFonts w:ascii="VIC" w:hAnsi="VIC" w:cstheme="minorHAnsi"/>
          <w:i/>
          <w:iCs/>
          <w:color w:val="62BB46" w:themeColor="accent3"/>
          <w:sz w:val="21"/>
          <w:szCs w:val="21"/>
          <w:u w:val="single"/>
        </w:rPr>
        <w:t>less</w:t>
      </w:r>
      <w:r w:rsidRPr="0060051A">
        <w:rPr>
          <w:rFonts w:ascii="VIC" w:hAnsi="VIC" w:cstheme="minorHAnsi"/>
          <w:color w:val="62BB46" w:themeColor="accent3"/>
          <w:sz w:val="21"/>
          <w:szCs w:val="21"/>
          <w:u w:val="single"/>
        </w:rPr>
        <w:t xml:space="preserve"> income received) – Outsourced facility</w:t>
      </w:r>
    </w:p>
    <w:p w14:paraId="424C1277" w14:textId="77777777" w:rsidR="00DF5F3F" w:rsidRDefault="00725FFD" w:rsidP="00DF5F3F">
      <w:pPr>
        <w:spacing w:before="0" w:line="276" w:lineRule="auto"/>
        <w:rPr>
          <w:rFonts w:ascii="VIC" w:hAnsi="VIC" w:cstheme="minorHAnsi"/>
          <w:color w:val="auto"/>
          <w:sz w:val="21"/>
          <w:szCs w:val="21"/>
        </w:rPr>
      </w:pPr>
      <w:r w:rsidRPr="0060051A">
        <w:rPr>
          <w:rFonts w:ascii="VIC" w:hAnsi="VIC" w:cstheme="minorHAnsi"/>
          <w:color w:val="auto"/>
          <w:sz w:val="21"/>
          <w:szCs w:val="21"/>
        </w:rPr>
        <w:t>Where the aquatic facility has been outsourced to an external provider the net direct cost is the contract payment less any income received by the council. In cases where the provider receives the income, the net direct cost will be the contract payment. For aquatic facilities that run at a surplus, the net direct cost will be net direct income.</w:t>
      </w:r>
    </w:p>
    <w:p w14:paraId="26F70770" w14:textId="77777777" w:rsidR="00DF5F3F" w:rsidRDefault="00DF5F3F" w:rsidP="00DF5F3F">
      <w:pPr>
        <w:spacing w:before="0" w:line="276" w:lineRule="auto"/>
        <w:rPr>
          <w:rFonts w:ascii="VIC" w:hAnsi="VIC" w:cstheme="minorHAnsi"/>
          <w:color w:val="auto"/>
          <w:sz w:val="21"/>
          <w:szCs w:val="21"/>
        </w:rPr>
      </w:pPr>
    </w:p>
    <w:p w14:paraId="2DC9C599" w14:textId="14CE6591" w:rsidR="00725FFD" w:rsidRPr="0060051A" w:rsidRDefault="00725FFD" w:rsidP="006B0C2C">
      <w:pPr>
        <w:spacing w:before="0" w:line="276" w:lineRule="auto"/>
        <w:rPr>
          <w:rFonts w:ascii="VIC" w:hAnsi="VIC" w:cstheme="minorHAnsi"/>
          <w:color w:val="auto"/>
          <w:sz w:val="21"/>
          <w:szCs w:val="21"/>
        </w:rPr>
      </w:pPr>
      <w:r w:rsidRPr="0060051A">
        <w:rPr>
          <w:rFonts w:ascii="VIC" w:hAnsi="VIC" w:cstheme="minorHAnsi"/>
          <w:color w:val="62BB46" w:themeColor="accent3"/>
          <w:sz w:val="21"/>
          <w:szCs w:val="21"/>
          <w:u w:val="single"/>
        </w:rPr>
        <w:lastRenderedPageBreak/>
        <w:t>Management overheads</w:t>
      </w:r>
      <w:r w:rsidR="006B0C2C">
        <w:rPr>
          <w:rFonts w:ascii="VIC" w:hAnsi="VIC" w:cstheme="minorHAnsi"/>
          <w:color w:val="62BB46" w:themeColor="accent3"/>
          <w:sz w:val="21"/>
          <w:szCs w:val="21"/>
          <w:u w:val="single"/>
        </w:rPr>
        <w:br/>
      </w:r>
      <w:r w:rsidRPr="0060051A">
        <w:rPr>
          <w:rFonts w:ascii="VIC" w:hAnsi="VIC" w:cstheme="minorHAnsi"/>
          <w:color w:val="auto"/>
          <w:sz w:val="21"/>
          <w:szCs w:val="21"/>
        </w:rPr>
        <w:t>Is employee costs associated with overseeing or managing the service. Examples might include a proportion of:</w:t>
      </w:r>
    </w:p>
    <w:p w14:paraId="30AE37C1" w14:textId="77777777" w:rsidR="00725FFD" w:rsidRPr="0060051A" w:rsidRDefault="00725FFD"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chief executive officer</w:t>
      </w:r>
    </w:p>
    <w:p w14:paraId="269DB14B" w14:textId="77777777" w:rsidR="00725FFD" w:rsidRPr="0060051A" w:rsidRDefault="00725FFD"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0AA75D58" w14:textId="77777777" w:rsidR="00725FFD" w:rsidRPr="0060051A" w:rsidRDefault="00725FFD"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51B4BD4D" w14:textId="77777777" w:rsidR="00725FFD" w:rsidRPr="0060051A" w:rsidRDefault="00725FFD"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1DCF25FD" w14:textId="77777777" w:rsidR="00725FFD" w:rsidRPr="0060051A" w:rsidRDefault="00725FFD"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administration staff</w:t>
      </w:r>
    </w:p>
    <w:p w14:paraId="2EF12DC8" w14:textId="77777777" w:rsidR="00725FFD" w:rsidRPr="0060051A" w:rsidRDefault="00725FFD" w:rsidP="00725FFD">
      <w:pPr>
        <w:pStyle w:val="BodyText100ThemeColour"/>
        <w:rPr>
          <w:rFonts w:ascii="VIC" w:hAnsi="VIC" w:cstheme="minorHAnsi"/>
          <w:b/>
          <w:sz w:val="24"/>
        </w:rPr>
      </w:pPr>
      <w:r w:rsidRPr="0060051A">
        <w:rPr>
          <w:rFonts w:ascii="VIC" w:hAnsi="VIC" w:cstheme="minorHAnsi"/>
          <w:b/>
          <w:sz w:val="24"/>
        </w:rPr>
        <w:t>Classification</w:t>
      </w:r>
    </w:p>
    <w:p w14:paraId="75762772" w14:textId="77777777" w:rsidR="00725FFD" w:rsidRPr="0060051A" w:rsidRDefault="00725FFD" w:rsidP="00725FFD">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50D43FCB" w14:textId="77777777" w:rsidR="00725FFD" w:rsidRPr="0060051A" w:rsidRDefault="00725FFD" w:rsidP="00725FFD">
      <w:pPr>
        <w:pStyle w:val="BodyText100ThemeColour"/>
        <w:rPr>
          <w:rFonts w:ascii="VIC" w:hAnsi="VIC" w:cstheme="minorHAnsi"/>
          <w:b/>
          <w:sz w:val="24"/>
        </w:rPr>
      </w:pPr>
      <w:r w:rsidRPr="0060051A">
        <w:rPr>
          <w:rFonts w:ascii="VIC" w:hAnsi="VIC" w:cstheme="minorHAnsi"/>
          <w:b/>
          <w:sz w:val="24"/>
        </w:rPr>
        <w:t>Data source</w:t>
      </w:r>
    </w:p>
    <w:p w14:paraId="79A0207D" w14:textId="77777777" w:rsidR="00725FFD" w:rsidRPr="0060051A" w:rsidRDefault="00725FFD" w:rsidP="00725FFD">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Numerator </w:t>
      </w:r>
    </w:p>
    <w:p w14:paraId="0F0B6222" w14:textId="6DCC8006" w:rsidR="00725FFD" w:rsidRPr="0060051A" w:rsidRDefault="00725FFD" w:rsidP="00725FFD">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which records revenue and cost information relating to the provision of aquatic facilities. </w:t>
      </w:r>
    </w:p>
    <w:p w14:paraId="42C07C9B" w14:textId="77777777" w:rsidR="00725FFD" w:rsidRPr="0060051A" w:rsidRDefault="00725FFD" w:rsidP="00725FFD">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6D79205F" w14:textId="77777777" w:rsidR="00725FFD" w:rsidRPr="0060051A" w:rsidRDefault="00725FFD" w:rsidP="00725FFD">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Any manual record (such as an entrance counter) or pool management system (such as point of sale information) which indicates the number of people admitted to a facility.</w:t>
      </w:r>
    </w:p>
    <w:p w14:paraId="5ADBC316" w14:textId="745694DF" w:rsidR="00725FFD" w:rsidRPr="0060051A" w:rsidRDefault="00725FFD" w:rsidP="00725FFD">
      <w:pPr>
        <w:pStyle w:val="BodyText100ThemeColour"/>
        <w:rPr>
          <w:rFonts w:ascii="VIC" w:hAnsi="VIC" w:cstheme="minorHAnsi"/>
          <w:b/>
          <w:sz w:val="24"/>
        </w:rPr>
      </w:pPr>
      <w:r w:rsidRPr="0060051A">
        <w:rPr>
          <w:rFonts w:ascii="VIC" w:hAnsi="VIC" w:cstheme="minorHAnsi"/>
          <w:b/>
          <w:sz w:val="24"/>
        </w:rPr>
        <w:t>Data use / Community outcome</w:t>
      </w:r>
    </w:p>
    <w:p w14:paraId="3BD81675" w14:textId="77777777" w:rsidR="00725FFD" w:rsidRPr="0060051A" w:rsidRDefault="00725FFD" w:rsidP="00725FFD">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cost-efficiency of council services. Low or decreasing aquatic facility costs suggests greater commitment towards creating efficient services.   </w:t>
      </w:r>
    </w:p>
    <w:p w14:paraId="6BE25CD2" w14:textId="77777777" w:rsidR="00725FFD" w:rsidRPr="0060051A" w:rsidRDefault="00725FFD" w:rsidP="00725FFD">
      <w:pPr>
        <w:pStyle w:val="BodyText100ThemeColour"/>
        <w:rPr>
          <w:rFonts w:ascii="VIC" w:hAnsi="VIC" w:cstheme="minorHAnsi"/>
          <w:b/>
          <w:sz w:val="24"/>
        </w:rPr>
      </w:pPr>
      <w:r w:rsidRPr="0060051A">
        <w:rPr>
          <w:rFonts w:ascii="VIC" w:hAnsi="VIC" w:cstheme="minorHAnsi"/>
          <w:b/>
          <w:sz w:val="24"/>
        </w:rPr>
        <w:t>Suitability for target setting</w:t>
      </w:r>
    </w:p>
    <w:p w14:paraId="660FC7B8" w14:textId="77777777" w:rsidR="00725FFD" w:rsidRPr="0060051A" w:rsidRDefault="00725FFD" w:rsidP="00725FFD">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Good</w:t>
      </w:r>
    </w:p>
    <w:p w14:paraId="066DB92F" w14:textId="77777777" w:rsidR="00725FFD" w:rsidRPr="0060051A" w:rsidRDefault="00725FFD" w:rsidP="00725FFD">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some influence over the outcome. </w:t>
      </w:r>
    </w:p>
    <w:p w14:paraId="3A6603A9" w14:textId="77777777" w:rsidR="00725FFD" w:rsidRPr="0060051A" w:rsidRDefault="00725FFD" w:rsidP="00725FFD">
      <w:pPr>
        <w:pStyle w:val="BodyText100ThemeColour"/>
        <w:rPr>
          <w:rFonts w:ascii="VIC" w:hAnsi="VIC" w:cstheme="minorHAnsi"/>
          <w:b/>
          <w:sz w:val="24"/>
        </w:rPr>
      </w:pPr>
      <w:r w:rsidRPr="0060051A">
        <w:rPr>
          <w:rFonts w:ascii="VIC" w:hAnsi="VIC" w:cstheme="minorHAnsi"/>
          <w:b/>
          <w:sz w:val="24"/>
        </w:rPr>
        <w:t>Related to</w:t>
      </w:r>
    </w:p>
    <w:p w14:paraId="76A73E16" w14:textId="77777777" w:rsidR="00725FFD" w:rsidRPr="0060051A" w:rsidRDefault="00725FFD" w:rsidP="00725FFD">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AF6 – Utilisation of aquatic facilities</w:t>
      </w:r>
    </w:p>
    <w:p w14:paraId="0905CE14" w14:textId="77777777" w:rsidR="00725FFD" w:rsidRPr="0060051A" w:rsidRDefault="00725FFD" w:rsidP="00725FFD">
      <w:pPr>
        <w:pStyle w:val="BodyText100ThemeColour"/>
        <w:rPr>
          <w:rFonts w:ascii="VIC" w:hAnsi="VIC" w:cstheme="minorHAnsi"/>
          <w:b/>
          <w:sz w:val="24"/>
        </w:rPr>
      </w:pPr>
      <w:r w:rsidRPr="0060051A">
        <w:rPr>
          <w:rFonts w:ascii="VIC" w:hAnsi="VIC" w:cstheme="minorHAnsi"/>
          <w:b/>
          <w:sz w:val="24"/>
        </w:rPr>
        <w:t>Further information</w:t>
      </w:r>
    </w:p>
    <w:p w14:paraId="3EBF80F3" w14:textId="252DA557" w:rsidR="00725FFD" w:rsidRPr="0060051A" w:rsidRDefault="00725FFD" w:rsidP="00725FFD">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C207DF"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2E683A6B" w14:textId="77777777" w:rsidR="00880FFF" w:rsidRDefault="00880FFF" w:rsidP="00725FFD">
      <w:pPr>
        <w:pStyle w:val="BodyText100ThemeColour"/>
        <w:rPr>
          <w:rFonts w:ascii="VIC" w:hAnsi="VIC" w:cstheme="minorHAnsi"/>
          <w:b/>
          <w:sz w:val="24"/>
        </w:rPr>
      </w:pPr>
    </w:p>
    <w:p w14:paraId="53C2C025" w14:textId="59586003" w:rsidR="00725FFD" w:rsidRPr="0060051A" w:rsidRDefault="00725FFD" w:rsidP="00725FFD">
      <w:pPr>
        <w:pStyle w:val="BodyText100ThemeColour"/>
        <w:rPr>
          <w:rFonts w:ascii="VIC" w:hAnsi="VIC" w:cstheme="minorHAnsi"/>
          <w:b/>
          <w:sz w:val="24"/>
        </w:rPr>
      </w:pPr>
      <w:r w:rsidRPr="0060051A">
        <w:rPr>
          <w:rFonts w:ascii="VIC" w:hAnsi="VIC" w:cstheme="minorHAnsi"/>
          <w:b/>
          <w:sz w:val="24"/>
        </w:rPr>
        <w:t>Notes or Case Studies</w:t>
      </w:r>
    </w:p>
    <w:p w14:paraId="71522B6C" w14:textId="77777777" w:rsidR="00725FFD" w:rsidRPr="0060051A" w:rsidRDefault="00725FFD" w:rsidP="00CD5C2C">
      <w:pPr>
        <w:spacing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Closures of aquatic facilities</w:t>
      </w:r>
    </w:p>
    <w:p w14:paraId="0C23945E" w14:textId="232270D3" w:rsidR="003C04D7" w:rsidRPr="0060051A" w:rsidRDefault="00725FFD" w:rsidP="006800DC">
      <w:pPr>
        <w:spacing w:before="0" w:after="0" w:line="276" w:lineRule="auto"/>
        <w:rPr>
          <w:rFonts w:ascii="VIC" w:hAnsi="VIC" w:cstheme="minorHAnsi"/>
          <w:color w:val="auto"/>
          <w:sz w:val="21"/>
          <w:szCs w:val="21"/>
        </w:rPr>
      </w:pPr>
      <w:r w:rsidRPr="0060051A">
        <w:rPr>
          <w:rFonts w:ascii="VIC" w:hAnsi="VIC" w:cstheme="minorHAnsi"/>
          <w:color w:val="auto"/>
          <w:sz w:val="21"/>
          <w:szCs w:val="21"/>
        </w:rPr>
        <w:t>Where an aquatic facility is closed for part of the year other than for seasonal purposes (</w:t>
      </w:r>
      <w:r w:rsidR="00880FFF" w:rsidRPr="0060051A">
        <w:rPr>
          <w:rFonts w:ascii="VIC" w:hAnsi="VIC" w:cstheme="minorHAnsi"/>
          <w:color w:val="auto"/>
          <w:sz w:val="21"/>
          <w:szCs w:val="21"/>
        </w:rPr>
        <w:t>e.g.,</w:t>
      </w:r>
      <w:r w:rsidRPr="0060051A">
        <w:rPr>
          <w:rFonts w:ascii="VIC" w:hAnsi="VIC" w:cstheme="minorHAnsi"/>
          <w:color w:val="auto"/>
          <w:sz w:val="21"/>
          <w:szCs w:val="21"/>
        </w:rPr>
        <w:t xml:space="preserve"> redevelopment) the indicators and measures should be reported for the period the facility is open and an explanation provided in the Report of Operations and/or Performance Statement</w:t>
      </w:r>
      <w:r w:rsidR="00F12529" w:rsidRPr="0060051A">
        <w:rPr>
          <w:rFonts w:ascii="VIC" w:hAnsi="VIC" w:cstheme="minorHAnsi"/>
          <w:color w:val="auto"/>
          <w:sz w:val="21"/>
          <w:szCs w:val="21"/>
        </w:rPr>
        <w:t>.</w:t>
      </w:r>
    </w:p>
    <w:p w14:paraId="28DBBD68" w14:textId="0EF910AA" w:rsidR="00BF422B" w:rsidRPr="0060051A" w:rsidRDefault="00682A12" w:rsidP="00682A12">
      <w:pPr>
        <w:spacing w:after="0" w:line="276" w:lineRule="auto"/>
        <w:rPr>
          <w:rFonts w:ascii="VIC" w:hAnsi="VIC" w:cstheme="minorHAnsi"/>
          <w:strike/>
          <w:color w:val="62BB46" w:themeColor="accent3"/>
          <w:sz w:val="21"/>
          <w:szCs w:val="21"/>
          <w:u w:val="single"/>
        </w:rPr>
      </w:pPr>
      <w:r w:rsidRPr="0060051A">
        <w:rPr>
          <w:rFonts w:ascii="VIC" w:hAnsi="VIC" w:cstheme="minorHAnsi"/>
          <w:color w:val="62BB46" w:themeColor="accent3"/>
          <w:sz w:val="21"/>
          <w:szCs w:val="21"/>
          <w:u w:val="single"/>
        </w:rPr>
        <w:t xml:space="preserve">Reassignment of staff due to </w:t>
      </w:r>
      <w:r w:rsidR="007819E9" w:rsidRPr="0060051A">
        <w:rPr>
          <w:rFonts w:ascii="VIC" w:hAnsi="VIC" w:cstheme="minorHAnsi"/>
          <w:color w:val="62BB46" w:themeColor="accent3"/>
          <w:sz w:val="21"/>
          <w:szCs w:val="21"/>
          <w:u w:val="single"/>
        </w:rPr>
        <w:t>emergencies</w:t>
      </w:r>
    </w:p>
    <w:p w14:paraId="434D4B59" w14:textId="7335780A" w:rsidR="00A7409C" w:rsidRPr="0060051A" w:rsidRDefault="00A7409C" w:rsidP="006800DC">
      <w:pPr>
        <w:spacing w:before="0" w:after="0" w:line="276" w:lineRule="auto"/>
        <w:rPr>
          <w:rFonts w:ascii="VIC" w:hAnsi="VIC"/>
          <w:color w:val="auto"/>
          <w:sz w:val="21"/>
          <w:szCs w:val="21"/>
        </w:rPr>
      </w:pPr>
      <w:r w:rsidRPr="0060051A">
        <w:rPr>
          <w:rFonts w:ascii="VIC" w:hAnsi="VIC"/>
          <w:color w:val="auto"/>
          <w:sz w:val="21"/>
          <w:szCs w:val="21"/>
        </w:rPr>
        <w:t>Where the staff are delivering the service, their associated operating expenses should be included. If they are re-assigned or redeployed to other roles in the organisation</w:t>
      </w:r>
      <w:r w:rsidR="007819E9" w:rsidRPr="0060051A">
        <w:rPr>
          <w:rFonts w:ascii="VIC" w:hAnsi="VIC"/>
          <w:color w:val="auto"/>
          <w:sz w:val="21"/>
          <w:szCs w:val="21"/>
        </w:rPr>
        <w:t xml:space="preserve"> </w:t>
      </w:r>
      <w:r w:rsidRPr="0060051A">
        <w:rPr>
          <w:rFonts w:ascii="VIC" w:hAnsi="VIC"/>
          <w:color w:val="auto"/>
          <w:sz w:val="21"/>
          <w:szCs w:val="21"/>
        </w:rPr>
        <w:t>not related to the delivery of aquatic facilities, their costs would cease to be included (where practical).</w:t>
      </w:r>
    </w:p>
    <w:p w14:paraId="4C4B30E9" w14:textId="77777777" w:rsidR="003A2BB9" w:rsidRPr="0060051A" w:rsidRDefault="003A2BB9" w:rsidP="006800DC">
      <w:pPr>
        <w:spacing w:before="0" w:after="0" w:line="276" w:lineRule="auto"/>
        <w:rPr>
          <w:rFonts w:ascii="VIC" w:hAnsi="VIC"/>
          <w:color w:val="auto"/>
          <w:sz w:val="21"/>
          <w:szCs w:val="21"/>
        </w:rPr>
      </w:pPr>
    </w:p>
    <w:p w14:paraId="49D12453" w14:textId="77777777" w:rsidR="003A2BB9" w:rsidRPr="0060051A" w:rsidRDefault="003A2BB9" w:rsidP="006800DC">
      <w:pPr>
        <w:spacing w:before="0" w:after="0" w:line="276" w:lineRule="auto"/>
        <w:rPr>
          <w:rFonts w:ascii="VIC" w:hAnsi="VIC"/>
          <w:color w:val="auto"/>
          <w:sz w:val="21"/>
          <w:szCs w:val="21"/>
        </w:rPr>
      </w:pPr>
    </w:p>
    <w:p w14:paraId="206D9C25" w14:textId="77777777" w:rsidR="003A2BB9" w:rsidRPr="0060051A" w:rsidRDefault="003A2BB9" w:rsidP="006800DC">
      <w:pPr>
        <w:spacing w:before="0" w:after="0" w:line="276" w:lineRule="auto"/>
        <w:rPr>
          <w:rFonts w:ascii="VIC" w:hAnsi="VIC"/>
          <w:color w:val="auto"/>
          <w:sz w:val="21"/>
          <w:szCs w:val="21"/>
        </w:rPr>
      </w:pPr>
    </w:p>
    <w:p w14:paraId="4042CC46" w14:textId="77777777" w:rsidR="003A2BB9" w:rsidRPr="0060051A" w:rsidRDefault="003A2BB9" w:rsidP="006800DC">
      <w:pPr>
        <w:spacing w:before="0" w:after="0" w:line="276" w:lineRule="auto"/>
        <w:rPr>
          <w:rFonts w:ascii="VIC" w:hAnsi="VIC"/>
          <w:color w:val="auto"/>
          <w:sz w:val="21"/>
          <w:szCs w:val="21"/>
        </w:rPr>
      </w:pPr>
    </w:p>
    <w:p w14:paraId="65EF346D" w14:textId="77777777" w:rsidR="003A2BB9" w:rsidRPr="0060051A" w:rsidRDefault="003A2BB9" w:rsidP="006800DC">
      <w:pPr>
        <w:spacing w:before="0" w:after="0" w:line="276" w:lineRule="auto"/>
        <w:rPr>
          <w:rFonts w:ascii="VIC" w:hAnsi="VIC"/>
          <w:color w:val="auto"/>
          <w:sz w:val="21"/>
          <w:szCs w:val="21"/>
        </w:rPr>
      </w:pPr>
    </w:p>
    <w:p w14:paraId="529521B1" w14:textId="77777777" w:rsidR="003A2BB9" w:rsidRPr="0060051A" w:rsidRDefault="003A2BB9" w:rsidP="006800DC">
      <w:pPr>
        <w:spacing w:before="0" w:after="0" w:line="276" w:lineRule="auto"/>
        <w:rPr>
          <w:rFonts w:ascii="VIC" w:hAnsi="VIC"/>
          <w:color w:val="auto"/>
          <w:sz w:val="21"/>
          <w:szCs w:val="21"/>
        </w:rPr>
      </w:pPr>
    </w:p>
    <w:p w14:paraId="6D15A90C" w14:textId="77777777" w:rsidR="00A86533" w:rsidRPr="0060051A" w:rsidRDefault="00A86533" w:rsidP="006800DC">
      <w:pPr>
        <w:spacing w:before="0" w:after="0" w:line="276" w:lineRule="auto"/>
        <w:rPr>
          <w:rFonts w:ascii="VIC" w:hAnsi="VIC"/>
          <w:color w:val="auto"/>
          <w:sz w:val="21"/>
          <w:szCs w:val="21"/>
        </w:rPr>
      </w:pPr>
    </w:p>
    <w:p w14:paraId="583BA4FA" w14:textId="77777777" w:rsidR="00A86533" w:rsidRPr="0060051A" w:rsidRDefault="00A86533" w:rsidP="006800DC">
      <w:pPr>
        <w:spacing w:before="0" w:after="0" w:line="276" w:lineRule="auto"/>
        <w:rPr>
          <w:rFonts w:ascii="VIC" w:hAnsi="VIC"/>
          <w:color w:val="auto"/>
          <w:sz w:val="21"/>
          <w:szCs w:val="21"/>
        </w:rPr>
      </w:pPr>
    </w:p>
    <w:p w14:paraId="22DE0EE9" w14:textId="77777777" w:rsidR="00A86533" w:rsidRPr="0060051A" w:rsidRDefault="00A86533" w:rsidP="006800DC">
      <w:pPr>
        <w:spacing w:before="0" w:after="0" w:line="276" w:lineRule="auto"/>
        <w:rPr>
          <w:rFonts w:ascii="VIC" w:hAnsi="VIC"/>
          <w:color w:val="auto"/>
          <w:sz w:val="21"/>
          <w:szCs w:val="21"/>
        </w:rPr>
      </w:pPr>
    </w:p>
    <w:p w14:paraId="4F52F401" w14:textId="77777777" w:rsidR="00A86533" w:rsidRPr="0060051A" w:rsidRDefault="00A86533" w:rsidP="006800DC">
      <w:pPr>
        <w:spacing w:before="0" w:after="0" w:line="276" w:lineRule="auto"/>
        <w:rPr>
          <w:rFonts w:ascii="VIC" w:hAnsi="VIC"/>
          <w:color w:val="auto"/>
          <w:sz w:val="21"/>
          <w:szCs w:val="21"/>
        </w:rPr>
      </w:pPr>
    </w:p>
    <w:p w14:paraId="71C7F164" w14:textId="77777777" w:rsidR="00A86533" w:rsidRPr="0060051A" w:rsidRDefault="00A86533" w:rsidP="006800DC">
      <w:pPr>
        <w:spacing w:before="0" w:after="0" w:line="276" w:lineRule="auto"/>
        <w:rPr>
          <w:rFonts w:ascii="VIC" w:hAnsi="VIC"/>
          <w:color w:val="auto"/>
          <w:sz w:val="21"/>
          <w:szCs w:val="21"/>
        </w:rPr>
      </w:pPr>
    </w:p>
    <w:p w14:paraId="5E2F91A1" w14:textId="77777777" w:rsidR="00A86533" w:rsidRPr="0060051A" w:rsidRDefault="00A86533" w:rsidP="006800DC">
      <w:pPr>
        <w:spacing w:before="0" w:after="0" w:line="276" w:lineRule="auto"/>
        <w:rPr>
          <w:rFonts w:ascii="VIC" w:hAnsi="VIC"/>
          <w:color w:val="auto"/>
          <w:sz w:val="21"/>
          <w:szCs w:val="21"/>
        </w:rPr>
      </w:pPr>
    </w:p>
    <w:p w14:paraId="3A0EF961" w14:textId="77777777" w:rsidR="00A86533" w:rsidRPr="0060051A" w:rsidRDefault="00A86533" w:rsidP="006800DC">
      <w:pPr>
        <w:spacing w:before="0" w:after="0" w:line="276" w:lineRule="auto"/>
        <w:rPr>
          <w:rFonts w:ascii="VIC" w:hAnsi="VIC"/>
          <w:color w:val="auto"/>
          <w:sz w:val="21"/>
          <w:szCs w:val="21"/>
        </w:rPr>
      </w:pPr>
    </w:p>
    <w:p w14:paraId="6F202AE0" w14:textId="77777777" w:rsidR="00A86533" w:rsidRPr="0060051A" w:rsidRDefault="00A86533" w:rsidP="006800DC">
      <w:pPr>
        <w:spacing w:before="0" w:after="0" w:line="276" w:lineRule="auto"/>
        <w:rPr>
          <w:rFonts w:ascii="VIC" w:hAnsi="VIC"/>
          <w:color w:val="auto"/>
          <w:sz w:val="21"/>
          <w:szCs w:val="21"/>
        </w:rPr>
      </w:pPr>
    </w:p>
    <w:p w14:paraId="378C40E5" w14:textId="77777777" w:rsidR="00A86533" w:rsidRPr="0060051A" w:rsidRDefault="00A86533" w:rsidP="006800DC">
      <w:pPr>
        <w:spacing w:before="0" w:after="0" w:line="276" w:lineRule="auto"/>
        <w:rPr>
          <w:rFonts w:ascii="VIC" w:hAnsi="VIC"/>
          <w:color w:val="auto"/>
          <w:sz w:val="21"/>
          <w:szCs w:val="21"/>
        </w:rPr>
      </w:pPr>
    </w:p>
    <w:p w14:paraId="4A94884B" w14:textId="77777777" w:rsidR="00A86533" w:rsidRPr="0060051A" w:rsidRDefault="00A86533" w:rsidP="006800DC">
      <w:pPr>
        <w:spacing w:before="0" w:after="0" w:line="276" w:lineRule="auto"/>
        <w:rPr>
          <w:rFonts w:ascii="VIC" w:hAnsi="VIC"/>
          <w:color w:val="auto"/>
          <w:sz w:val="21"/>
          <w:szCs w:val="21"/>
        </w:rPr>
      </w:pPr>
    </w:p>
    <w:p w14:paraId="3319597F" w14:textId="77777777" w:rsidR="00A86533" w:rsidRPr="0060051A" w:rsidRDefault="00A86533" w:rsidP="006800DC">
      <w:pPr>
        <w:spacing w:before="0" w:after="0" w:line="276" w:lineRule="auto"/>
        <w:rPr>
          <w:rFonts w:ascii="VIC" w:hAnsi="VIC"/>
          <w:color w:val="auto"/>
          <w:sz w:val="21"/>
          <w:szCs w:val="21"/>
        </w:rPr>
      </w:pPr>
    </w:p>
    <w:p w14:paraId="6B8FC019" w14:textId="77777777" w:rsidR="00A86533" w:rsidRPr="0060051A" w:rsidRDefault="00A86533" w:rsidP="006800DC">
      <w:pPr>
        <w:spacing w:before="0" w:after="0" w:line="276" w:lineRule="auto"/>
        <w:rPr>
          <w:rFonts w:ascii="VIC" w:hAnsi="VIC"/>
          <w:color w:val="auto"/>
          <w:sz w:val="21"/>
          <w:szCs w:val="21"/>
        </w:rPr>
      </w:pPr>
    </w:p>
    <w:p w14:paraId="3CE09669" w14:textId="77777777" w:rsidR="00A86533" w:rsidRPr="0060051A" w:rsidRDefault="00A86533" w:rsidP="006800DC">
      <w:pPr>
        <w:spacing w:before="0" w:after="0" w:line="276" w:lineRule="auto"/>
        <w:rPr>
          <w:rFonts w:ascii="VIC" w:hAnsi="VIC"/>
          <w:color w:val="auto"/>
          <w:sz w:val="21"/>
          <w:szCs w:val="21"/>
        </w:rPr>
      </w:pPr>
    </w:p>
    <w:p w14:paraId="37B81CDE" w14:textId="77777777" w:rsidR="00A86533" w:rsidRPr="0060051A" w:rsidRDefault="00A86533" w:rsidP="006800DC">
      <w:pPr>
        <w:spacing w:before="0" w:after="0" w:line="276" w:lineRule="auto"/>
        <w:rPr>
          <w:rFonts w:ascii="VIC" w:hAnsi="VIC"/>
          <w:color w:val="auto"/>
          <w:sz w:val="21"/>
          <w:szCs w:val="21"/>
        </w:rPr>
      </w:pPr>
    </w:p>
    <w:p w14:paraId="60D3EE82" w14:textId="77777777" w:rsidR="00A86533" w:rsidRPr="0060051A" w:rsidRDefault="00A86533" w:rsidP="006800DC">
      <w:pPr>
        <w:spacing w:before="0" w:after="0" w:line="276" w:lineRule="auto"/>
        <w:rPr>
          <w:rFonts w:ascii="VIC" w:hAnsi="VIC"/>
          <w:color w:val="auto"/>
          <w:sz w:val="21"/>
          <w:szCs w:val="21"/>
        </w:rPr>
      </w:pPr>
    </w:p>
    <w:p w14:paraId="1192CD31" w14:textId="77777777" w:rsidR="003A2BB9" w:rsidRPr="0060051A" w:rsidRDefault="003A2BB9" w:rsidP="006800DC">
      <w:pPr>
        <w:spacing w:before="0" w:after="0" w:line="276" w:lineRule="auto"/>
        <w:rPr>
          <w:rFonts w:ascii="VIC" w:hAnsi="VIC"/>
          <w:color w:val="auto"/>
          <w:sz w:val="21"/>
          <w:szCs w:val="21"/>
        </w:rPr>
      </w:pPr>
    </w:p>
    <w:p w14:paraId="6416ED91" w14:textId="5902007E" w:rsidR="00BE4F18" w:rsidRPr="0060051A" w:rsidRDefault="00A77070" w:rsidP="0095408D">
      <w:pPr>
        <w:pStyle w:val="Heading1"/>
        <w:spacing w:before="240"/>
        <w:rPr>
          <w:rFonts w:ascii="VIC" w:hAnsi="VIC"/>
          <w:i/>
          <w:iCs/>
          <w:noProof/>
          <w:color w:val="FFFFFF" w:themeColor="background1"/>
          <w:sz w:val="44"/>
          <w:szCs w:val="40"/>
        </w:rPr>
      </w:pPr>
      <w:bookmarkStart w:id="21" w:name="_Toc127262804"/>
      <w:r w:rsidRPr="0060051A">
        <w:rPr>
          <w:rFonts w:ascii="VIC" w:hAnsi="VIC"/>
          <w:i/>
          <w:iCs/>
          <w:noProof/>
          <w:color w:val="FFFFFF" w:themeColor="background1"/>
          <w:sz w:val="44"/>
          <w:szCs w:val="40"/>
        </w:rPr>
        <w:lastRenderedPageBreak/>
        <w:drawing>
          <wp:anchor distT="0" distB="0" distL="114300" distR="114300" simplePos="0" relativeHeight="251658241" behindDoc="1" locked="0" layoutInCell="1" allowOverlap="1" wp14:anchorId="1E0BA565" wp14:editId="6579DE8F">
            <wp:simplePos x="0" y="0"/>
            <wp:positionH relativeFrom="column">
              <wp:posOffset>-1076622</wp:posOffset>
            </wp:positionH>
            <wp:positionV relativeFrom="paragraph">
              <wp:posOffset>-931166</wp:posOffset>
            </wp:positionV>
            <wp:extent cx="8419465" cy="1603375"/>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250D25" w:rsidRPr="0060051A">
        <w:rPr>
          <w:rFonts w:ascii="VIC" w:hAnsi="VIC"/>
          <w:i/>
          <w:iCs/>
          <w:noProof/>
          <w:color w:val="FFFFFF" w:themeColor="background1"/>
          <w:sz w:val="44"/>
          <w:szCs w:val="40"/>
        </w:rPr>
        <w:t>Animal Management</w:t>
      </w:r>
      <w:bookmarkEnd w:id="21"/>
    </w:p>
    <w:p w14:paraId="2A315820" w14:textId="77777777" w:rsidR="00B04D06" w:rsidRPr="0060051A" w:rsidRDefault="00B04D06" w:rsidP="00250D25">
      <w:pPr>
        <w:rPr>
          <w:rFonts w:ascii="VIC" w:hAnsi="VIC"/>
        </w:rPr>
        <w:sectPr w:rsidR="00B04D06" w:rsidRPr="0060051A" w:rsidSect="003B3983">
          <w:headerReference w:type="default" r:id="rId24"/>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173"/>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742C30" w:rsidRPr="0060051A" w14:paraId="6189BC93" w14:textId="77777777" w:rsidTr="00742C30">
        <w:tc>
          <w:tcPr>
            <w:tcW w:w="1843" w:type="dxa"/>
          </w:tcPr>
          <w:p w14:paraId="52113631" w14:textId="77777777" w:rsidR="00742C30" w:rsidRPr="0060051A" w:rsidRDefault="00742C30" w:rsidP="00742C30">
            <w:pPr>
              <w:rPr>
                <w:rFonts w:ascii="VIC" w:hAnsi="VIC"/>
                <w:b/>
                <w:bCs/>
              </w:rPr>
            </w:pPr>
            <w:bookmarkStart w:id="22" w:name="_Hlk60929857"/>
            <w:r w:rsidRPr="0060051A">
              <w:rPr>
                <w:rFonts w:ascii="VIC" w:hAnsi="VIC"/>
                <w:b/>
                <w:bCs/>
                <w:color w:val="auto"/>
                <w:sz w:val="44"/>
                <w:szCs w:val="48"/>
              </w:rPr>
              <w:t>AM</w:t>
            </w:r>
          </w:p>
        </w:tc>
        <w:tc>
          <w:tcPr>
            <w:tcW w:w="8358" w:type="dxa"/>
          </w:tcPr>
          <w:p w14:paraId="24E0944F" w14:textId="77777777" w:rsidR="00742C30" w:rsidRPr="0060051A" w:rsidRDefault="00742C30" w:rsidP="00742C30">
            <w:pPr>
              <w:rPr>
                <w:rFonts w:ascii="VIC" w:hAnsi="VIC" w:cstheme="minorHAnsi"/>
                <w:color w:val="498C33" w:themeColor="accent3" w:themeShade="BF"/>
                <w:sz w:val="28"/>
              </w:rPr>
            </w:pPr>
            <w:r w:rsidRPr="0060051A">
              <w:rPr>
                <w:rFonts w:ascii="VIC" w:hAnsi="VIC" w:cstheme="minorHAnsi"/>
                <w:color w:val="498C33" w:themeColor="accent3" w:themeShade="BF"/>
                <w:sz w:val="28"/>
              </w:rPr>
              <w:t>Provision of animal management and responsible pet ownership services to the community including monitoring, registration, enforcement and education</w:t>
            </w:r>
          </w:p>
          <w:p w14:paraId="7958DFAC" w14:textId="53A966FB" w:rsidR="00A63015" w:rsidRPr="0060051A" w:rsidRDefault="00A63015" w:rsidP="00742C30">
            <w:pPr>
              <w:rPr>
                <w:rFonts w:ascii="VIC" w:hAnsi="VIC"/>
              </w:rPr>
            </w:pPr>
          </w:p>
        </w:tc>
      </w:tr>
    </w:tbl>
    <w:p w14:paraId="41C3D247" w14:textId="21D2B835" w:rsidR="00250D25" w:rsidRPr="0060051A" w:rsidRDefault="000433CE" w:rsidP="00ED7756">
      <w:pPr>
        <w:pStyle w:val="Heading1"/>
        <w:pageBreakBefore w:val="0"/>
        <w:spacing w:before="0" w:after="360" w:line="440" w:lineRule="exact"/>
        <w:rPr>
          <w:rFonts w:ascii="VIC" w:hAnsi="VIC" w:cstheme="minorHAnsi"/>
          <w:b w:val="0"/>
          <w:color w:val="201547" w:themeColor="text2"/>
          <w:kern w:val="32"/>
          <w:sz w:val="32"/>
          <w:lang w:eastAsia="en-AU"/>
        </w:rPr>
      </w:pPr>
      <w:bookmarkStart w:id="23" w:name="_Toc127262805"/>
      <w:bookmarkEnd w:id="22"/>
      <w:r w:rsidRPr="0060051A">
        <w:rPr>
          <w:rFonts w:ascii="VIC" w:hAnsi="VIC" w:cstheme="minorHAnsi"/>
          <w:b w:val="0"/>
          <w:color w:val="201547" w:themeColor="text2"/>
          <w:kern w:val="32"/>
          <w:sz w:val="32"/>
          <w:lang w:eastAsia="en-AU"/>
        </w:rPr>
        <w:t>AM1 – Time taken to action animal management requests</w:t>
      </w:r>
      <w:bookmarkEnd w:id="23"/>
      <w:r w:rsidRPr="0060051A">
        <w:rPr>
          <w:rFonts w:ascii="VIC" w:hAnsi="VIC" w:cstheme="minorHAnsi"/>
          <w:b w:val="0"/>
          <w:color w:val="201547" w:themeColor="text2"/>
          <w:kern w:val="32"/>
          <w:sz w:val="32"/>
          <w:lang w:eastAsia="en-AU"/>
        </w:rPr>
        <w:t xml:space="preserve">  </w:t>
      </w:r>
    </w:p>
    <w:p w14:paraId="6FB1A6FC" w14:textId="77777777" w:rsidR="003E7040" w:rsidRPr="0060051A" w:rsidRDefault="003E7040" w:rsidP="003E7040">
      <w:pPr>
        <w:pStyle w:val="BodyText100ThemeColour"/>
        <w:rPr>
          <w:rFonts w:ascii="VIC" w:hAnsi="VIC" w:cstheme="minorHAnsi"/>
          <w:b/>
          <w:sz w:val="24"/>
        </w:rPr>
      </w:pPr>
      <w:r w:rsidRPr="0060051A">
        <w:rPr>
          <w:rFonts w:ascii="VIC" w:hAnsi="VIC" w:cstheme="minorHAnsi"/>
          <w:b/>
          <w:sz w:val="24"/>
        </w:rPr>
        <w:t>Definition</w:t>
      </w:r>
    </w:p>
    <w:p w14:paraId="0D601041" w14:textId="77777777" w:rsidR="003E7040" w:rsidRPr="0060051A" w:rsidRDefault="003E7040" w:rsidP="003E7040">
      <w:pPr>
        <w:pStyle w:val="BodyText"/>
        <w:rPr>
          <w:rFonts w:ascii="VIC" w:hAnsi="VIC" w:cstheme="minorHAnsi"/>
          <w:b/>
          <w:color w:val="auto"/>
          <w:sz w:val="24"/>
          <w:szCs w:val="24"/>
        </w:rPr>
      </w:pPr>
      <w:r w:rsidRPr="0060051A">
        <w:rPr>
          <w:rStyle w:val="normaltextrun1"/>
          <w:rFonts w:ascii="VIC" w:hAnsi="VIC" w:cstheme="minorHAnsi"/>
          <w:color w:val="auto"/>
          <w:sz w:val="24"/>
          <w:szCs w:val="24"/>
        </w:rPr>
        <w:t>The average number of days it has taken for Council to action animal management related requests</w:t>
      </w:r>
      <w:r w:rsidRPr="0060051A">
        <w:rPr>
          <w:rStyle w:val="normaltextrun1"/>
          <w:rFonts w:ascii="VIC" w:hAnsi="VIC" w:cstheme="minorHAnsi"/>
          <w:b/>
          <w:color w:val="auto"/>
          <w:sz w:val="24"/>
          <w:szCs w:val="24"/>
        </w:rPr>
        <w:t>.</w:t>
      </w:r>
      <w:r w:rsidRPr="0060051A">
        <w:rPr>
          <w:rStyle w:val="eop"/>
          <w:rFonts w:ascii="Cambria" w:hAnsi="Cambria" w:cs="Cambria"/>
          <w:b/>
          <w:color w:val="auto"/>
          <w:sz w:val="24"/>
          <w:szCs w:val="24"/>
        </w:rPr>
        <w:t> </w:t>
      </w:r>
    </w:p>
    <w:p w14:paraId="150DFB73" w14:textId="77777777" w:rsidR="003B4357" w:rsidRPr="0060051A" w:rsidRDefault="003B4357" w:rsidP="003B4357">
      <w:pPr>
        <w:pStyle w:val="BodyText100ThemeColour"/>
        <w:rPr>
          <w:rFonts w:ascii="VIC" w:hAnsi="VIC" w:cstheme="minorHAnsi"/>
          <w:b/>
          <w:sz w:val="24"/>
        </w:rPr>
      </w:pPr>
      <w:r w:rsidRPr="0060051A">
        <w:rPr>
          <w:rFonts w:ascii="VIC" w:hAnsi="VIC" w:cstheme="minorHAnsi"/>
          <w:b/>
          <w:sz w:val="24"/>
        </w:rPr>
        <w:t>Calculation</w:t>
      </w:r>
    </w:p>
    <w:p w14:paraId="547438DA" w14:textId="77777777" w:rsidR="003B4357" w:rsidRPr="0060051A" w:rsidRDefault="003B4357" w:rsidP="003B4357">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09B5E761" w14:textId="77777777" w:rsidR="003B4357" w:rsidRPr="0060051A" w:rsidRDefault="003B4357" w:rsidP="003B4357">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days between receipt and first response action for all animal management requests</w:t>
      </w:r>
    </w:p>
    <w:p w14:paraId="227A2219" w14:textId="77777777" w:rsidR="003B4357" w:rsidRPr="0060051A" w:rsidRDefault="003B4357" w:rsidP="003B4357">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427AD2DA" w14:textId="23626212" w:rsidR="003B4357" w:rsidRPr="0060051A" w:rsidRDefault="003B4357" w:rsidP="003B4357">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animal management requests</w:t>
      </w:r>
    </w:p>
    <w:p w14:paraId="343E9C63" w14:textId="5C6ECF1B" w:rsidR="00E10BB0" w:rsidRPr="0060051A" w:rsidRDefault="00E10BB0" w:rsidP="003B4357">
      <w:pPr>
        <w:pStyle w:val="BodyText"/>
        <w:spacing w:before="0" w:line="276" w:lineRule="auto"/>
        <w:rPr>
          <w:rFonts w:ascii="VIC" w:hAnsi="VIC" w:cstheme="minorHAnsi"/>
          <w:color w:val="auto"/>
          <w:sz w:val="21"/>
          <w:szCs w:val="21"/>
        </w:rPr>
      </w:pPr>
      <w:r w:rsidRPr="0060051A">
        <w:rPr>
          <w:rStyle w:val="normaltextrun1"/>
          <w:rFonts w:ascii="VIC" w:hAnsi="VIC" w:cstheme="minorHAnsi"/>
          <w:b/>
          <w:bCs/>
          <w:color w:val="auto"/>
          <w:sz w:val="21"/>
          <w:szCs w:val="21"/>
        </w:rPr>
        <w:t>Please note:</w:t>
      </w:r>
      <w:r w:rsidRPr="0060051A">
        <w:rPr>
          <w:rStyle w:val="normaltextrun1"/>
          <w:rFonts w:ascii="VIC" w:hAnsi="VIC" w:cstheme="minorHAnsi"/>
          <w:color w:val="auto"/>
          <w:sz w:val="21"/>
          <w:szCs w:val="21"/>
        </w:rPr>
        <w:t xml:space="preserve"> Numerator must be equal to or greater than the denominator.</w:t>
      </w:r>
    </w:p>
    <w:p w14:paraId="7CF7D0C1" w14:textId="77777777" w:rsidR="003B4357" w:rsidRPr="0060051A" w:rsidRDefault="003B4357" w:rsidP="003B4357">
      <w:pPr>
        <w:pStyle w:val="BodyText100ThemeColour"/>
        <w:rPr>
          <w:rFonts w:ascii="VIC" w:hAnsi="VIC" w:cstheme="minorHAnsi"/>
          <w:b/>
          <w:sz w:val="24"/>
        </w:rPr>
      </w:pPr>
      <w:r w:rsidRPr="0060051A">
        <w:rPr>
          <w:rFonts w:ascii="VIC" w:hAnsi="VIC" w:cstheme="minorHAnsi"/>
          <w:b/>
          <w:sz w:val="24"/>
        </w:rPr>
        <w:t xml:space="preserve">Key terms </w:t>
      </w:r>
    </w:p>
    <w:p w14:paraId="4A107AF7" w14:textId="77777777" w:rsidR="003B4357" w:rsidRPr="0060051A" w:rsidRDefault="003B4357" w:rsidP="003B4357">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Animal</w:t>
      </w:r>
      <w:r w:rsidRPr="0060051A">
        <w:rPr>
          <w:rStyle w:val="eop"/>
          <w:rFonts w:ascii="Cambria" w:hAnsi="Cambria" w:cs="Cambria"/>
          <w:color w:val="62BB46" w:themeColor="accent3"/>
          <w:sz w:val="21"/>
          <w:szCs w:val="21"/>
        </w:rPr>
        <w:t> </w:t>
      </w:r>
    </w:p>
    <w:p w14:paraId="3D0C6350" w14:textId="73B5C461" w:rsidR="003B4357" w:rsidRPr="0060051A" w:rsidRDefault="003B4357" w:rsidP="00966F8B">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 xml:space="preserve">Is a cat or dog and excludes </w:t>
      </w:r>
      <w:r w:rsidRPr="0060051A">
        <w:rPr>
          <w:rStyle w:val="contextualspellingandgrammarerror"/>
          <w:rFonts w:ascii="VIC" w:hAnsi="VIC" w:cstheme="minorHAnsi"/>
          <w:sz w:val="21"/>
          <w:szCs w:val="21"/>
        </w:rPr>
        <w:t>livestock.</w:t>
      </w:r>
      <w:r w:rsidRPr="0060051A">
        <w:rPr>
          <w:rStyle w:val="normaltextrun1"/>
          <w:rFonts w:ascii="VIC" w:hAnsi="VIC" w:cstheme="minorHAnsi"/>
          <w:sz w:val="21"/>
          <w:szCs w:val="21"/>
        </w:rPr>
        <w:t xml:space="preserve"> This is also referred to as a registrable animal as defined under the </w:t>
      </w:r>
      <w:r w:rsidRPr="0060051A">
        <w:rPr>
          <w:rStyle w:val="normaltextrun1"/>
          <w:rFonts w:ascii="VIC" w:hAnsi="VIC" w:cstheme="minorHAnsi"/>
          <w:i/>
          <w:iCs/>
          <w:sz w:val="21"/>
          <w:szCs w:val="21"/>
        </w:rPr>
        <w:t>Domestic Animals Act 1994</w:t>
      </w:r>
      <w:r w:rsidRPr="0060051A">
        <w:rPr>
          <w:rStyle w:val="normaltextrun1"/>
          <w:rFonts w:ascii="VIC" w:hAnsi="VIC" w:cstheme="minorHAnsi"/>
          <w:sz w:val="21"/>
          <w:szCs w:val="21"/>
        </w:rPr>
        <w:t>.</w:t>
      </w:r>
      <w:r w:rsidRPr="0060051A">
        <w:rPr>
          <w:rStyle w:val="eop"/>
          <w:rFonts w:ascii="Cambria" w:hAnsi="Cambria" w:cs="Cambria"/>
          <w:sz w:val="21"/>
          <w:szCs w:val="21"/>
        </w:rPr>
        <w:t> </w:t>
      </w:r>
    </w:p>
    <w:p w14:paraId="1F4AB76D" w14:textId="77777777" w:rsidR="003B4357" w:rsidRPr="0060051A" w:rsidRDefault="003B4357" w:rsidP="003B4357">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Animal management request</w:t>
      </w:r>
      <w:r w:rsidRPr="0060051A">
        <w:rPr>
          <w:rStyle w:val="eop"/>
          <w:rFonts w:ascii="Cambria" w:hAnsi="Cambria" w:cs="Cambria"/>
          <w:color w:val="62BB46" w:themeColor="accent3"/>
          <w:sz w:val="21"/>
          <w:szCs w:val="21"/>
        </w:rPr>
        <w:t> </w:t>
      </w:r>
    </w:p>
    <w:p w14:paraId="0968AB0D" w14:textId="05C616E5" w:rsidR="003B4357" w:rsidRPr="0060051A" w:rsidRDefault="003B4357" w:rsidP="00966F8B">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Is any request received from a member of the public (written or verbal) to Council’s animal management service.</w:t>
      </w:r>
      <w:r w:rsidRPr="0060051A">
        <w:rPr>
          <w:rStyle w:val="normaltextrun1"/>
          <w:rFonts w:ascii="Cambria" w:hAnsi="Cambria" w:cs="Cambria"/>
          <w:sz w:val="21"/>
          <w:szCs w:val="21"/>
        </w:rPr>
        <w:t> </w:t>
      </w:r>
    </w:p>
    <w:p w14:paraId="0F76BC49" w14:textId="77777777" w:rsidR="003B4357" w:rsidRPr="0060051A" w:rsidRDefault="003B4357" w:rsidP="00CB306B">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Receipt of animal management request</w:t>
      </w:r>
    </w:p>
    <w:p w14:paraId="06FDCFEF" w14:textId="032B8566" w:rsidR="003B4357" w:rsidRPr="0060051A" w:rsidRDefault="003B4357" w:rsidP="00CB306B">
      <w:pPr>
        <w:spacing w:before="0" w:line="276" w:lineRule="auto"/>
        <w:rPr>
          <w:rFonts w:ascii="VIC" w:hAnsi="VIC" w:cstheme="minorHAnsi"/>
          <w:color w:val="auto"/>
          <w:sz w:val="21"/>
          <w:szCs w:val="21"/>
        </w:rPr>
      </w:pPr>
      <w:r w:rsidRPr="0060051A">
        <w:rPr>
          <w:rFonts w:ascii="VIC" w:hAnsi="VIC" w:cstheme="minorHAnsi"/>
          <w:color w:val="auto"/>
          <w:sz w:val="21"/>
          <w:szCs w:val="21"/>
        </w:rPr>
        <w:t>Is the point in time when the request is first received by the council.</w:t>
      </w:r>
    </w:p>
    <w:p w14:paraId="521EA577" w14:textId="77777777" w:rsidR="003B4357" w:rsidRPr="0060051A" w:rsidRDefault="003B4357" w:rsidP="003B4357">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 xml:space="preserve">First response action </w:t>
      </w:r>
    </w:p>
    <w:p w14:paraId="0F7F67ED" w14:textId="211074E2" w:rsidR="003B4357" w:rsidRPr="0060051A" w:rsidRDefault="003B4357" w:rsidP="00966F8B">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Is the first action taken in responding to the request and would include contacting the</w:t>
      </w:r>
      <w:r w:rsidR="008D7F1F" w:rsidRPr="0060051A">
        <w:rPr>
          <w:rStyle w:val="normaltextrun1"/>
          <w:rFonts w:ascii="VIC" w:hAnsi="VIC" w:cstheme="minorHAnsi"/>
          <w:sz w:val="21"/>
          <w:szCs w:val="21"/>
        </w:rPr>
        <w:t xml:space="preserve"> </w:t>
      </w:r>
      <w:r w:rsidRPr="0060051A">
        <w:rPr>
          <w:rStyle w:val="normaltextrun1"/>
          <w:rFonts w:ascii="VIC" w:hAnsi="VIC" w:cstheme="minorHAnsi"/>
          <w:sz w:val="21"/>
          <w:szCs w:val="21"/>
        </w:rPr>
        <w:t>caller or actioning the request where sufficient information has been collected.</w:t>
      </w:r>
    </w:p>
    <w:p w14:paraId="25C2959D" w14:textId="77777777" w:rsidR="003B4357" w:rsidRPr="0060051A" w:rsidRDefault="003B4357" w:rsidP="003B4357">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Days</w:t>
      </w:r>
      <w:r w:rsidRPr="0060051A">
        <w:rPr>
          <w:rStyle w:val="eop"/>
          <w:rFonts w:ascii="Cambria" w:hAnsi="Cambria" w:cs="Cambria"/>
          <w:color w:val="62BB46" w:themeColor="accent3"/>
          <w:sz w:val="21"/>
          <w:szCs w:val="21"/>
        </w:rPr>
        <w:t> </w:t>
      </w:r>
    </w:p>
    <w:p w14:paraId="34F26973" w14:textId="77777777" w:rsidR="003B4357" w:rsidRPr="0060051A" w:rsidRDefault="003B4357" w:rsidP="00966F8B">
      <w:pPr>
        <w:pStyle w:val="paragraph"/>
        <w:spacing w:after="240" w:line="276" w:lineRule="auto"/>
        <w:textAlignment w:val="baseline"/>
        <w:rPr>
          <w:rStyle w:val="eop"/>
          <w:rFonts w:ascii="VIC" w:hAnsi="VIC" w:cstheme="minorHAnsi"/>
          <w:sz w:val="21"/>
          <w:szCs w:val="21"/>
        </w:rPr>
      </w:pPr>
      <w:r w:rsidRPr="0060051A">
        <w:rPr>
          <w:rStyle w:val="normaltextrun1"/>
          <w:rFonts w:ascii="VIC" w:hAnsi="VIC" w:cstheme="minorHAnsi"/>
          <w:sz w:val="21"/>
          <w:szCs w:val="21"/>
        </w:rPr>
        <w:t xml:space="preserve">Is the cumulative gross number of </w:t>
      </w:r>
      <w:r w:rsidRPr="0060051A">
        <w:rPr>
          <w:rStyle w:val="contextualspellingandgrammarerror"/>
          <w:rFonts w:ascii="VIC" w:hAnsi="VIC" w:cstheme="minorHAnsi"/>
          <w:sz w:val="21"/>
          <w:szCs w:val="21"/>
        </w:rPr>
        <w:t>24 hour</w:t>
      </w:r>
      <w:r w:rsidRPr="0060051A">
        <w:rPr>
          <w:rStyle w:val="normaltextrun1"/>
          <w:rFonts w:ascii="VIC" w:hAnsi="VIC" w:cstheme="minorHAnsi"/>
          <w:sz w:val="21"/>
          <w:szCs w:val="21"/>
        </w:rPr>
        <w:t xml:space="preserve"> days, including weekends and public holidays, from the date the animal management request is received until the date of the first response action. </w:t>
      </w:r>
      <w:r w:rsidRPr="0060051A">
        <w:rPr>
          <w:rStyle w:val="normaltextrun1"/>
          <w:rFonts w:ascii="VIC" w:hAnsi="VIC" w:cstheme="minorHAnsi"/>
          <w:sz w:val="21"/>
          <w:szCs w:val="21"/>
          <w:u w:val="single"/>
        </w:rPr>
        <w:t>If the request is responded to in less than 24 hours, the time taken is counted as one day</w:t>
      </w:r>
      <w:r w:rsidRPr="0060051A">
        <w:rPr>
          <w:rStyle w:val="normaltextrun1"/>
          <w:rFonts w:ascii="VIC" w:hAnsi="VIC" w:cstheme="minorHAnsi"/>
          <w:sz w:val="21"/>
          <w:szCs w:val="21"/>
        </w:rPr>
        <w:t>; if the request is responded to in more than 24 hours, it should be counted as two days, etc.</w:t>
      </w:r>
      <w:r w:rsidRPr="0060051A">
        <w:rPr>
          <w:rStyle w:val="normaltextrun1"/>
          <w:rFonts w:ascii="Cambria" w:hAnsi="Cambria" w:cs="Cambria"/>
          <w:sz w:val="21"/>
          <w:szCs w:val="21"/>
        </w:rPr>
        <w:t> </w:t>
      </w:r>
      <w:r w:rsidRPr="0060051A">
        <w:rPr>
          <w:rStyle w:val="normaltextrun1"/>
          <w:rFonts w:ascii="VIC" w:hAnsi="VIC" w:cstheme="minorHAnsi"/>
          <w:sz w:val="21"/>
          <w:szCs w:val="21"/>
        </w:rPr>
        <w:t xml:space="preserve"> For example, if 10 of the animal management requests were actioned in the first </w:t>
      </w:r>
      <w:r w:rsidRPr="0060051A">
        <w:rPr>
          <w:rStyle w:val="contextualspellingandgrammarerror"/>
          <w:rFonts w:ascii="VIC" w:hAnsi="VIC" w:cstheme="minorHAnsi"/>
          <w:sz w:val="21"/>
          <w:szCs w:val="21"/>
        </w:rPr>
        <w:t>24 hour</w:t>
      </w:r>
      <w:r w:rsidRPr="0060051A">
        <w:rPr>
          <w:rStyle w:val="normaltextrun1"/>
          <w:rFonts w:ascii="VIC" w:hAnsi="VIC" w:cstheme="minorHAnsi"/>
          <w:sz w:val="21"/>
          <w:szCs w:val="21"/>
        </w:rPr>
        <w:t xml:space="preserve"> period and the other 10 were actioned in the second 24 hour period then the numerator would be 30, e.g. (10x1) plus (10x2).</w:t>
      </w:r>
      <w:r w:rsidRPr="0060051A">
        <w:rPr>
          <w:rStyle w:val="eop"/>
          <w:rFonts w:ascii="Cambria" w:hAnsi="Cambria" w:cs="Cambria"/>
          <w:sz w:val="21"/>
          <w:szCs w:val="21"/>
        </w:rPr>
        <w:t> </w:t>
      </w:r>
    </w:p>
    <w:p w14:paraId="52C42A35" w14:textId="77777777" w:rsidR="003B4357" w:rsidRPr="0060051A" w:rsidRDefault="003B4357" w:rsidP="003B4357">
      <w:pPr>
        <w:pStyle w:val="BodyText100ThemeColour"/>
        <w:rPr>
          <w:rFonts w:ascii="VIC" w:hAnsi="VIC" w:cstheme="minorHAnsi"/>
          <w:b/>
          <w:sz w:val="24"/>
        </w:rPr>
      </w:pPr>
      <w:r w:rsidRPr="0060051A">
        <w:rPr>
          <w:rFonts w:ascii="VIC" w:hAnsi="VIC" w:cstheme="minorHAnsi"/>
          <w:b/>
          <w:sz w:val="24"/>
        </w:rPr>
        <w:t>Classification</w:t>
      </w:r>
    </w:p>
    <w:p w14:paraId="4A940D64" w14:textId="77777777" w:rsidR="003B4357" w:rsidRPr="0060051A" w:rsidRDefault="003B4357" w:rsidP="003B4357">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Input indicator – Timeliness</w:t>
      </w:r>
    </w:p>
    <w:p w14:paraId="63E7247A" w14:textId="77777777" w:rsidR="003B0820" w:rsidRDefault="003B0820" w:rsidP="003B4357">
      <w:pPr>
        <w:pStyle w:val="BodyText100ThemeColour"/>
        <w:rPr>
          <w:rFonts w:ascii="VIC" w:hAnsi="VIC" w:cstheme="minorHAnsi"/>
          <w:b/>
          <w:sz w:val="24"/>
        </w:rPr>
      </w:pPr>
    </w:p>
    <w:p w14:paraId="09A8301A" w14:textId="77777777" w:rsidR="003B0820" w:rsidRDefault="003B0820" w:rsidP="003B4357">
      <w:pPr>
        <w:pStyle w:val="BodyText100ThemeColour"/>
        <w:rPr>
          <w:rFonts w:ascii="VIC" w:hAnsi="VIC" w:cstheme="minorHAnsi"/>
          <w:b/>
          <w:sz w:val="24"/>
        </w:rPr>
      </w:pPr>
    </w:p>
    <w:p w14:paraId="2CD2A2E0" w14:textId="356F4B4A" w:rsidR="003B4357" w:rsidRPr="0060051A" w:rsidRDefault="003B4357" w:rsidP="003B4357">
      <w:pPr>
        <w:pStyle w:val="BodyText100ThemeColour"/>
        <w:rPr>
          <w:rFonts w:ascii="VIC" w:hAnsi="VIC" w:cstheme="minorHAnsi"/>
          <w:b/>
          <w:sz w:val="24"/>
        </w:rPr>
      </w:pPr>
      <w:r w:rsidRPr="0060051A">
        <w:rPr>
          <w:rFonts w:ascii="VIC" w:hAnsi="VIC" w:cstheme="minorHAnsi"/>
          <w:b/>
          <w:sz w:val="24"/>
        </w:rPr>
        <w:lastRenderedPageBreak/>
        <w:t>Data source</w:t>
      </w:r>
    </w:p>
    <w:p w14:paraId="27BF3448" w14:textId="77777777" w:rsidR="003B4357" w:rsidRPr="0060051A" w:rsidRDefault="003B4357" w:rsidP="00831984">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Any customer request system (such as Pathway) which can measure time between receipt of request and first response, along with number of requests.</w:t>
      </w:r>
    </w:p>
    <w:p w14:paraId="6D457DE1" w14:textId="77777777" w:rsidR="003B4357" w:rsidRPr="0060051A" w:rsidRDefault="003B4357" w:rsidP="003B4357">
      <w:pPr>
        <w:pStyle w:val="BodyText100ThemeColour"/>
        <w:rPr>
          <w:rFonts w:ascii="VIC" w:hAnsi="VIC" w:cstheme="minorHAnsi"/>
          <w:b/>
          <w:sz w:val="24"/>
        </w:rPr>
      </w:pPr>
      <w:r w:rsidRPr="0060051A">
        <w:rPr>
          <w:rFonts w:ascii="VIC" w:hAnsi="VIC" w:cstheme="minorHAnsi"/>
          <w:b/>
          <w:sz w:val="24"/>
        </w:rPr>
        <w:t>Data use / Community outcome</w:t>
      </w:r>
    </w:p>
    <w:p w14:paraId="1DFB04C5" w14:textId="77777777" w:rsidR="003B4357" w:rsidRPr="0060051A" w:rsidRDefault="003B4357" w:rsidP="003B4357">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timeliness of council services. Quicker response rates show greater commitment to improving animal management service efficiency. </w:t>
      </w:r>
    </w:p>
    <w:p w14:paraId="41F2BFED" w14:textId="77777777" w:rsidR="003B4357" w:rsidRPr="0060051A" w:rsidRDefault="003B4357" w:rsidP="003B4357">
      <w:pPr>
        <w:pStyle w:val="BodyText100ThemeColour"/>
        <w:rPr>
          <w:rFonts w:ascii="VIC" w:hAnsi="VIC" w:cstheme="minorHAnsi"/>
          <w:b/>
          <w:sz w:val="24"/>
        </w:rPr>
      </w:pPr>
      <w:r w:rsidRPr="0060051A">
        <w:rPr>
          <w:rFonts w:ascii="VIC" w:hAnsi="VIC" w:cstheme="minorHAnsi"/>
          <w:b/>
          <w:sz w:val="24"/>
        </w:rPr>
        <w:t>Suitability for target setting</w:t>
      </w:r>
    </w:p>
    <w:p w14:paraId="18B9B015" w14:textId="77777777" w:rsidR="003B4357" w:rsidRPr="0060051A" w:rsidRDefault="003B4357" w:rsidP="009C1154">
      <w:pPr>
        <w:pStyle w:val="BodyText"/>
        <w:spacing w:before="0" w:line="276" w:lineRule="auto"/>
        <w:rPr>
          <w:rFonts w:ascii="VIC" w:hAnsi="VIC" w:cstheme="minorHAnsi"/>
          <w:bCs/>
          <w:color w:val="auto"/>
          <w:sz w:val="21"/>
          <w:szCs w:val="21"/>
        </w:rPr>
      </w:pPr>
      <w:r w:rsidRPr="0060051A">
        <w:rPr>
          <w:rFonts w:ascii="VIC" w:hAnsi="VIC" w:cstheme="minorHAnsi"/>
          <w:bCs/>
          <w:color w:val="auto"/>
          <w:sz w:val="21"/>
          <w:szCs w:val="21"/>
        </w:rPr>
        <w:t>High</w:t>
      </w:r>
    </w:p>
    <w:p w14:paraId="09D2CB2A" w14:textId="22EBBC10" w:rsidR="008D7F1F" w:rsidRPr="0060051A" w:rsidRDefault="003B4357" w:rsidP="00966F8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Based on data is stable and council has direct influence over the outcome. </w:t>
      </w:r>
    </w:p>
    <w:p w14:paraId="1A4B27EA" w14:textId="18EC8BF8" w:rsidR="003B4357" w:rsidRPr="0060051A" w:rsidRDefault="003B4357" w:rsidP="003B4357">
      <w:pPr>
        <w:pStyle w:val="BodyText100ThemeColour"/>
        <w:rPr>
          <w:rFonts w:ascii="VIC" w:hAnsi="VIC" w:cstheme="minorHAnsi"/>
          <w:b/>
          <w:sz w:val="24"/>
        </w:rPr>
      </w:pPr>
      <w:r w:rsidRPr="0060051A">
        <w:rPr>
          <w:rFonts w:ascii="VIC" w:hAnsi="VIC" w:cstheme="minorHAnsi"/>
          <w:b/>
          <w:sz w:val="24"/>
        </w:rPr>
        <w:t>Related to</w:t>
      </w:r>
    </w:p>
    <w:p w14:paraId="1C43053F" w14:textId="57C90A8D" w:rsidR="003B4357" w:rsidRPr="0060051A" w:rsidRDefault="003B4357" w:rsidP="00831984">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AM6 – Cost of animal management service per population.</w:t>
      </w:r>
    </w:p>
    <w:p w14:paraId="522CFCEE" w14:textId="77777777" w:rsidR="003B4357" w:rsidRPr="0060051A" w:rsidRDefault="003B4357" w:rsidP="003B4357">
      <w:pPr>
        <w:pStyle w:val="BodyText100ThemeColour"/>
        <w:rPr>
          <w:rFonts w:ascii="VIC" w:hAnsi="VIC" w:cstheme="minorHAnsi"/>
          <w:b/>
          <w:sz w:val="24"/>
        </w:rPr>
      </w:pPr>
      <w:r w:rsidRPr="0060051A">
        <w:rPr>
          <w:rFonts w:ascii="VIC" w:hAnsi="VIC" w:cstheme="minorHAnsi"/>
          <w:b/>
          <w:sz w:val="24"/>
        </w:rPr>
        <w:t>Further information</w:t>
      </w:r>
    </w:p>
    <w:p w14:paraId="22F01566" w14:textId="77777777" w:rsidR="003B4357" w:rsidRPr="0060051A" w:rsidRDefault="003B4357" w:rsidP="003B4357">
      <w:pPr>
        <w:pStyle w:val="BodyText"/>
        <w:spacing w:before="0" w:after="0" w:line="276" w:lineRule="auto"/>
        <w:rPr>
          <w:rFonts w:ascii="VIC" w:hAnsi="VIC" w:cstheme="minorHAnsi"/>
          <w:i/>
          <w:color w:val="auto"/>
          <w:sz w:val="21"/>
          <w:szCs w:val="21"/>
        </w:rPr>
      </w:pPr>
      <w:r w:rsidRPr="0060051A">
        <w:rPr>
          <w:rFonts w:ascii="VIC" w:hAnsi="VIC" w:cstheme="minorHAnsi"/>
          <w:i/>
          <w:color w:val="auto"/>
          <w:sz w:val="21"/>
          <w:szCs w:val="21"/>
        </w:rPr>
        <w:t>Domestic Animals Act 1994</w:t>
      </w:r>
    </w:p>
    <w:p w14:paraId="6F71A2D9" w14:textId="7584AB94" w:rsidR="003B4357" w:rsidRPr="0060051A" w:rsidRDefault="003B4357" w:rsidP="003B4357">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C207DF"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758152E5" w14:textId="77777777" w:rsidR="003B4357" w:rsidRPr="0060051A" w:rsidRDefault="003B4357" w:rsidP="003B4357">
      <w:pPr>
        <w:pStyle w:val="BodyText100ThemeColour"/>
        <w:rPr>
          <w:rFonts w:ascii="VIC" w:hAnsi="VIC" w:cstheme="minorHAnsi"/>
          <w:b/>
          <w:sz w:val="24"/>
        </w:rPr>
      </w:pPr>
      <w:r w:rsidRPr="0060051A">
        <w:rPr>
          <w:rFonts w:ascii="VIC" w:hAnsi="VIC" w:cstheme="minorHAnsi"/>
          <w:b/>
          <w:sz w:val="24"/>
        </w:rPr>
        <w:t>Notes or Case Studies</w:t>
      </w:r>
    </w:p>
    <w:p w14:paraId="7D5602F7" w14:textId="77777777" w:rsidR="003B4357" w:rsidRPr="0060051A" w:rsidRDefault="003B4357" w:rsidP="009C1154">
      <w:pPr>
        <w:spacing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Calculation of number of days between receipt and first response action for all animal management requests</w:t>
      </w:r>
    </w:p>
    <w:p w14:paraId="6A88D99A" w14:textId="352D8962" w:rsidR="00851587" w:rsidRPr="0060051A" w:rsidRDefault="003B4357" w:rsidP="00966F8B">
      <w:pPr>
        <w:spacing w:before="0" w:line="276" w:lineRule="auto"/>
        <w:rPr>
          <w:rFonts w:ascii="VIC" w:hAnsi="VIC" w:cstheme="minorHAnsi"/>
          <w:color w:val="auto"/>
          <w:sz w:val="21"/>
          <w:szCs w:val="21"/>
        </w:rPr>
      </w:pPr>
      <w:r w:rsidRPr="0060051A">
        <w:rPr>
          <w:rFonts w:ascii="VIC" w:hAnsi="VIC" w:cstheme="minorHAnsi"/>
          <w:color w:val="auto"/>
          <w:sz w:val="21"/>
          <w:szCs w:val="21"/>
        </w:rPr>
        <w:t>This is calculated by adding together the number of days to action each individual animal request for the year. For example, if there were four requests that respectively took 3 days, 7 days, 1 day and 9 days, the total number of days would be 20 days.</w:t>
      </w:r>
    </w:p>
    <w:p w14:paraId="273429F4" w14:textId="0550AC79" w:rsidR="00851587" w:rsidRPr="0060051A" w:rsidRDefault="00851587">
      <w:pPr>
        <w:spacing w:before="0" w:line="276" w:lineRule="auto"/>
        <w:rPr>
          <w:rFonts w:ascii="VIC" w:hAnsi="VIC"/>
          <w:color w:val="auto"/>
          <w:sz w:val="21"/>
          <w:szCs w:val="21"/>
        </w:rPr>
      </w:pPr>
      <w:r w:rsidRPr="0060051A">
        <w:rPr>
          <w:rFonts w:ascii="VIC" w:hAnsi="VIC"/>
        </w:rPr>
        <w:br w:type="page"/>
      </w:r>
    </w:p>
    <w:p w14:paraId="2ABD5953" w14:textId="77777777" w:rsidR="00507650" w:rsidRPr="0060051A" w:rsidRDefault="00507650" w:rsidP="00ED32D1">
      <w:pPr>
        <w:pStyle w:val="Heading1"/>
        <w:pageBreakBefore w:val="0"/>
        <w:spacing w:before="0" w:after="360" w:line="440" w:lineRule="exact"/>
        <w:rPr>
          <w:rFonts w:ascii="VIC" w:hAnsi="VIC" w:cstheme="minorHAnsi"/>
          <w:b w:val="0"/>
          <w:color w:val="201547" w:themeColor="text2"/>
          <w:kern w:val="32"/>
          <w:sz w:val="32"/>
          <w:lang w:eastAsia="en-AU"/>
        </w:rPr>
      </w:pPr>
      <w:bookmarkStart w:id="24" w:name="_Toc32323297"/>
      <w:bookmarkStart w:id="25" w:name="_Toc127262806"/>
      <w:r w:rsidRPr="0060051A">
        <w:rPr>
          <w:rFonts w:ascii="VIC" w:hAnsi="VIC" w:cstheme="minorHAnsi"/>
          <w:b w:val="0"/>
          <w:color w:val="201547" w:themeColor="text2"/>
          <w:kern w:val="32"/>
          <w:sz w:val="32"/>
          <w:lang w:eastAsia="en-AU"/>
        </w:rPr>
        <w:lastRenderedPageBreak/>
        <w:t>AM2 – Animals reclaimed</w:t>
      </w:r>
      <w:bookmarkEnd w:id="24"/>
      <w:bookmarkEnd w:id="25"/>
      <w:r w:rsidRPr="0060051A">
        <w:rPr>
          <w:rFonts w:ascii="VIC" w:hAnsi="VIC" w:cstheme="minorHAnsi"/>
          <w:b w:val="0"/>
          <w:color w:val="201547" w:themeColor="text2"/>
          <w:kern w:val="32"/>
          <w:sz w:val="32"/>
          <w:lang w:eastAsia="en-AU"/>
        </w:rPr>
        <w:t xml:space="preserve">  </w:t>
      </w:r>
    </w:p>
    <w:p w14:paraId="3D18A117" w14:textId="77777777" w:rsidR="00507650" w:rsidRPr="0060051A" w:rsidRDefault="00507650" w:rsidP="00507650">
      <w:pPr>
        <w:pStyle w:val="BodyText100ThemeColour"/>
        <w:spacing w:before="0"/>
        <w:rPr>
          <w:rFonts w:ascii="VIC" w:hAnsi="VIC" w:cstheme="minorHAnsi"/>
          <w:b/>
          <w:sz w:val="24"/>
        </w:rPr>
      </w:pPr>
      <w:r w:rsidRPr="0060051A">
        <w:rPr>
          <w:rFonts w:ascii="VIC" w:hAnsi="VIC" w:cstheme="minorHAnsi"/>
          <w:b/>
          <w:sz w:val="24"/>
        </w:rPr>
        <w:t>Definition</w:t>
      </w:r>
    </w:p>
    <w:p w14:paraId="74E8C452" w14:textId="77777777" w:rsidR="00507650" w:rsidRPr="0060051A" w:rsidRDefault="00507650" w:rsidP="00507650">
      <w:pPr>
        <w:pStyle w:val="BodyText"/>
        <w:rPr>
          <w:rFonts w:ascii="VIC" w:hAnsi="VIC" w:cstheme="minorHAnsi"/>
          <w:color w:val="auto"/>
          <w:sz w:val="24"/>
          <w:szCs w:val="24"/>
        </w:rPr>
      </w:pPr>
      <w:r w:rsidRPr="0060051A">
        <w:rPr>
          <w:rStyle w:val="normaltextrun1"/>
          <w:rFonts w:ascii="VIC" w:hAnsi="VIC" w:cstheme="minorHAnsi"/>
          <w:color w:val="auto"/>
          <w:sz w:val="24"/>
          <w:szCs w:val="24"/>
        </w:rPr>
        <w:t xml:space="preserve">The percentage of collected registrable animals under the </w:t>
      </w:r>
      <w:r w:rsidRPr="0060051A">
        <w:rPr>
          <w:rStyle w:val="normaltextrun1"/>
          <w:rFonts w:ascii="VIC" w:hAnsi="VIC" w:cstheme="minorHAnsi"/>
          <w:i/>
          <w:color w:val="auto"/>
          <w:sz w:val="24"/>
          <w:szCs w:val="24"/>
        </w:rPr>
        <w:t xml:space="preserve">Domestic Animals Act 1994 </w:t>
      </w:r>
      <w:r w:rsidRPr="0060051A">
        <w:rPr>
          <w:rStyle w:val="normaltextrun1"/>
          <w:rFonts w:ascii="VIC" w:hAnsi="VIC" w:cstheme="minorHAnsi"/>
          <w:color w:val="auto"/>
          <w:sz w:val="24"/>
          <w:szCs w:val="24"/>
        </w:rPr>
        <w:t>reclaimed.</w:t>
      </w:r>
      <w:r w:rsidRPr="0060051A">
        <w:rPr>
          <w:rStyle w:val="eop"/>
          <w:rFonts w:ascii="Cambria" w:hAnsi="Cambria" w:cs="Cambria"/>
          <w:color w:val="auto"/>
          <w:sz w:val="24"/>
          <w:szCs w:val="24"/>
        </w:rPr>
        <w:t> </w:t>
      </w:r>
    </w:p>
    <w:p w14:paraId="20C07D3F" w14:textId="77777777" w:rsidR="00507650" w:rsidRPr="0060051A" w:rsidRDefault="00507650" w:rsidP="00507650">
      <w:pPr>
        <w:pStyle w:val="BodyText100ThemeColour"/>
        <w:rPr>
          <w:rFonts w:ascii="VIC" w:hAnsi="VIC" w:cstheme="minorHAnsi"/>
          <w:b/>
          <w:sz w:val="24"/>
        </w:rPr>
      </w:pPr>
      <w:r w:rsidRPr="0060051A">
        <w:rPr>
          <w:rFonts w:ascii="VIC" w:hAnsi="VIC" w:cstheme="minorHAnsi"/>
          <w:b/>
          <w:sz w:val="24"/>
        </w:rPr>
        <w:t>Calculation</w:t>
      </w:r>
    </w:p>
    <w:p w14:paraId="13918C51" w14:textId="77777777" w:rsidR="00507650" w:rsidRPr="0060051A" w:rsidRDefault="00507650" w:rsidP="00507650">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51C0BC44" w14:textId="77777777" w:rsidR="00507650" w:rsidRPr="0060051A" w:rsidRDefault="00507650" w:rsidP="00507650">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animals reclaimed</w:t>
      </w:r>
    </w:p>
    <w:p w14:paraId="6A03696C" w14:textId="77777777" w:rsidR="00507650" w:rsidRPr="0060051A" w:rsidRDefault="00507650" w:rsidP="00507650">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5F5D5B75" w14:textId="1D12816E" w:rsidR="00507650" w:rsidRPr="0060051A" w:rsidRDefault="00507650" w:rsidP="00507650">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animals collected</w:t>
      </w:r>
    </w:p>
    <w:p w14:paraId="1B8A776A" w14:textId="3F1CDD8D" w:rsidR="00507650" w:rsidRPr="0060051A" w:rsidRDefault="00507650" w:rsidP="00507650">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2A13E42B" w14:textId="77777777" w:rsidR="00507650" w:rsidRPr="0060051A" w:rsidRDefault="00507650" w:rsidP="00507650">
      <w:pPr>
        <w:pStyle w:val="BodyText100ThemeColour"/>
        <w:rPr>
          <w:rFonts w:ascii="VIC" w:hAnsi="VIC" w:cstheme="minorHAnsi"/>
          <w:b/>
          <w:sz w:val="24"/>
        </w:rPr>
      </w:pPr>
      <w:r w:rsidRPr="0060051A">
        <w:rPr>
          <w:rFonts w:ascii="VIC" w:hAnsi="VIC" w:cstheme="minorHAnsi"/>
          <w:b/>
          <w:sz w:val="24"/>
        </w:rPr>
        <w:t xml:space="preserve">Key terms </w:t>
      </w:r>
    </w:p>
    <w:p w14:paraId="5825041C" w14:textId="77777777" w:rsidR="00507650" w:rsidRPr="0060051A" w:rsidRDefault="00507650" w:rsidP="00507650">
      <w:pPr>
        <w:pStyle w:val="paragraph"/>
        <w:spacing w:line="276" w:lineRule="auto"/>
        <w:textAlignment w:val="baseline"/>
        <w:rPr>
          <w:rStyle w:val="normaltextrun1"/>
          <w:rFonts w:ascii="VIC" w:hAnsi="VIC" w:cstheme="minorHAnsi"/>
          <w:color w:val="000000" w:themeColor="text1"/>
          <w:sz w:val="21"/>
          <w:szCs w:val="21"/>
          <w:u w:val="single"/>
        </w:rPr>
      </w:pPr>
      <w:r w:rsidRPr="0060051A">
        <w:rPr>
          <w:rStyle w:val="normaltextrun1"/>
          <w:rFonts w:ascii="VIC" w:hAnsi="VIC" w:cstheme="minorHAnsi"/>
          <w:color w:val="62BB46" w:themeColor="accent3"/>
          <w:sz w:val="21"/>
          <w:szCs w:val="21"/>
          <w:u w:val="single"/>
        </w:rPr>
        <w:t>Animal</w:t>
      </w:r>
    </w:p>
    <w:p w14:paraId="7FD9646D" w14:textId="68B47D47" w:rsidR="00507650" w:rsidRPr="0060051A" w:rsidRDefault="00507650" w:rsidP="00170E5D">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 xml:space="preserve">Is a cat or dog and excludes livestock. This is also referred to as a </w:t>
      </w:r>
      <w:r w:rsidRPr="0060051A">
        <w:rPr>
          <w:rStyle w:val="normaltextrun1"/>
          <w:rFonts w:ascii="VIC" w:hAnsi="VIC" w:cstheme="minorHAnsi"/>
          <w:sz w:val="21"/>
          <w:szCs w:val="21"/>
          <w:u w:val="single"/>
        </w:rPr>
        <w:t>registrable animal</w:t>
      </w:r>
      <w:r w:rsidRPr="0060051A">
        <w:rPr>
          <w:rStyle w:val="normaltextrun1"/>
          <w:rFonts w:ascii="VIC" w:hAnsi="VIC" w:cstheme="minorHAnsi"/>
          <w:sz w:val="21"/>
          <w:szCs w:val="21"/>
        </w:rPr>
        <w:t xml:space="preserve"> as defined under the </w:t>
      </w:r>
      <w:r w:rsidRPr="0060051A">
        <w:rPr>
          <w:rStyle w:val="normaltextrun1"/>
          <w:rFonts w:ascii="VIC" w:hAnsi="VIC" w:cstheme="minorHAnsi"/>
          <w:i/>
          <w:iCs/>
          <w:sz w:val="21"/>
          <w:szCs w:val="21"/>
        </w:rPr>
        <w:t>Domestic Animals Act 1994</w:t>
      </w:r>
      <w:r w:rsidRPr="0060051A">
        <w:rPr>
          <w:rStyle w:val="normaltextrun1"/>
          <w:rFonts w:ascii="VIC" w:hAnsi="VIC" w:cstheme="minorHAnsi"/>
          <w:sz w:val="21"/>
          <w:szCs w:val="21"/>
        </w:rPr>
        <w:t>.</w:t>
      </w:r>
    </w:p>
    <w:p w14:paraId="51EEAEE5" w14:textId="77777777" w:rsidR="00507650" w:rsidRPr="0060051A" w:rsidRDefault="00507650" w:rsidP="00507650">
      <w:pPr>
        <w:pStyle w:val="paragraph"/>
        <w:spacing w:line="276" w:lineRule="auto"/>
        <w:textAlignment w:val="baseline"/>
        <w:rPr>
          <w:rStyle w:val="eop"/>
          <w:rFonts w:ascii="VIC" w:hAnsi="VIC" w:cstheme="minorHAnsi"/>
          <w:color w:val="62BB46" w:themeColor="accent3"/>
          <w:sz w:val="21"/>
          <w:szCs w:val="21"/>
        </w:rPr>
      </w:pPr>
      <w:r w:rsidRPr="0060051A">
        <w:rPr>
          <w:rStyle w:val="eop"/>
          <w:rFonts w:ascii="VIC" w:hAnsi="VIC" w:cstheme="minorHAnsi"/>
          <w:color w:val="62BB46" w:themeColor="accent3"/>
          <w:sz w:val="21"/>
          <w:szCs w:val="21"/>
          <w:u w:val="single"/>
        </w:rPr>
        <w:t>Registered animal</w:t>
      </w:r>
    </w:p>
    <w:p w14:paraId="593E3844" w14:textId="26BD7093" w:rsidR="00507650" w:rsidRPr="0060051A" w:rsidRDefault="00507650" w:rsidP="00427AFB">
      <w:pPr>
        <w:pStyle w:val="paragraph"/>
        <w:spacing w:after="240" w:line="276" w:lineRule="auto"/>
        <w:textAlignment w:val="baseline"/>
        <w:rPr>
          <w:rStyle w:val="eop"/>
          <w:rFonts w:ascii="VIC" w:hAnsi="VIC" w:cstheme="minorHAnsi"/>
          <w:sz w:val="21"/>
          <w:szCs w:val="21"/>
        </w:rPr>
      </w:pPr>
      <w:r w:rsidRPr="0060051A">
        <w:rPr>
          <w:rStyle w:val="eop"/>
          <w:rFonts w:ascii="VIC" w:hAnsi="VIC" w:cstheme="minorHAnsi"/>
          <w:sz w:val="21"/>
          <w:szCs w:val="21"/>
        </w:rPr>
        <w:t>Is an animal which has been recorded on the Council’s animal register.</w:t>
      </w:r>
    </w:p>
    <w:p w14:paraId="43016C48" w14:textId="77777777" w:rsidR="00507650" w:rsidRPr="0060051A" w:rsidRDefault="00507650" w:rsidP="00507650">
      <w:pPr>
        <w:pStyle w:val="paragraph"/>
        <w:spacing w:line="276" w:lineRule="auto"/>
        <w:textAlignment w:val="baseline"/>
        <w:rPr>
          <w:rStyle w:val="eop"/>
          <w:rFonts w:ascii="VIC" w:hAnsi="VIC" w:cstheme="minorHAnsi"/>
          <w:color w:val="62BB46" w:themeColor="accent3"/>
          <w:sz w:val="21"/>
          <w:szCs w:val="21"/>
          <w:u w:val="single"/>
        </w:rPr>
      </w:pPr>
      <w:r w:rsidRPr="0060051A">
        <w:rPr>
          <w:rStyle w:val="eop"/>
          <w:rFonts w:ascii="VIC" w:hAnsi="VIC" w:cstheme="minorHAnsi"/>
          <w:color w:val="62BB46" w:themeColor="accent3"/>
          <w:sz w:val="21"/>
          <w:szCs w:val="21"/>
          <w:u w:val="single"/>
        </w:rPr>
        <w:t>Feral animals</w:t>
      </w:r>
    </w:p>
    <w:p w14:paraId="342250CC" w14:textId="67350A76" w:rsidR="00507650" w:rsidRPr="0060051A" w:rsidRDefault="00507650" w:rsidP="00427AFB">
      <w:pPr>
        <w:pStyle w:val="paragraph"/>
        <w:spacing w:after="240" w:line="276" w:lineRule="auto"/>
        <w:textAlignment w:val="baseline"/>
        <w:rPr>
          <w:rStyle w:val="eop"/>
          <w:rFonts w:ascii="VIC" w:hAnsi="VIC" w:cstheme="minorHAnsi"/>
          <w:sz w:val="21"/>
          <w:szCs w:val="21"/>
        </w:rPr>
      </w:pPr>
      <w:r w:rsidRPr="0060051A">
        <w:rPr>
          <w:rStyle w:val="eop"/>
          <w:rFonts w:ascii="VIC" w:hAnsi="VIC" w:cstheme="minorHAnsi"/>
          <w:sz w:val="21"/>
          <w:szCs w:val="21"/>
        </w:rPr>
        <w:t>Is an unowned cat or dog that lives and reproduces outside of a domestic environment.</w:t>
      </w:r>
    </w:p>
    <w:p w14:paraId="23827AAD" w14:textId="77777777" w:rsidR="00507650" w:rsidRPr="0060051A" w:rsidRDefault="00507650" w:rsidP="00507650">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 xml:space="preserve">Collected  </w:t>
      </w:r>
    </w:p>
    <w:p w14:paraId="736A3D86" w14:textId="184F36A8" w:rsidR="00507650" w:rsidRPr="0060051A" w:rsidRDefault="00507650" w:rsidP="00427AFB">
      <w:pPr>
        <w:pStyle w:val="paragraph"/>
        <w:spacing w:after="240" w:line="276" w:lineRule="auto"/>
        <w:textAlignment w:val="baseline"/>
        <w:rPr>
          <w:rStyle w:val="eop"/>
          <w:rFonts w:ascii="VIC" w:hAnsi="VIC" w:cstheme="minorHAnsi"/>
          <w:sz w:val="21"/>
          <w:szCs w:val="21"/>
        </w:rPr>
      </w:pPr>
      <w:r w:rsidRPr="0060051A">
        <w:rPr>
          <w:rStyle w:val="normaltextrun1"/>
          <w:rFonts w:ascii="VIC" w:hAnsi="VIC" w:cstheme="minorHAnsi"/>
          <w:sz w:val="21"/>
          <w:szCs w:val="21"/>
        </w:rPr>
        <w:t xml:space="preserve">Are all animals (registered and unregistered, excluding feral animals) impounded by an authorised officer (or a person/organisation authorised to collect animals on Council’s behalf). This includes animals presented to authorised officers by members of the public. </w:t>
      </w:r>
      <w:r w:rsidRPr="0060051A">
        <w:rPr>
          <w:rStyle w:val="eop"/>
          <w:rFonts w:ascii="Cambria" w:hAnsi="Cambria" w:cs="Cambria"/>
          <w:sz w:val="21"/>
          <w:szCs w:val="21"/>
        </w:rPr>
        <w:t> </w:t>
      </w:r>
    </w:p>
    <w:p w14:paraId="7A9AE8A6" w14:textId="77777777" w:rsidR="003B0820" w:rsidRDefault="003B0820" w:rsidP="00507650">
      <w:pPr>
        <w:pStyle w:val="paragraph"/>
        <w:spacing w:line="276" w:lineRule="auto"/>
        <w:textAlignment w:val="baseline"/>
        <w:rPr>
          <w:rStyle w:val="eop"/>
          <w:rFonts w:ascii="VIC" w:hAnsi="VIC" w:cstheme="minorHAnsi"/>
          <w:color w:val="62BB46" w:themeColor="accent3"/>
          <w:sz w:val="21"/>
          <w:szCs w:val="21"/>
          <w:u w:val="single"/>
        </w:rPr>
      </w:pPr>
    </w:p>
    <w:p w14:paraId="50D40BEB" w14:textId="77777777" w:rsidR="003B0820" w:rsidRDefault="003B0820" w:rsidP="00507650">
      <w:pPr>
        <w:pStyle w:val="paragraph"/>
        <w:spacing w:line="276" w:lineRule="auto"/>
        <w:textAlignment w:val="baseline"/>
        <w:rPr>
          <w:rStyle w:val="eop"/>
          <w:rFonts w:ascii="VIC" w:hAnsi="VIC" w:cstheme="minorHAnsi"/>
          <w:color w:val="62BB46" w:themeColor="accent3"/>
          <w:sz w:val="21"/>
          <w:szCs w:val="21"/>
          <w:u w:val="single"/>
        </w:rPr>
      </w:pPr>
    </w:p>
    <w:p w14:paraId="4DC72BE6" w14:textId="23DC2DC1" w:rsidR="00507650" w:rsidRPr="0060051A" w:rsidRDefault="00507650" w:rsidP="00507650">
      <w:pPr>
        <w:pStyle w:val="paragraph"/>
        <w:spacing w:line="276" w:lineRule="auto"/>
        <w:textAlignment w:val="baseline"/>
        <w:rPr>
          <w:rStyle w:val="eop"/>
          <w:rFonts w:ascii="VIC" w:hAnsi="VIC" w:cstheme="minorHAnsi"/>
          <w:color w:val="62BB46" w:themeColor="accent3"/>
          <w:sz w:val="21"/>
          <w:szCs w:val="21"/>
          <w:u w:val="single"/>
        </w:rPr>
      </w:pPr>
      <w:r w:rsidRPr="0060051A">
        <w:rPr>
          <w:rStyle w:val="eop"/>
          <w:rFonts w:ascii="VIC" w:hAnsi="VIC" w:cstheme="minorHAnsi"/>
          <w:color w:val="62BB46" w:themeColor="accent3"/>
          <w:sz w:val="21"/>
          <w:szCs w:val="21"/>
          <w:u w:val="single"/>
        </w:rPr>
        <w:t>Reclaimed</w:t>
      </w:r>
    </w:p>
    <w:p w14:paraId="0E9C5049" w14:textId="5E8548E4" w:rsidR="00B4544A" w:rsidRPr="0060051A" w:rsidRDefault="00507650" w:rsidP="00DD2798">
      <w:pPr>
        <w:pStyle w:val="paragraph"/>
        <w:spacing w:after="240" w:line="276" w:lineRule="auto"/>
        <w:textAlignment w:val="baseline"/>
        <w:rPr>
          <w:rFonts w:ascii="VIC" w:hAnsi="VIC" w:cstheme="minorHAnsi"/>
          <w:sz w:val="21"/>
          <w:szCs w:val="21"/>
        </w:rPr>
      </w:pPr>
      <w:r w:rsidRPr="0060051A">
        <w:rPr>
          <w:rStyle w:val="eop"/>
          <w:rFonts w:ascii="VIC" w:hAnsi="VIC" w:cstheme="minorHAnsi"/>
          <w:sz w:val="21"/>
          <w:szCs w:val="21"/>
        </w:rPr>
        <w:t>Is any collected animal reclaimed by its owner. The animal would be deemed registered upon return to its owner.</w:t>
      </w:r>
    </w:p>
    <w:p w14:paraId="3391976F" w14:textId="331A2F7B" w:rsidR="00507650" w:rsidRPr="0060051A" w:rsidRDefault="00507650" w:rsidP="00507650">
      <w:pPr>
        <w:pStyle w:val="BodyText100ThemeColour"/>
        <w:rPr>
          <w:rFonts w:ascii="VIC" w:hAnsi="VIC" w:cstheme="minorHAnsi"/>
          <w:b/>
          <w:sz w:val="24"/>
        </w:rPr>
      </w:pPr>
      <w:r w:rsidRPr="0060051A">
        <w:rPr>
          <w:rFonts w:ascii="VIC" w:hAnsi="VIC" w:cstheme="minorHAnsi"/>
          <w:b/>
          <w:sz w:val="24"/>
        </w:rPr>
        <w:t>Classification</w:t>
      </w:r>
    </w:p>
    <w:p w14:paraId="736B3A63" w14:textId="77777777" w:rsidR="00507650" w:rsidRPr="0060051A" w:rsidRDefault="00507650" w:rsidP="00507650">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Service standard</w:t>
      </w:r>
    </w:p>
    <w:p w14:paraId="73ABE997" w14:textId="34584476" w:rsidR="00507650" w:rsidRPr="0060051A" w:rsidRDefault="00507650" w:rsidP="00507650">
      <w:pPr>
        <w:pStyle w:val="BodyText100ThemeColour"/>
        <w:rPr>
          <w:rFonts w:ascii="VIC" w:hAnsi="VIC" w:cstheme="minorHAnsi"/>
          <w:b/>
          <w:sz w:val="24"/>
        </w:rPr>
      </w:pPr>
      <w:r w:rsidRPr="0060051A">
        <w:rPr>
          <w:rFonts w:ascii="VIC" w:hAnsi="VIC" w:cstheme="minorHAnsi"/>
          <w:b/>
          <w:sz w:val="24"/>
        </w:rPr>
        <w:t>Data source</w:t>
      </w:r>
    </w:p>
    <w:p w14:paraId="252D28FD" w14:textId="77777777" w:rsidR="00507650" w:rsidRPr="0060051A" w:rsidRDefault="00507650" w:rsidP="00507650">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508A3160" w14:textId="77777777" w:rsidR="00507650" w:rsidRPr="0060051A" w:rsidRDefault="00507650" w:rsidP="00507650">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manual record (such as pound records) which measures the number of animals returned to their owner(s). </w:t>
      </w:r>
    </w:p>
    <w:p w14:paraId="609503F1" w14:textId="77777777" w:rsidR="00507650" w:rsidRPr="0060051A" w:rsidRDefault="00507650" w:rsidP="00507650">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4FC52D1C" w14:textId="77777777" w:rsidR="00507650" w:rsidRPr="0060051A" w:rsidRDefault="00507650" w:rsidP="002E3D63">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Any customer rates system (such as Pathway) which measures the number of animals impounded by Council agents.</w:t>
      </w:r>
    </w:p>
    <w:p w14:paraId="5A606EFA" w14:textId="77777777" w:rsidR="00507650" w:rsidRPr="0060051A" w:rsidRDefault="00507650" w:rsidP="00507650">
      <w:pPr>
        <w:pStyle w:val="BodyText100ThemeColour"/>
        <w:rPr>
          <w:rFonts w:ascii="VIC" w:hAnsi="VIC" w:cstheme="minorHAnsi"/>
          <w:b/>
          <w:sz w:val="24"/>
        </w:rPr>
      </w:pPr>
      <w:r w:rsidRPr="0060051A">
        <w:rPr>
          <w:rFonts w:ascii="VIC" w:hAnsi="VIC" w:cstheme="minorHAnsi"/>
          <w:b/>
          <w:sz w:val="24"/>
        </w:rPr>
        <w:t>Data use / Community outcome</w:t>
      </w:r>
    </w:p>
    <w:p w14:paraId="408E4490" w14:textId="77777777" w:rsidR="00507650" w:rsidRPr="0060051A" w:rsidRDefault="00507650" w:rsidP="00507650">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effectiveness of council services. Higher proportion of registered animals reclaimed shows greater community commitment towards animal management. </w:t>
      </w:r>
    </w:p>
    <w:p w14:paraId="2CE916B0" w14:textId="77777777" w:rsidR="00507650" w:rsidRPr="0060051A" w:rsidRDefault="00507650" w:rsidP="00507650">
      <w:pPr>
        <w:pStyle w:val="BodyText100ThemeColour"/>
        <w:rPr>
          <w:rFonts w:ascii="VIC" w:hAnsi="VIC" w:cstheme="minorHAnsi"/>
          <w:b/>
          <w:sz w:val="24"/>
        </w:rPr>
      </w:pPr>
      <w:r w:rsidRPr="0060051A">
        <w:rPr>
          <w:rFonts w:ascii="VIC" w:hAnsi="VIC" w:cstheme="minorHAnsi"/>
          <w:b/>
          <w:sz w:val="24"/>
        </w:rPr>
        <w:t>Suitability for target setting</w:t>
      </w:r>
    </w:p>
    <w:p w14:paraId="051837A1" w14:textId="77777777" w:rsidR="00507650" w:rsidRPr="0060051A" w:rsidRDefault="00507650" w:rsidP="00507650">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Good</w:t>
      </w:r>
    </w:p>
    <w:p w14:paraId="0D1ADF3A" w14:textId="77777777" w:rsidR="00507650" w:rsidRPr="0060051A" w:rsidRDefault="00507650" w:rsidP="00507650">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may fluctuate between years, but council has some influence over the outcome.    </w:t>
      </w:r>
    </w:p>
    <w:p w14:paraId="5AF26F56" w14:textId="77777777" w:rsidR="00507650" w:rsidRPr="0060051A" w:rsidRDefault="00507650" w:rsidP="00507650">
      <w:pPr>
        <w:pStyle w:val="BodyText100ThemeColour"/>
        <w:rPr>
          <w:rFonts w:ascii="VIC" w:hAnsi="VIC" w:cstheme="minorHAnsi"/>
          <w:b/>
          <w:sz w:val="24"/>
        </w:rPr>
      </w:pPr>
      <w:r w:rsidRPr="0060051A">
        <w:rPr>
          <w:rFonts w:ascii="VIC" w:hAnsi="VIC" w:cstheme="minorHAnsi"/>
          <w:b/>
          <w:sz w:val="24"/>
        </w:rPr>
        <w:t>Related to</w:t>
      </w:r>
    </w:p>
    <w:p w14:paraId="21A62A15" w14:textId="77777777" w:rsidR="00507650" w:rsidRPr="0060051A" w:rsidRDefault="00507650" w:rsidP="00507650">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AM5 – Animals rehomed </w:t>
      </w:r>
    </w:p>
    <w:p w14:paraId="7EA93A6C" w14:textId="77777777" w:rsidR="00507650" w:rsidRPr="0060051A" w:rsidRDefault="00507650" w:rsidP="00507650">
      <w:pPr>
        <w:pStyle w:val="BodyText100ThemeColour"/>
        <w:rPr>
          <w:rFonts w:ascii="VIC" w:hAnsi="VIC" w:cstheme="minorHAnsi"/>
          <w:b/>
          <w:sz w:val="24"/>
        </w:rPr>
      </w:pPr>
      <w:r w:rsidRPr="0060051A">
        <w:rPr>
          <w:rFonts w:ascii="VIC" w:hAnsi="VIC" w:cstheme="minorHAnsi"/>
          <w:b/>
          <w:sz w:val="24"/>
        </w:rPr>
        <w:t>Further information</w:t>
      </w:r>
    </w:p>
    <w:p w14:paraId="3D33366C" w14:textId="77777777" w:rsidR="00507650" w:rsidRPr="0060051A" w:rsidRDefault="00507650" w:rsidP="00507650">
      <w:pPr>
        <w:pStyle w:val="BodyText"/>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Domestic Animals Act 1994</w:t>
      </w:r>
    </w:p>
    <w:p w14:paraId="70BBAA5E" w14:textId="651B1D78" w:rsidR="00507650" w:rsidRPr="0060051A" w:rsidRDefault="00507650" w:rsidP="00507650">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BF6DF9" w:rsidRPr="0060051A">
        <w:rPr>
          <w:rFonts w:ascii="VIC" w:hAnsi="VIC" w:cstheme="minorHAnsi"/>
          <w:color w:val="auto"/>
          <w:sz w:val="21"/>
          <w:szCs w:val="21"/>
        </w:rPr>
        <w:t>2</w:t>
      </w:r>
      <w:r w:rsidR="0002751B" w:rsidRPr="0060051A">
        <w:rPr>
          <w:rFonts w:ascii="VIC" w:hAnsi="VIC" w:cstheme="minorHAnsi"/>
          <w:color w:val="auto"/>
          <w:sz w:val="21"/>
          <w:szCs w:val="21"/>
        </w:rPr>
        <w:t>0</w:t>
      </w:r>
      <w:r w:rsidRPr="0060051A">
        <w:rPr>
          <w:rFonts w:ascii="VIC" w:hAnsi="VIC" w:cstheme="minorHAnsi"/>
          <w:color w:val="auto"/>
          <w:sz w:val="21"/>
          <w:szCs w:val="21"/>
        </w:rPr>
        <w:t xml:space="preserve"> – Schedule 2</w:t>
      </w:r>
    </w:p>
    <w:p w14:paraId="10118B29" w14:textId="77777777" w:rsidR="00BC379C" w:rsidRDefault="00BC379C" w:rsidP="00507650">
      <w:pPr>
        <w:pStyle w:val="BodyText100ThemeColour"/>
        <w:rPr>
          <w:rFonts w:ascii="VIC" w:hAnsi="VIC" w:cstheme="minorHAnsi"/>
          <w:b/>
          <w:sz w:val="24"/>
        </w:rPr>
      </w:pPr>
    </w:p>
    <w:p w14:paraId="0237F6E5" w14:textId="77777777" w:rsidR="00BC379C" w:rsidRDefault="00BC379C" w:rsidP="00507650">
      <w:pPr>
        <w:pStyle w:val="BodyText100ThemeColour"/>
        <w:rPr>
          <w:rFonts w:ascii="VIC" w:hAnsi="VIC" w:cstheme="minorHAnsi"/>
          <w:b/>
          <w:sz w:val="24"/>
        </w:rPr>
      </w:pPr>
    </w:p>
    <w:p w14:paraId="1088F2F8" w14:textId="77777777" w:rsidR="00BC379C" w:rsidRDefault="00BC379C" w:rsidP="00507650">
      <w:pPr>
        <w:pStyle w:val="BodyText100ThemeColour"/>
        <w:rPr>
          <w:rFonts w:ascii="VIC" w:hAnsi="VIC" w:cstheme="minorHAnsi"/>
          <w:b/>
          <w:sz w:val="24"/>
        </w:rPr>
      </w:pPr>
    </w:p>
    <w:p w14:paraId="0707602C" w14:textId="77777777" w:rsidR="00BC379C" w:rsidRDefault="00BC379C" w:rsidP="00507650">
      <w:pPr>
        <w:pStyle w:val="BodyText100ThemeColour"/>
        <w:rPr>
          <w:rFonts w:ascii="VIC" w:hAnsi="VIC" w:cstheme="minorHAnsi"/>
          <w:b/>
          <w:sz w:val="24"/>
        </w:rPr>
      </w:pPr>
    </w:p>
    <w:p w14:paraId="6A83CFE2" w14:textId="70DDC625" w:rsidR="00507650" w:rsidRPr="0060051A" w:rsidRDefault="00507650" w:rsidP="00507650">
      <w:pPr>
        <w:pStyle w:val="BodyText100ThemeColour"/>
        <w:rPr>
          <w:rFonts w:ascii="VIC" w:hAnsi="VIC" w:cstheme="minorHAnsi"/>
          <w:b/>
          <w:sz w:val="24"/>
        </w:rPr>
      </w:pPr>
      <w:r w:rsidRPr="0060051A">
        <w:rPr>
          <w:rFonts w:ascii="VIC" w:hAnsi="VIC" w:cstheme="minorHAnsi"/>
          <w:b/>
          <w:sz w:val="24"/>
        </w:rPr>
        <w:lastRenderedPageBreak/>
        <w:t>Notes or Case Studies</w:t>
      </w:r>
    </w:p>
    <w:p w14:paraId="261B1A2E" w14:textId="403C1CA3" w:rsidR="006474A7" w:rsidRPr="0060051A" w:rsidRDefault="00D60B26" w:rsidP="000574B4">
      <w:pPr>
        <w:spacing w:before="0"/>
        <w:rPr>
          <w:rFonts w:ascii="VIC" w:hAnsi="VIC" w:cstheme="minorHAnsi"/>
          <w:color w:val="auto"/>
          <w:sz w:val="21"/>
          <w:szCs w:val="21"/>
        </w:rPr>
      </w:pPr>
      <w:r w:rsidRPr="0060051A">
        <w:rPr>
          <w:rFonts w:ascii="VIC" w:hAnsi="VIC" w:cstheme="minorHAnsi"/>
          <w:color w:val="auto"/>
          <w:sz w:val="21"/>
          <w:szCs w:val="21"/>
        </w:rPr>
        <w:t xml:space="preserve">This </w:t>
      </w:r>
      <w:r w:rsidR="006237E8" w:rsidRPr="0060051A">
        <w:rPr>
          <w:rFonts w:ascii="VIC" w:hAnsi="VIC" w:cstheme="minorHAnsi"/>
          <w:color w:val="auto"/>
          <w:sz w:val="21"/>
          <w:szCs w:val="21"/>
        </w:rPr>
        <w:t>measure</w:t>
      </w:r>
      <w:r w:rsidRPr="0060051A">
        <w:rPr>
          <w:rFonts w:ascii="VIC" w:hAnsi="VIC" w:cstheme="minorHAnsi"/>
          <w:color w:val="auto"/>
          <w:sz w:val="21"/>
          <w:szCs w:val="21"/>
        </w:rPr>
        <w:t xml:space="preserve"> works on </w:t>
      </w:r>
      <w:r w:rsidR="006237E8" w:rsidRPr="0060051A">
        <w:rPr>
          <w:rFonts w:ascii="VIC" w:hAnsi="VIC" w:cstheme="minorHAnsi"/>
          <w:color w:val="auto"/>
          <w:sz w:val="21"/>
          <w:szCs w:val="21"/>
        </w:rPr>
        <w:t>the grouping</w:t>
      </w:r>
      <w:r w:rsidRPr="0060051A">
        <w:rPr>
          <w:rFonts w:ascii="VIC" w:hAnsi="VIC" w:cstheme="minorHAnsi"/>
          <w:color w:val="auto"/>
          <w:sz w:val="21"/>
          <w:szCs w:val="21"/>
        </w:rPr>
        <w:t xml:space="preserve"> of animals as:</w:t>
      </w:r>
    </w:p>
    <w:p w14:paraId="3C5CEAD0" w14:textId="7BDB8374" w:rsidR="00D60B26" w:rsidRPr="0060051A" w:rsidRDefault="00D60B26" w:rsidP="006638F0">
      <w:pPr>
        <w:pStyle w:val="ListParagraph"/>
        <w:numPr>
          <w:ilvl w:val="0"/>
          <w:numId w:val="61"/>
        </w:numPr>
        <w:rPr>
          <w:rFonts w:ascii="VIC" w:hAnsi="VIC" w:cstheme="minorHAnsi"/>
          <w:color w:val="auto"/>
          <w:sz w:val="21"/>
          <w:szCs w:val="21"/>
        </w:rPr>
      </w:pPr>
      <w:r w:rsidRPr="0060051A">
        <w:rPr>
          <w:rFonts w:ascii="VIC" w:hAnsi="VIC" w:cstheme="minorHAnsi"/>
          <w:color w:val="auto"/>
          <w:sz w:val="21"/>
          <w:szCs w:val="21"/>
        </w:rPr>
        <w:t>Registered and owned</w:t>
      </w:r>
      <w:r w:rsidR="006638F0" w:rsidRPr="0060051A">
        <w:rPr>
          <w:rFonts w:ascii="VIC" w:hAnsi="VIC" w:cstheme="minorHAnsi"/>
          <w:color w:val="auto"/>
          <w:sz w:val="21"/>
          <w:szCs w:val="21"/>
        </w:rPr>
        <w:t>,</w:t>
      </w:r>
    </w:p>
    <w:p w14:paraId="08072332" w14:textId="3E8C7A05" w:rsidR="00D60B26" w:rsidRPr="0060051A" w:rsidRDefault="00D60B26" w:rsidP="006638F0">
      <w:pPr>
        <w:pStyle w:val="ListParagraph"/>
        <w:numPr>
          <w:ilvl w:val="0"/>
          <w:numId w:val="61"/>
        </w:numPr>
        <w:rPr>
          <w:rFonts w:ascii="VIC" w:hAnsi="VIC" w:cstheme="minorHAnsi"/>
          <w:color w:val="auto"/>
          <w:sz w:val="21"/>
          <w:szCs w:val="21"/>
        </w:rPr>
      </w:pPr>
      <w:r w:rsidRPr="0060051A">
        <w:rPr>
          <w:rFonts w:ascii="VIC" w:hAnsi="VIC" w:cstheme="minorHAnsi"/>
          <w:color w:val="auto"/>
          <w:sz w:val="21"/>
          <w:szCs w:val="21"/>
        </w:rPr>
        <w:t xml:space="preserve">Unregistered </w:t>
      </w:r>
      <w:r w:rsidR="00DE64F1" w:rsidRPr="0060051A">
        <w:rPr>
          <w:rFonts w:ascii="VIC" w:hAnsi="VIC" w:cstheme="minorHAnsi"/>
          <w:color w:val="auto"/>
          <w:sz w:val="21"/>
          <w:szCs w:val="21"/>
        </w:rPr>
        <w:t>but</w:t>
      </w:r>
      <w:r w:rsidRPr="0060051A">
        <w:rPr>
          <w:rFonts w:ascii="VIC" w:hAnsi="VIC" w:cstheme="minorHAnsi"/>
          <w:color w:val="auto"/>
          <w:sz w:val="21"/>
          <w:szCs w:val="21"/>
        </w:rPr>
        <w:t xml:space="preserve"> owned</w:t>
      </w:r>
      <w:r w:rsidR="006638F0" w:rsidRPr="0060051A">
        <w:rPr>
          <w:rFonts w:ascii="VIC" w:hAnsi="VIC" w:cstheme="minorHAnsi"/>
          <w:color w:val="auto"/>
          <w:sz w:val="21"/>
          <w:szCs w:val="21"/>
        </w:rPr>
        <w:t>,</w:t>
      </w:r>
    </w:p>
    <w:p w14:paraId="09174D94" w14:textId="04B5CC28" w:rsidR="00D60B26" w:rsidRPr="0060051A" w:rsidRDefault="00D60B26" w:rsidP="006638F0">
      <w:pPr>
        <w:pStyle w:val="ListParagraph"/>
        <w:numPr>
          <w:ilvl w:val="0"/>
          <w:numId w:val="61"/>
        </w:numPr>
        <w:rPr>
          <w:rFonts w:ascii="VIC" w:hAnsi="VIC" w:cstheme="minorHAnsi"/>
          <w:color w:val="auto"/>
          <w:sz w:val="21"/>
          <w:szCs w:val="21"/>
        </w:rPr>
      </w:pPr>
      <w:r w:rsidRPr="0060051A">
        <w:rPr>
          <w:rFonts w:ascii="VIC" w:hAnsi="VIC" w:cstheme="minorHAnsi"/>
          <w:color w:val="auto"/>
          <w:sz w:val="21"/>
          <w:szCs w:val="21"/>
        </w:rPr>
        <w:t>Unregistered and unowned (</w:t>
      </w:r>
      <w:r w:rsidR="00746BE3" w:rsidRPr="0060051A">
        <w:rPr>
          <w:rFonts w:ascii="VIC" w:hAnsi="VIC" w:cstheme="minorHAnsi"/>
          <w:color w:val="auto"/>
          <w:sz w:val="21"/>
          <w:szCs w:val="21"/>
        </w:rPr>
        <w:t xml:space="preserve">equivalent of </w:t>
      </w:r>
      <w:r w:rsidRPr="0060051A">
        <w:rPr>
          <w:rFonts w:ascii="VIC" w:hAnsi="VIC" w:cstheme="minorHAnsi"/>
          <w:color w:val="auto"/>
          <w:sz w:val="21"/>
          <w:szCs w:val="21"/>
        </w:rPr>
        <w:t>feral)</w:t>
      </w:r>
      <w:r w:rsidR="00DE64F1" w:rsidRPr="0060051A">
        <w:rPr>
          <w:rFonts w:ascii="VIC" w:hAnsi="VIC" w:cstheme="minorHAnsi"/>
          <w:color w:val="auto"/>
          <w:sz w:val="21"/>
          <w:szCs w:val="21"/>
        </w:rPr>
        <w:t>.</w:t>
      </w:r>
      <w:r w:rsidR="00DE64F1" w:rsidRPr="0060051A">
        <w:rPr>
          <w:rFonts w:ascii="VIC" w:hAnsi="VIC" w:cstheme="minorHAnsi"/>
          <w:color w:val="auto"/>
          <w:sz w:val="21"/>
          <w:szCs w:val="21"/>
        </w:rPr>
        <w:br/>
      </w:r>
    </w:p>
    <w:p w14:paraId="5A30865C" w14:textId="6388BC27" w:rsidR="001610FF" w:rsidRPr="0060051A" w:rsidRDefault="00DE64F1" w:rsidP="000574B4">
      <w:pPr>
        <w:spacing w:before="0"/>
        <w:rPr>
          <w:rFonts w:ascii="VIC" w:hAnsi="VIC" w:cstheme="minorHAnsi"/>
          <w:color w:val="auto"/>
          <w:sz w:val="21"/>
          <w:szCs w:val="21"/>
        </w:rPr>
      </w:pPr>
      <w:r w:rsidRPr="0060051A">
        <w:rPr>
          <w:rFonts w:ascii="VIC" w:hAnsi="VIC" w:cstheme="minorHAnsi"/>
          <w:color w:val="auto"/>
          <w:sz w:val="21"/>
          <w:szCs w:val="21"/>
        </w:rPr>
        <w:t>As such</w:t>
      </w:r>
      <w:r w:rsidR="00794B48" w:rsidRPr="0060051A">
        <w:rPr>
          <w:rFonts w:ascii="VIC" w:hAnsi="VIC" w:cstheme="minorHAnsi"/>
          <w:color w:val="auto"/>
          <w:sz w:val="21"/>
          <w:szCs w:val="21"/>
        </w:rPr>
        <w:t xml:space="preserve"> this measure is intended to reflect animals that can be reasonably reclaimed by their owner and </w:t>
      </w:r>
      <w:r w:rsidR="00794B48" w:rsidRPr="0060051A">
        <w:rPr>
          <w:rFonts w:ascii="VIC" w:hAnsi="VIC" w:cstheme="minorHAnsi"/>
          <w:color w:val="auto"/>
          <w:sz w:val="21"/>
          <w:szCs w:val="21"/>
          <w:u w:val="single"/>
        </w:rPr>
        <w:t>does not include feral animals</w:t>
      </w:r>
      <w:r w:rsidR="00794B48" w:rsidRPr="0060051A">
        <w:rPr>
          <w:rFonts w:ascii="VIC" w:hAnsi="VIC" w:cstheme="minorHAnsi"/>
          <w:color w:val="auto"/>
          <w:sz w:val="21"/>
          <w:szCs w:val="21"/>
        </w:rPr>
        <w:t>.</w:t>
      </w:r>
    </w:p>
    <w:p w14:paraId="40E5C4C7" w14:textId="77777777" w:rsidR="00A535E7" w:rsidRPr="0060051A" w:rsidRDefault="00A535E7" w:rsidP="000574B4">
      <w:pPr>
        <w:spacing w:before="0"/>
        <w:rPr>
          <w:rFonts w:ascii="VIC" w:hAnsi="VIC" w:cstheme="minorHAnsi"/>
          <w:color w:val="auto"/>
          <w:sz w:val="21"/>
          <w:szCs w:val="21"/>
        </w:rPr>
      </w:pPr>
    </w:p>
    <w:p w14:paraId="23884F41" w14:textId="77777777" w:rsidR="00A535E7" w:rsidRPr="0060051A" w:rsidRDefault="00A535E7" w:rsidP="000574B4">
      <w:pPr>
        <w:spacing w:before="0"/>
        <w:rPr>
          <w:rFonts w:ascii="VIC" w:hAnsi="VIC" w:cstheme="minorHAnsi"/>
          <w:color w:val="auto"/>
          <w:sz w:val="21"/>
          <w:szCs w:val="21"/>
        </w:rPr>
      </w:pPr>
    </w:p>
    <w:p w14:paraId="5FC2861D" w14:textId="77777777" w:rsidR="00A535E7" w:rsidRPr="0060051A" w:rsidRDefault="00A535E7" w:rsidP="000574B4">
      <w:pPr>
        <w:spacing w:before="0"/>
        <w:rPr>
          <w:rFonts w:ascii="VIC" w:hAnsi="VIC" w:cstheme="minorHAnsi"/>
          <w:color w:val="auto"/>
          <w:sz w:val="21"/>
          <w:szCs w:val="21"/>
        </w:rPr>
      </w:pPr>
    </w:p>
    <w:p w14:paraId="6F224BAF" w14:textId="7AB1C8A2" w:rsidR="00A535E7" w:rsidRPr="0060051A" w:rsidRDefault="00A535E7">
      <w:pPr>
        <w:spacing w:before="0" w:line="276" w:lineRule="auto"/>
        <w:rPr>
          <w:rFonts w:ascii="VIC" w:hAnsi="VIC" w:cstheme="minorHAnsi"/>
          <w:color w:val="auto"/>
          <w:sz w:val="21"/>
          <w:szCs w:val="21"/>
        </w:rPr>
      </w:pPr>
      <w:r w:rsidRPr="0060051A">
        <w:rPr>
          <w:rFonts w:ascii="VIC" w:hAnsi="VIC" w:cstheme="minorHAnsi"/>
          <w:color w:val="auto"/>
          <w:sz w:val="21"/>
          <w:szCs w:val="21"/>
        </w:rPr>
        <w:br w:type="page"/>
      </w:r>
    </w:p>
    <w:p w14:paraId="4F946A9F" w14:textId="3422301C" w:rsidR="003C207B" w:rsidRPr="0060051A" w:rsidRDefault="003C207B" w:rsidP="005F35CF">
      <w:pPr>
        <w:pStyle w:val="Heading1"/>
        <w:pageBreakBefore w:val="0"/>
        <w:spacing w:before="0" w:after="360" w:line="440" w:lineRule="exact"/>
        <w:rPr>
          <w:rFonts w:ascii="VIC" w:hAnsi="VIC" w:cstheme="minorHAnsi"/>
          <w:b w:val="0"/>
          <w:color w:val="201547" w:themeColor="text2"/>
          <w:kern w:val="32"/>
          <w:sz w:val="32"/>
          <w:lang w:eastAsia="en-AU"/>
        </w:rPr>
      </w:pPr>
      <w:bookmarkStart w:id="26" w:name="_Toc32323300"/>
      <w:bookmarkStart w:id="27" w:name="_Toc127262807"/>
      <w:r w:rsidRPr="0060051A">
        <w:rPr>
          <w:rFonts w:ascii="VIC" w:hAnsi="VIC" w:cstheme="minorHAnsi"/>
          <w:b w:val="0"/>
          <w:color w:val="201547" w:themeColor="text2"/>
          <w:kern w:val="32"/>
          <w:sz w:val="32"/>
          <w:lang w:eastAsia="en-AU"/>
        </w:rPr>
        <w:lastRenderedPageBreak/>
        <w:t>AM5 – Animals rehomed</w:t>
      </w:r>
      <w:bookmarkEnd w:id="26"/>
      <w:bookmarkEnd w:id="27"/>
    </w:p>
    <w:p w14:paraId="0BCB2830" w14:textId="77777777" w:rsidR="003C207B" w:rsidRPr="0060051A" w:rsidRDefault="003C207B" w:rsidP="003C207B">
      <w:pPr>
        <w:pStyle w:val="BodyText100ThemeColour"/>
        <w:rPr>
          <w:rFonts w:ascii="VIC" w:hAnsi="VIC"/>
          <w:b/>
          <w:kern w:val="20"/>
          <w:sz w:val="22"/>
          <w:szCs w:val="28"/>
        </w:rPr>
      </w:pPr>
      <w:r w:rsidRPr="0060051A">
        <w:rPr>
          <w:rFonts w:ascii="VIC" w:hAnsi="VIC" w:cstheme="minorHAnsi"/>
          <w:b/>
          <w:sz w:val="24"/>
        </w:rPr>
        <w:t>Definition</w:t>
      </w:r>
    </w:p>
    <w:p w14:paraId="0BD1656D" w14:textId="686C8243" w:rsidR="003C207B" w:rsidRPr="0060051A" w:rsidRDefault="003C207B" w:rsidP="003C207B">
      <w:pPr>
        <w:pStyle w:val="BodyText"/>
        <w:rPr>
          <w:rStyle w:val="normaltextrun1"/>
          <w:rFonts w:ascii="VIC" w:hAnsi="VIC" w:cstheme="minorHAnsi"/>
          <w:color w:val="auto"/>
          <w:sz w:val="24"/>
          <w:szCs w:val="22"/>
        </w:rPr>
      </w:pPr>
      <w:r w:rsidRPr="0060051A">
        <w:rPr>
          <w:rStyle w:val="normaltextrun1"/>
          <w:rFonts w:ascii="VIC" w:hAnsi="VIC" w:cstheme="minorHAnsi"/>
          <w:color w:val="auto"/>
          <w:sz w:val="24"/>
          <w:szCs w:val="22"/>
        </w:rPr>
        <w:t xml:space="preserve">The percentage of </w:t>
      </w:r>
      <w:r w:rsidR="00703DED" w:rsidRPr="0060051A">
        <w:rPr>
          <w:rStyle w:val="normaltextrun1"/>
          <w:rFonts w:ascii="VIC" w:hAnsi="VIC" w:cstheme="minorHAnsi"/>
          <w:color w:val="auto"/>
          <w:sz w:val="24"/>
          <w:szCs w:val="22"/>
        </w:rPr>
        <w:t xml:space="preserve">unclaimed </w:t>
      </w:r>
      <w:r w:rsidRPr="0060051A">
        <w:rPr>
          <w:rStyle w:val="normaltextrun1"/>
          <w:rFonts w:ascii="VIC" w:hAnsi="VIC" w:cstheme="minorHAnsi"/>
          <w:color w:val="auto"/>
          <w:sz w:val="24"/>
          <w:szCs w:val="22"/>
        </w:rPr>
        <w:t xml:space="preserve">collected registrable animals under the Domestic Animals Act 1994 that are rehomed. </w:t>
      </w:r>
      <w:r w:rsidRPr="0060051A">
        <w:rPr>
          <w:rStyle w:val="normaltextrun1"/>
          <w:rFonts w:ascii="Cambria" w:hAnsi="Cambria" w:cs="Cambria"/>
          <w:color w:val="auto"/>
          <w:sz w:val="24"/>
          <w:szCs w:val="22"/>
        </w:rPr>
        <w:t> </w:t>
      </w:r>
    </w:p>
    <w:p w14:paraId="7B2CAB9C" w14:textId="77777777" w:rsidR="003C207B" w:rsidRPr="0060051A" w:rsidRDefault="003C207B" w:rsidP="003C207B">
      <w:pPr>
        <w:pStyle w:val="BodyText100ThemeColour"/>
        <w:rPr>
          <w:rFonts w:ascii="VIC" w:hAnsi="VIC"/>
          <w:b/>
          <w:kern w:val="20"/>
          <w:sz w:val="22"/>
          <w:szCs w:val="28"/>
        </w:rPr>
      </w:pPr>
      <w:r w:rsidRPr="0060051A">
        <w:rPr>
          <w:rFonts w:ascii="VIC" w:hAnsi="VIC" w:cstheme="minorHAnsi"/>
          <w:b/>
          <w:sz w:val="24"/>
        </w:rPr>
        <w:t>Calculation</w:t>
      </w:r>
    </w:p>
    <w:p w14:paraId="7BC07588" w14:textId="77777777" w:rsidR="003C207B" w:rsidRPr="0060051A" w:rsidRDefault="003C207B" w:rsidP="003C207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Fonts w:ascii="Cambria" w:hAnsi="Cambria" w:cs="Cambria"/>
          <w:color w:val="62BB46" w:themeColor="accent3"/>
          <w:sz w:val="21"/>
          <w:szCs w:val="21"/>
        </w:rPr>
        <w:t> </w:t>
      </w:r>
    </w:p>
    <w:p w14:paraId="3ABFB92C" w14:textId="77777777" w:rsidR="000F58D0" w:rsidRPr="0060051A" w:rsidRDefault="00AD6B07" w:rsidP="003C207B">
      <w:pPr>
        <w:pStyle w:val="paragraph"/>
        <w:spacing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Number of unclaimed collected animals rehomed</w:t>
      </w:r>
    </w:p>
    <w:p w14:paraId="40BE0E6D" w14:textId="77777777" w:rsidR="000F58D0" w:rsidRPr="0060051A" w:rsidRDefault="000F58D0" w:rsidP="003C207B">
      <w:pPr>
        <w:pStyle w:val="paragraph"/>
        <w:spacing w:line="276" w:lineRule="auto"/>
        <w:textAlignment w:val="baseline"/>
        <w:rPr>
          <w:rStyle w:val="normaltextrun1"/>
          <w:rFonts w:ascii="VIC" w:hAnsi="VIC" w:cstheme="minorHAnsi"/>
          <w:sz w:val="21"/>
          <w:szCs w:val="21"/>
        </w:rPr>
      </w:pPr>
    </w:p>
    <w:p w14:paraId="748F1EC8" w14:textId="25D39313" w:rsidR="003C207B" w:rsidRPr="0060051A" w:rsidRDefault="003C207B" w:rsidP="003C207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Fonts w:ascii="Cambria" w:hAnsi="Cambria" w:cs="Cambria"/>
          <w:color w:val="62BB46" w:themeColor="accent3"/>
          <w:sz w:val="21"/>
          <w:szCs w:val="21"/>
        </w:rPr>
        <w:t> </w:t>
      </w:r>
    </w:p>
    <w:p w14:paraId="319CC8C2" w14:textId="2B9AF724" w:rsidR="003C207B" w:rsidRPr="0060051A" w:rsidRDefault="003C207B" w:rsidP="003C207B">
      <w:pPr>
        <w:pStyle w:val="paragraph"/>
        <w:spacing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 xml:space="preserve">Number of </w:t>
      </w:r>
      <w:r w:rsidR="009F53BD" w:rsidRPr="0060051A">
        <w:rPr>
          <w:rStyle w:val="normaltextrun1"/>
          <w:rFonts w:ascii="VIC" w:hAnsi="VIC" w:cstheme="minorHAnsi"/>
          <w:sz w:val="21"/>
          <w:szCs w:val="21"/>
        </w:rPr>
        <w:t xml:space="preserve">unclaimed collected </w:t>
      </w:r>
      <w:r w:rsidRPr="0060051A">
        <w:rPr>
          <w:rStyle w:val="normaltextrun1"/>
          <w:rFonts w:ascii="VIC" w:hAnsi="VIC" w:cstheme="minorHAnsi"/>
          <w:sz w:val="21"/>
          <w:szCs w:val="21"/>
        </w:rPr>
        <w:t xml:space="preserve">animals </w:t>
      </w:r>
    </w:p>
    <w:p w14:paraId="66CE75BE" w14:textId="77777777" w:rsidR="003C207B" w:rsidRPr="0060051A" w:rsidRDefault="003C207B" w:rsidP="003C207B">
      <w:pPr>
        <w:pStyle w:val="paragraph"/>
        <w:spacing w:line="276" w:lineRule="auto"/>
        <w:textAlignment w:val="baseline"/>
        <w:rPr>
          <w:rStyle w:val="normaltextrun1"/>
          <w:rFonts w:ascii="VIC" w:hAnsi="VIC" w:cstheme="minorHAnsi"/>
          <w:sz w:val="21"/>
          <w:szCs w:val="21"/>
        </w:rPr>
      </w:pPr>
    </w:p>
    <w:p w14:paraId="1987EDDE" w14:textId="77777777" w:rsidR="003C207B" w:rsidRPr="0060051A" w:rsidRDefault="003C207B" w:rsidP="003C207B">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0EBD0A16" w14:textId="77777777" w:rsidR="003C207B" w:rsidRPr="0060051A" w:rsidRDefault="003C207B" w:rsidP="003C207B">
      <w:pPr>
        <w:pStyle w:val="BodyText100ThemeColour"/>
        <w:rPr>
          <w:rFonts w:ascii="VIC" w:hAnsi="VIC"/>
          <w:b/>
          <w:kern w:val="20"/>
          <w:sz w:val="22"/>
          <w:szCs w:val="28"/>
        </w:rPr>
      </w:pPr>
      <w:r w:rsidRPr="0060051A">
        <w:rPr>
          <w:rFonts w:ascii="VIC" w:hAnsi="VIC" w:cstheme="minorHAnsi"/>
          <w:b/>
          <w:sz w:val="24"/>
        </w:rPr>
        <w:t xml:space="preserve">Key terms </w:t>
      </w:r>
    </w:p>
    <w:p w14:paraId="05389675" w14:textId="77777777" w:rsidR="003C207B" w:rsidRPr="0060051A" w:rsidRDefault="003C207B" w:rsidP="003C207B">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Animal</w:t>
      </w:r>
    </w:p>
    <w:p w14:paraId="3C9A1E2A" w14:textId="12FD5CFE" w:rsidR="003C207B" w:rsidRPr="0060051A" w:rsidRDefault="003C207B" w:rsidP="003C207B">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 xml:space="preserve">Is a cat or dog and excludes livestock. This is also referred to as a </w:t>
      </w:r>
      <w:r w:rsidRPr="0060051A">
        <w:rPr>
          <w:rStyle w:val="normaltextrun1"/>
          <w:rFonts w:ascii="VIC" w:hAnsi="VIC" w:cstheme="minorHAnsi"/>
          <w:sz w:val="21"/>
          <w:szCs w:val="21"/>
          <w:u w:val="single"/>
        </w:rPr>
        <w:t>registrable animal</w:t>
      </w:r>
      <w:r w:rsidRPr="0060051A">
        <w:rPr>
          <w:rStyle w:val="normaltextrun1"/>
          <w:rFonts w:ascii="VIC" w:hAnsi="VIC" w:cstheme="minorHAnsi"/>
          <w:sz w:val="21"/>
          <w:szCs w:val="21"/>
        </w:rPr>
        <w:t xml:space="preserve"> as defined under the </w:t>
      </w:r>
      <w:r w:rsidRPr="0060051A">
        <w:rPr>
          <w:rStyle w:val="normaltextrun1"/>
          <w:rFonts w:ascii="VIC" w:hAnsi="VIC" w:cstheme="minorHAnsi"/>
          <w:i/>
          <w:iCs/>
          <w:sz w:val="21"/>
          <w:szCs w:val="21"/>
        </w:rPr>
        <w:t>Domestic Animals Act 1994</w:t>
      </w:r>
      <w:r w:rsidRPr="0060051A">
        <w:rPr>
          <w:rStyle w:val="normaltextrun1"/>
          <w:rFonts w:ascii="VIC" w:hAnsi="VIC" w:cstheme="minorHAnsi"/>
          <w:sz w:val="21"/>
          <w:szCs w:val="21"/>
        </w:rPr>
        <w:t>.</w:t>
      </w:r>
    </w:p>
    <w:p w14:paraId="7F841522" w14:textId="77777777" w:rsidR="003C207B" w:rsidRPr="0060051A" w:rsidRDefault="003C207B" w:rsidP="003C207B">
      <w:pPr>
        <w:pStyle w:val="paragraph"/>
        <w:spacing w:line="276" w:lineRule="auto"/>
        <w:textAlignment w:val="baseline"/>
        <w:rPr>
          <w:rStyle w:val="eop"/>
          <w:rFonts w:ascii="VIC" w:hAnsi="VIC" w:cstheme="minorHAnsi"/>
          <w:color w:val="62BB46" w:themeColor="accent3"/>
          <w:sz w:val="21"/>
          <w:szCs w:val="21"/>
        </w:rPr>
      </w:pPr>
      <w:r w:rsidRPr="0060051A">
        <w:rPr>
          <w:rStyle w:val="eop"/>
          <w:rFonts w:ascii="VIC" w:hAnsi="VIC" w:cstheme="minorHAnsi"/>
          <w:color w:val="62BB46" w:themeColor="accent3"/>
          <w:sz w:val="21"/>
          <w:szCs w:val="21"/>
          <w:u w:val="single"/>
        </w:rPr>
        <w:t>Registered animal</w:t>
      </w:r>
    </w:p>
    <w:p w14:paraId="6E3525D9" w14:textId="0ABAC699" w:rsidR="003C207B" w:rsidRPr="0060051A" w:rsidRDefault="003C207B" w:rsidP="003C207B">
      <w:pPr>
        <w:pStyle w:val="paragraph"/>
        <w:spacing w:after="240" w:line="276" w:lineRule="auto"/>
        <w:textAlignment w:val="baseline"/>
        <w:rPr>
          <w:rStyle w:val="eop"/>
          <w:rFonts w:ascii="VIC" w:hAnsi="VIC" w:cstheme="minorHAnsi"/>
          <w:sz w:val="21"/>
          <w:szCs w:val="21"/>
        </w:rPr>
      </w:pPr>
      <w:r w:rsidRPr="0060051A">
        <w:rPr>
          <w:rStyle w:val="eop"/>
          <w:rFonts w:ascii="VIC" w:hAnsi="VIC" w:cstheme="minorHAnsi"/>
          <w:sz w:val="21"/>
          <w:szCs w:val="21"/>
        </w:rPr>
        <w:t>Is an animal which has been recorded on the Council’s animal register.</w:t>
      </w:r>
    </w:p>
    <w:p w14:paraId="07F9F643" w14:textId="77777777" w:rsidR="003C207B" w:rsidRPr="0060051A" w:rsidRDefault="003C207B" w:rsidP="003C207B">
      <w:pPr>
        <w:pStyle w:val="paragraph"/>
        <w:spacing w:line="276" w:lineRule="auto"/>
        <w:textAlignment w:val="baseline"/>
        <w:rPr>
          <w:rStyle w:val="eop"/>
          <w:rFonts w:ascii="VIC" w:hAnsi="VIC" w:cstheme="minorHAnsi"/>
          <w:color w:val="62BB46" w:themeColor="accent3"/>
          <w:sz w:val="21"/>
          <w:szCs w:val="21"/>
          <w:u w:val="single"/>
        </w:rPr>
      </w:pPr>
      <w:r w:rsidRPr="0060051A">
        <w:rPr>
          <w:rStyle w:val="eop"/>
          <w:rFonts w:ascii="VIC" w:hAnsi="VIC" w:cstheme="minorHAnsi"/>
          <w:color w:val="62BB46" w:themeColor="accent3"/>
          <w:sz w:val="21"/>
          <w:szCs w:val="21"/>
          <w:u w:val="single"/>
        </w:rPr>
        <w:t>Feral animals</w:t>
      </w:r>
    </w:p>
    <w:p w14:paraId="2C4B5C5B" w14:textId="06C0CEB5" w:rsidR="003C207B" w:rsidRPr="0060051A" w:rsidRDefault="003C207B" w:rsidP="003C207B">
      <w:pPr>
        <w:pStyle w:val="paragraph"/>
        <w:spacing w:line="276" w:lineRule="auto"/>
        <w:textAlignment w:val="baseline"/>
        <w:rPr>
          <w:rFonts w:ascii="VIC" w:hAnsi="VIC" w:cstheme="minorHAnsi"/>
          <w:sz w:val="21"/>
          <w:szCs w:val="21"/>
        </w:rPr>
      </w:pPr>
      <w:r w:rsidRPr="0060051A">
        <w:rPr>
          <w:rStyle w:val="eop"/>
          <w:rFonts w:ascii="VIC" w:hAnsi="VIC" w:cstheme="minorHAnsi"/>
          <w:sz w:val="21"/>
          <w:szCs w:val="21"/>
        </w:rPr>
        <w:t>Is an unowned cat or dog that lives and reproduces outside of a domestic environment.</w:t>
      </w:r>
    </w:p>
    <w:p w14:paraId="6222D62A" w14:textId="77777777" w:rsidR="003C207B" w:rsidRPr="0060051A" w:rsidRDefault="003C207B" w:rsidP="003C207B">
      <w:pPr>
        <w:spacing w:after="0" w:line="276" w:lineRule="auto"/>
        <w:textAlignment w:val="baseline"/>
        <w:rPr>
          <w:rFonts w:ascii="VIC" w:hAnsi="VIC" w:cstheme="minorHAnsi"/>
          <w:sz w:val="21"/>
          <w:szCs w:val="21"/>
        </w:rPr>
      </w:pPr>
      <w:r w:rsidRPr="0060051A">
        <w:rPr>
          <w:rFonts w:ascii="VIC" w:hAnsi="VIC" w:cstheme="minorHAnsi"/>
          <w:color w:val="62BB46" w:themeColor="accent3"/>
          <w:sz w:val="21"/>
          <w:szCs w:val="21"/>
          <w:u w:val="single"/>
        </w:rPr>
        <w:t>Collected</w:t>
      </w:r>
      <w:r w:rsidRPr="0060051A">
        <w:rPr>
          <w:rFonts w:ascii="VIC" w:hAnsi="VIC" w:cstheme="minorHAnsi"/>
          <w:sz w:val="21"/>
          <w:szCs w:val="21"/>
          <w:u w:val="single"/>
        </w:rPr>
        <w:t xml:space="preserve"> </w:t>
      </w:r>
    </w:p>
    <w:p w14:paraId="3A05CECB" w14:textId="1741FB41" w:rsidR="003C207B" w:rsidRPr="0060051A" w:rsidRDefault="003C207B" w:rsidP="008B41F1">
      <w:pPr>
        <w:spacing w:before="0" w:line="276" w:lineRule="auto"/>
        <w:textAlignment w:val="baseline"/>
        <w:rPr>
          <w:rFonts w:ascii="VIC" w:hAnsi="VIC" w:cstheme="minorHAnsi"/>
          <w:color w:val="auto"/>
          <w:sz w:val="21"/>
          <w:szCs w:val="21"/>
        </w:rPr>
      </w:pPr>
      <w:r w:rsidRPr="0060051A">
        <w:rPr>
          <w:rFonts w:ascii="VIC" w:hAnsi="VIC" w:cstheme="minorHAnsi"/>
          <w:color w:val="auto"/>
          <w:sz w:val="21"/>
          <w:szCs w:val="21"/>
        </w:rPr>
        <w:t xml:space="preserve">Are all animals (registered and unregistered, excluding feral animals) impounded by an authorised officer (or a person/organisation authorised to collect animals on Council’s behalf). This includes animals presented to authorised officers by members of the public. </w:t>
      </w:r>
      <w:r w:rsidRPr="0060051A">
        <w:rPr>
          <w:rFonts w:ascii="Cambria" w:hAnsi="Cambria" w:cs="Cambria"/>
          <w:color w:val="auto"/>
          <w:sz w:val="21"/>
          <w:szCs w:val="21"/>
        </w:rPr>
        <w:t> </w:t>
      </w:r>
    </w:p>
    <w:p w14:paraId="0B98A8A4" w14:textId="638798A6" w:rsidR="00C76F6D" w:rsidRPr="0060051A" w:rsidRDefault="00C76F6D" w:rsidP="008B41F1">
      <w:pPr>
        <w:spacing w:before="0" w:line="276" w:lineRule="auto"/>
        <w:textAlignment w:val="baseline"/>
        <w:rPr>
          <w:rFonts w:ascii="VIC" w:hAnsi="VIC" w:cstheme="minorHAnsi"/>
          <w:color w:val="auto"/>
          <w:sz w:val="21"/>
          <w:szCs w:val="21"/>
        </w:rPr>
      </w:pPr>
      <w:r w:rsidRPr="0060051A">
        <w:rPr>
          <w:rFonts w:ascii="VIC" w:hAnsi="VIC" w:cstheme="minorHAnsi"/>
          <w:color w:val="62BB46" w:themeColor="accent3"/>
          <w:sz w:val="21"/>
          <w:szCs w:val="21"/>
          <w:u w:val="single"/>
        </w:rPr>
        <w:t>Unclaimed</w:t>
      </w:r>
      <w:r w:rsidRPr="0060051A">
        <w:rPr>
          <w:rFonts w:ascii="VIC" w:hAnsi="VIC" w:cstheme="minorHAnsi"/>
          <w:color w:val="auto"/>
          <w:sz w:val="21"/>
          <w:szCs w:val="21"/>
        </w:rPr>
        <w:br/>
      </w:r>
      <w:r w:rsidRPr="0060051A">
        <w:rPr>
          <w:rStyle w:val="eop"/>
          <w:rFonts w:ascii="VIC" w:hAnsi="VIC" w:cstheme="minorHAnsi"/>
          <w:color w:val="auto"/>
          <w:sz w:val="21"/>
          <w:szCs w:val="21"/>
        </w:rPr>
        <w:t xml:space="preserve">Is any collected animal </w:t>
      </w:r>
      <w:r w:rsidR="009726CD">
        <w:rPr>
          <w:rStyle w:val="eop"/>
          <w:rFonts w:ascii="VIC" w:hAnsi="VIC" w:cstheme="minorHAnsi"/>
          <w:color w:val="auto"/>
          <w:sz w:val="21"/>
          <w:szCs w:val="21"/>
        </w:rPr>
        <w:t>that</w:t>
      </w:r>
      <w:r w:rsidR="005A27D6">
        <w:rPr>
          <w:rStyle w:val="eop"/>
          <w:rFonts w:ascii="VIC" w:hAnsi="VIC" w:cstheme="minorHAnsi"/>
          <w:color w:val="auto"/>
          <w:sz w:val="21"/>
          <w:szCs w:val="21"/>
        </w:rPr>
        <w:t xml:space="preserve"> has not been reclaimed by </w:t>
      </w:r>
      <w:r w:rsidR="008B4DC1">
        <w:rPr>
          <w:rStyle w:val="eop"/>
          <w:rFonts w:ascii="VIC" w:hAnsi="VIC" w:cstheme="minorHAnsi"/>
          <w:color w:val="auto"/>
          <w:sz w:val="21"/>
          <w:szCs w:val="21"/>
        </w:rPr>
        <w:t>their</w:t>
      </w:r>
      <w:r w:rsidR="005A27D6">
        <w:rPr>
          <w:rStyle w:val="eop"/>
          <w:rFonts w:ascii="VIC" w:hAnsi="VIC" w:cstheme="minorHAnsi"/>
          <w:color w:val="auto"/>
          <w:sz w:val="21"/>
          <w:szCs w:val="21"/>
        </w:rPr>
        <w:t xml:space="preserve"> owner. </w:t>
      </w:r>
    </w:p>
    <w:p w14:paraId="0BDB257B" w14:textId="77777777" w:rsidR="003C207B" w:rsidRPr="0060051A" w:rsidRDefault="003C207B" w:rsidP="003C207B">
      <w:pPr>
        <w:spacing w:before="0" w:after="0" w:line="276" w:lineRule="auto"/>
        <w:textAlignment w:val="baseline"/>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Rehomed</w:t>
      </w:r>
    </w:p>
    <w:p w14:paraId="47738D37" w14:textId="7C5CE914" w:rsidR="003C207B" w:rsidRPr="0060051A" w:rsidRDefault="003C207B" w:rsidP="008B41F1">
      <w:pPr>
        <w:spacing w:before="0" w:line="276" w:lineRule="auto"/>
        <w:textAlignment w:val="baseline"/>
        <w:rPr>
          <w:rFonts w:ascii="VIC" w:hAnsi="VIC" w:cstheme="minorHAnsi"/>
          <w:color w:val="auto"/>
          <w:sz w:val="21"/>
          <w:szCs w:val="21"/>
        </w:rPr>
      </w:pPr>
      <w:r w:rsidRPr="0060051A">
        <w:rPr>
          <w:rFonts w:ascii="VIC" w:hAnsi="VIC" w:cstheme="minorHAnsi"/>
          <w:color w:val="auto"/>
          <w:sz w:val="21"/>
          <w:szCs w:val="21"/>
        </w:rPr>
        <w:t xml:space="preserve">Is any collected animal where the authorised organisation has been successful in finding a new permanent owner and home for the animal. </w:t>
      </w:r>
    </w:p>
    <w:p w14:paraId="36FD505F" w14:textId="77777777" w:rsidR="003C207B" w:rsidRPr="0060051A" w:rsidRDefault="003C207B" w:rsidP="003C207B">
      <w:pPr>
        <w:pStyle w:val="BodyText100ThemeColour"/>
        <w:rPr>
          <w:rFonts w:ascii="VIC" w:hAnsi="VIC"/>
          <w:b/>
          <w:kern w:val="20"/>
          <w:sz w:val="22"/>
          <w:szCs w:val="28"/>
        </w:rPr>
      </w:pPr>
      <w:r w:rsidRPr="0060051A">
        <w:rPr>
          <w:rFonts w:ascii="VIC" w:hAnsi="VIC" w:cstheme="minorHAnsi"/>
          <w:b/>
          <w:sz w:val="24"/>
        </w:rPr>
        <w:t>Classification</w:t>
      </w:r>
    </w:p>
    <w:p w14:paraId="2F011ABD" w14:textId="77777777" w:rsidR="003C207B" w:rsidRPr="0060051A" w:rsidRDefault="003C207B" w:rsidP="003C207B">
      <w:pPr>
        <w:spacing w:line="276" w:lineRule="auto"/>
        <w:rPr>
          <w:rFonts w:ascii="VIC" w:hAnsi="VIC" w:cstheme="minorHAnsi"/>
          <w:color w:val="auto"/>
          <w:sz w:val="21"/>
          <w:szCs w:val="21"/>
        </w:rPr>
      </w:pPr>
      <w:r w:rsidRPr="0060051A">
        <w:rPr>
          <w:rFonts w:ascii="VIC" w:hAnsi="VIC" w:cstheme="minorHAnsi"/>
          <w:color w:val="auto"/>
          <w:sz w:val="21"/>
          <w:szCs w:val="21"/>
        </w:rPr>
        <w:t>Output indicator – Service standard</w:t>
      </w:r>
    </w:p>
    <w:p w14:paraId="586B9069" w14:textId="0087E078" w:rsidR="003C207B" w:rsidRPr="0060051A" w:rsidRDefault="003C207B" w:rsidP="003C207B">
      <w:pPr>
        <w:pStyle w:val="BodyText100ThemeColour"/>
        <w:rPr>
          <w:rFonts w:ascii="VIC" w:hAnsi="VIC" w:cstheme="minorHAnsi"/>
          <w:b/>
          <w:sz w:val="24"/>
        </w:rPr>
      </w:pPr>
      <w:r w:rsidRPr="0060051A">
        <w:rPr>
          <w:rFonts w:ascii="VIC" w:hAnsi="VIC" w:cstheme="minorHAnsi"/>
          <w:b/>
          <w:sz w:val="24"/>
        </w:rPr>
        <w:t>Data source</w:t>
      </w:r>
    </w:p>
    <w:p w14:paraId="318FFE7C" w14:textId="77777777" w:rsidR="003C207B" w:rsidRPr="0060051A" w:rsidRDefault="003C207B" w:rsidP="003C207B">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7C22BBED" w14:textId="77777777" w:rsidR="003C207B" w:rsidRPr="0060051A" w:rsidRDefault="003C207B" w:rsidP="008B41F1">
      <w:pPr>
        <w:spacing w:before="0" w:after="240" w:line="276" w:lineRule="auto"/>
        <w:rPr>
          <w:rFonts w:ascii="VIC" w:hAnsi="VIC" w:cstheme="minorHAnsi"/>
          <w:color w:val="auto"/>
          <w:sz w:val="21"/>
          <w:szCs w:val="21"/>
        </w:rPr>
      </w:pPr>
      <w:r w:rsidRPr="0060051A">
        <w:rPr>
          <w:rFonts w:ascii="VIC" w:hAnsi="VIC" w:cstheme="minorHAnsi"/>
          <w:color w:val="auto"/>
          <w:sz w:val="21"/>
          <w:szCs w:val="21"/>
        </w:rPr>
        <w:t xml:space="preserve">Any manual record (such as pound records) which can measure the number of animals adopted. </w:t>
      </w:r>
    </w:p>
    <w:p w14:paraId="5B906DFB" w14:textId="77777777" w:rsidR="003C207B" w:rsidRPr="0060051A" w:rsidRDefault="003C207B" w:rsidP="003C207B">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4ED80BD3" w14:textId="77777777" w:rsidR="003C207B" w:rsidRPr="0060051A" w:rsidRDefault="003C207B" w:rsidP="008B41F1">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customer rates system (such as Pathway) which can measure the number of animals impounded by Council agents. </w:t>
      </w:r>
    </w:p>
    <w:p w14:paraId="514A8F18" w14:textId="77777777" w:rsidR="003C207B" w:rsidRPr="0060051A" w:rsidRDefault="003C207B" w:rsidP="003C207B">
      <w:pPr>
        <w:pStyle w:val="BodyText100ThemeColour"/>
        <w:rPr>
          <w:rFonts w:ascii="VIC" w:hAnsi="VIC"/>
          <w:b/>
          <w:kern w:val="20"/>
          <w:sz w:val="22"/>
          <w:szCs w:val="28"/>
        </w:rPr>
      </w:pPr>
      <w:r w:rsidRPr="0060051A">
        <w:rPr>
          <w:rFonts w:ascii="VIC" w:hAnsi="VIC" w:cstheme="minorHAnsi"/>
          <w:b/>
          <w:sz w:val="24"/>
        </w:rPr>
        <w:t>Data use / Community outcome</w:t>
      </w:r>
    </w:p>
    <w:p w14:paraId="346065B5" w14:textId="77777777" w:rsidR="003C207B" w:rsidRPr="0060051A" w:rsidRDefault="003C207B" w:rsidP="003C207B">
      <w:pPr>
        <w:spacing w:line="276" w:lineRule="auto"/>
        <w:rPr>
          <w:rFonts w:ascii="VIC" w:hAnsi="VIC" w:cstheme="minorHAnsi"/>
          <w:color w:val="auto"/>
          <w:sz w:val="21"/>
          <w:szCs w:val="21"/>
        </w:rPr>
      </w:pPr>
      <w:r w:rsidRPr="0060051A">
        <w:rPr>
          <w:rFonts w:ascii="VIC" w:hAnsi="VIC" w:cstheme="minorHAnsi"/>
          <w:color w:val="auto"/>
          <w:sz w:val="21"/>
          <w:szCs w:val="21"/>
        </w:rPr>
        <w:t xml:space="preserve">Assessment of the effectiveness of council services. Increasing proportion of animals rehomed suggests greater community commitment towards animal management.  </w:t>
      </w:r>
    </w:p>
    <w:p w14:paraId="712AB05C" w14:textId="77777777" w:rsidR="003C207B" w:rsidRPr="0060051A" w:rsidRDefault="003C207B" w:rsidP="003C207B">
      <w:pPr>
        <w:pStyle w:val="BodyText100ThemeColour"/>
        <w:rPr>
          <w:rFonts w:ascii="VIC" w:hAnsi="VIC"/>
          <w:b/>
          <w:kern w:val="20"/>
          <w:sz w:val="22"/>
          <w:szCs w:val="28"/>
        </w:rPr>
      </w:pPr>
      <w:r w:rsidRPr="0060051A">
        <w:rPr>
          <w:rFonts w:ascii="VIC" w:hAnsi="VIC" w:cstheme="minorHAnsi"/>
          <w:b/>
          <w:sz w:val="24"/>
        </w:rPr>
        <w:t>Suitability for target setting</w:t>
      </w:r>
    </w:p>
    <w:p w14:paraId="0DBCB0F0" w14:textId="77777777" w:rsidR="003C207B" w:rsidRPr="0060051A" w:rsidRDefault="003C207B" w:rsidP="00345638">
      <w:pPr>
        <w:spacing w:before="0" w:after="0" w:line="276" w:lineRule="auto"/>
        <w:rPr>
          <w:rFonts w:ascii="VIC" w:hAnsi="VIC" w:cstheme="minorHAnsi"/>
          <w:b/>
          <w:bCs/>
          <w:sz w:val="21"/>
          <w:szCs w:val="21"/>
        </w:rPr>
      </w:pPr>
      <w:r w:rsidRPr="0060051A">
        <w:rPr>
          <w:rFonts w:ascii="VIC" w:hAnsi="VIC" w:cstheme="minorHAnsi"/>
          <w:b/>
          <w:bCs/>
          <w:sz w:val="21"/>
          <w:szCs w:val="21"/>
        </w:rPr>
        <w:t>Good</w:t>
      </w:r>
    </w:p>
    <w:p w14:paraId="1ADC8FE0" w14:textId="77777777" w:rsidR="003C207B" w:rsidRPr="0060051A" w:rsidRDefault="003C207B" w:rsidP="003C207B">
      <w:pPr>
        <w:spacing w:line="276" w:lineRule="auto"/>
        <w:rPr>
          <w:rFonts w:ascii="VIC" w:hAnsi="VIC" w:cstheme="minorHAnsi"/>
          <w:color w:val="auto"/>
        </w:rPr>
      </w:pPr>
      <w:r w:rsidRPr="0060051A">
        <w:rPr>
          <w:rFonts w:ascii="VIC" w:hAnsi="VIC" w:cstheme="minorHAnsi"/>
          <w:color w:val="auto"/>
          <w:sz w:val="21"/>
          <w:szCs w:val="21"/>
        </w:rPr>
        <w:t xml:space="preserve">Data may fluctuate between years, but council has some influence over the outcome. </w:t>
      </w:r>
      <w:r w:rsidRPr="0060051A">
        <w:rPr>
          <w:rFonts w:ascii="VIC" w:hAnsi="VIC" w:cstheme="minorHAnsi"/>
          <w:color w:val="auto"/>
        </w:rPr>
        <w:t xml:space="preserve"> </w:t>
      </w:r>
    </w:p>
    <w:p w14:paraId="1A88500E" w14:textId="77777777" w:rsidR="003C207B" w:rsidRPr="0060051A" w:rsidRDefault="003C207B" w:rsidP="003C207B">
      <w:pPr>
        <w:pStyle w:val="BodyText100ThemeColour"/>
        <w:rPr>
          <w:rFonts w:ascii="VIC" w:hAnsi="VIC"/>
          <w:b/>
          <w:kern w:val="20"/>
          <w:sz w:val="22"/>
          <w:szCs w:val="28"/>
        </w:rPr>
      </w:pPr>
      <w:r w:rsidRPr="0060051A">
        <w:rPr>
          <w:rFonts w:ascii="VIC" w:hAnsi="VIC" w:cstheme="minorHAnsi"/>
          <w:b/>
          <w:sz w:val="24"/>
        </w:rPr>
        <w:t>Related to</w:t>
      </w:r>
    </w:p>
    <w:p w14:paraId="7A73EE17" w14:textId="77777777" w:rsidR="003C207B" w:rsidRPr="0060051A" w:rsidRDefault="003C207B" w:rsidP="003C207B">
      <w:pPr>
        <w:spacing w:line="276" w:lineRule="auto"/>
        <w:rPr>
          <w:rFonts w:ascii="VIC" w:hAnsi="VIC" w:cstheme="minorHAnsi"/>
          <w:color w:val="auto"/>
          <w:sz w:val="21"/>
          <w:szCs w:val="21"/>
        </w:rPr>
      </w:pPr>
      <w:r w:rsidRPr="0060051A">
        <w:rPr>
          <w:rFonts w:ascii="VIC" w:hAnsi="VIC" w:cstheme="minorHAnsi"/>
          <w:color w:val="auto"/>
          <w:sz w:val="21"/>
          <w:szCs w:val="21"/>
        </w:rPr>
        <w:t>AM2 – Animals reclaimed</w:t>
      </w:r>
    </w:p>
    <w:p w14:paraId="4C81F3B9" w14:textId="77777777" w:rsidR="003C207B" w:rsidRPr="0060051A" w:rsidRDefault="003C207B" w:rsidP="003C207B">
      <w:pPr>
        <w:pStyle w:val="BodyText100ThemeColour"/>
        <w:rPr>
          <w:rFonts w:ascii="VIC" w:hAnsi="VIC"/>
          <w:b/>
          <w:kern w:val="20"/>
          <w:sz w:val="22"/>
          <w:szCs w:val="28"/>
        </w:rPr>
      </w:pPr>
      <w:r w:rsidRPr="0060051A">
        <w:rPr>
          <w:rFonts w:ascii="VIC" w:hAnsi="VIC" w:cstheme="minorHAnsi"/>
          <w:b/>
          <w:sz w:val="24"/>
        </w:rPr>
        <w:t>Further information</w:t>
      </w:r>
    </w:p>
    <w:p w14:paraId="306FD45A" w14:textId="77777777" w:rsidR="003C207B" w:rsidRPr="0060051A" w:rsidRDefault="003C207B" w:rsidP="00345638">
      <w:pPr>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Domestic Animals Act 1994</w:t>
      </w:r>
    </w:p>
    <w:p w14:paraId="03F0A64F" w14:textId="47B3A29D" w:rsidR="00FD7264" w:rsidRPr="0060051A" w:rsidRDefault="00FD7264" w:rsidP="00345638">
      <w:pPr>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lastRenderedPageBreak/>
        <w:t>Domestic Animals Amendment (Reuniting Pets and Other Matters) Bill 2021</w:t>
      </w:r>
    </w:p>
    <w:p w14:paraId="4D3259DC" w14:textId="142E4827" w:rsidR="003C207B" w:rsidRPr="0060051A" w:rsidRDefault="003C207B" w:rsidP="003C207B">
      <w:pPr>
        <w:spacing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C9153E" w:rsidRPr="0060051A">
        <w:rPr>
          <w:rFonts w:ascii="VIC" w:hAnsi="VIC" w:cstheme="minorHAnsi"/>
          <w:color w:val="auto"/>
          <w:sz w:val="21"/>
          <w:szCs w:val="21"/>
        </w:rPr>
        <w:t>2</w:t>
      </w:r>
      <w:r w:rsidR="0002751B" w:rsidRPr="0060051A">
        <w:rPr>
          <w:rFonts w:ascii="VIC" w:hAnsi="VIC" w:cstheme="minorHAnsi"/>
          <w:color w:val="auto"/>
          <w:sz w:val="21"/>
          <w:szCs w:val="21"/>
        </w:rPr>
        <w:t>0</w:t>
      </w:r>
      <w:r w:rsidRPr="0060051A">
        <w:rPr>
          <w:rFonts w:ascii="VIC" w:hAnsi="VIC" w:cstheme="minorHAnsi"/>
          <w:color w:val="auto"/>
          <w:sz w:val="21"/>
          <w:szCs w:val="21"/>
        </w:rPr>
        <w:t xml:space="preserve"> – Schedule 2 Indicator</w:t>
      </w:r>
    </w:p>
    <w:p w14:paraId="1FAE2C9C" w14:textId="77777777" w:rsidR="003C207B" w:rsidRPr="0060051A" w:rsidRDefault="003C207B" w:rsidP="003C207B">
      <w:pPr>
        <w:pStyle w:val="BodyText100ThemeColour"/>
        <w:rPr>
          <w:rFonts w:ascii="VIC" w:hAnsi="VIC"/>
          <w:b/>
          <w:kern w:val="20"/>
          <w:sz w:val="22"/>
          <w:szCs w:val="28"/>
        </w:rPr>
      </w:pPr>
      <w:r w:rsidRPr="0060051A">
        <w:rPr>
          <w:rFonts w:ascii="VIC" w:hAnsi="VIC" w:cstheme="minorHAnsi"/>
          <w:b/>
          <w:sz w:val="24"/>
        </w:rPr>
        <w:t>Notes or Case Studies</w:t>
      </w:r>
    </w:p>
    <w:p w14:paraId="7B653E63" w14:textId="3B6AFD6C" w:rsidR="00692446" w:rsidRPr="001F4E27" w:rsidRDefault="00692446" w:rsidP="001F4E27">
      <w:pPr>
        <w:spacing w:after="0" w:line="276" w:lineRule="auto"/>
        <w:textAlignment w:val="baseline"/>
        <w:rPr>
          <w:rFonts w:ascii="VIC" w:hAnsi="VIC" w:cstheme="minorHAnsi"/>
          <w:color w:val="62BB46" w:themeColor="accent3"/>
          <w:sz w:val="21"/>
          <w:szCs w:val="21"/>
          <w:u w:val="single"/>
        </w:rPr>
      </w:pPr>
      <w:r w:rsidRPr="001F4E27">
        <w:rPr>
          <w:rFonts w:ascii="VIC" w:hAnsi="VIC" w:cstheme="minorHAnsi"/>
          <w:color w:val="62BB46" w:themeColor="accent3"/>
          <w:sz w:val="21"/>
          <w:szCs w:val="21"/>
          <w:u w:val="single"/>
        </w:rPr>
        <w:t>Applicability</w:t>
      </w:r>
    </w:p>
    <w:p w14:paraId="6B2B092A" w14:textId="67679D33" w:rsidR="001F4E27" w:rsidRPr="0060051A" w:rsidRDefault="00E433EE" w:rsidP="001F4E27">
      <w:pPr>
        <w:spacing w:line="276" w:lineRule="auto"/>
        <w:rPr>
          <w:rFonts w:ascii="VIC" w:hAnsi="VIC" w:cstheme="minorHAnsi"/>
          <w:color w:val="auto"/>
          <w:sz w:val="21"/>
          <w:szCs w:val="21"/>
        </w:rPr>
      </w:pPr>
      <w:r>
        <w:rPr>
          <w:rFonts w:ascii="VIC" w:hAnsi="VIC" w:cstheme="minorHAnsi"/>
          <w:color w:val="auto"/>
          <w:sz w:val="21"/>
          <w:szCs w:val="21"/>
        </w:rPr>
        <w:t>This measure r</w:t>
      </w:r>
      <w:r w:rsidR="001F4E27" w:rsidRPr="0060051A">
        <w:rPr>
          <w:rFonts w:ascii="VIC" w:hAnsi="VIC" w:cstheme="minorHAnsi"/>
          <w:color w:val="auto"/>
          <w:sz w:val="21"/>
          <w:szCs w:val="21"/>
        </w:rPr>
        <w:t xml:space="preserve">efers to </w:t>
      </w:r>
      <w:r>
        <w:rPr>
          <w:rFonts w:ascii="VIC" w:hAnsi="VIC" w:cstheme="minorHAnsi"/>
          <w:color w:val="auto"/>
          <w:sz w:val="21"/>
          <w:szCs w:val="21"/>
        </w:rPr>
        <w:t xml:space="preserve">the </w:t>
      </w:r>
      <w:r w:rsidR="001F4E27" w:rsidRPr="0060051A">
        <w:rPr>
          <w:rFonts w:ascii="VIC" w:hAnsi="VIC" w:cstheme="minorHAnsi"/>
          <w:color w:val="auto"/>
          <w:sz w:val="21"/>
          <w:szCs w:val="21"/>
        </w:rPr>
        <w:t>permanent adoption of animal</w:t>
      </w:r>
      <w:r>
        <w:rPr>
          <w:rFonts w:ascii="VIC" w:hAnsi="VIC" w:cstheme="minorHAnsi"/>
          <w:color w:val="auto"/>
          <w:sz w:val="21"/>
          <w:szCs w:val="21"/>
        </w:rPr>
        <w:t>s</w:t>
      </w:r>
      <w:r w:rsidR="001F4E27" w:rsidRPr="0060051A">
        <w:rPr>
          <w:rFonts w:ascii="VIC" w:hAnsi="VIC" w:cstheme="minorHAnsi"/>
          <w:color w:val="auto"/>
          <w:sz w:val="21"/>
          <w:szCs w:val="21"/>
        </w:rPr>
        <w:t xml:space="preserve"> verses temporary foster care.</w:t>
      </w:r>
    </w:p>
    <w:p w14:paraId="6D0B8871" w14:textId="77777777" w:rsidR="001F4E27" w:rsidRPr="0060051A" w:rsidRDefault="001F4E27" w:rsidP="001F4E27">
      <w:pPr>
        <w:spacing w:before="0"/>
        <w:rPr>
          <w:rFonts w:ascii="VIC" w:hAnsi="VIC" w:cstheme="minorHAnsi"/>
          <w:color w:val="auto"/>
          <w:sz w:val="21"/>
          <w:szCs w:val="21"/>
        </w:rPr>
      </w:pPr>
      <w:r w:rsidRPr="0060051A">
        <w:rPr>
          <w:rFonts w:ascii="VIC" w:hAnsi="VIC" w:cstheme="minorHAnsi"/>
          <w:color w:val="auto"/>
          <w:sz w:val="21"/>
          <w:szCs w:val="21"/>
        </w:rPr>
        <w:t>This measure works on the grouping of animals as:</w:t>
      </w:r>
    </w:p>
    <w:p w14:paraId="6E7E3E60" w14:textId="77777777" w:rsidR="001F4E27" w:rsidRPr="0060051A" w:rsidRDefault="001F4E27" w:rsidP="001F4E27">
      <w:pPr>
        <w:pStyle w:val="ListParagraph"/>
        <w:numPr>
          <w:ilvl w:val="0"/>
          <w:numId w:val="61"/>
        </w:numPr>
        <w:rPr>
          <w:rFonts w:ascii="VIC" w:hAnsi="VIC" w:cstheme="minorHAnsi"/>
          <w:color w:val="auto"/>
          <w:sz w:val="21"/>
          <w:szCs w:val="21"/>
        </w:rPr>
      </w:pPr>
      <w:r w:rsidRPr="0060051A">
        <w:rPr>
          <w:rFonts w:ascii="VIC" w:hAnsi="VIC" w:cstheme="minorHAnsi"/>
          <w:color w:val="auto"/>
          <w:sz w:val="21"/>
          <w:szCs w:val="21"/>
        </w:rPr>
        <w:t>Registered and owned,</w:t>
      </w:r>
    </w:p>
    <w:p w14:paraId="7C2BD54B" w14:textId="77777777" w:rsidR="001F4E27" w:rsidRPr="0060051A" w:rsidRDefault="001F4E27" w:rsidP="001F4E27">
      <w:pPr>
        <w:pStyle w:val="ListParagraph"/>
        <w:numPr>
          <w:ilvl w:val="0"/>
          <w:numId w:val="61"/>
        </w:numPr>
        <w:rPr>
          <w:rFonts w:ascii="VIC" w:hAnsi="VIC" w:cstheme="minorHAnsi"/>
          <w:color w:val="auto"/>
          <w:sz w:val="21"/>
          <w:szCs w:val="21"/>
        </w:rPr>
      </w:pPr>
      <w:r w:rsidRPr="0060051A">
        <w:rPr>
          <w:rFonts w:ascii="VIC" w:hAnsi="VIC" w:cstheme="minorHAnsi"/>
          <w:color w:val="auto"/>
          <w:sz w:val="21"/>
          <w:szCs w:val="21"/>
        </w:rPr>
        <w:t>Unregistered but owned,</w:t>
      </w:r>
    </w:p>
    <w:p w14:paraId="38A29828" w14:textId="77777777" w:rsidR="001F4E27" w:rsidRPr="0060051A" w:rsidRDefault="001F4E27" w:rsidP="001F4E27">
      <w:pPr>
        <w:pStyle w:val="ListParagraph"/>
        <w:numPr>
          <w:ilvl w:val="0"/>
          <w:numId w:val="61"/>
        </w:numPr>
        <w:rPr>
          <w:rFonts w:ascii="VIC" w:hAnsi="VIC" w:cstheme="minorHAnsi"/>
          <w:color w:val="auto"/>
          <w:sz w:val="21"/>
          <w:szCs w:val="21"/>
        </w:rPr>
      </w:pPr>
      <w:r w:rsidRPr="0060051A">
        <w:rPr>
          <w:rFonts w:ascii="VIC" w:hAnsi="VIC" w:cstheme="minorHAnsi"/>
          <w:color w:val="auto"/>
          <w:sz w:val="21"/>
          <w:szCs w:val="21"/>
        </w:rPr>
        <w:t>Unregistered and unowned (equivalent of feral).</w:t>
      </w:r>
      <w:r w:rsidRPr="0060051A">
        <w:rPr>
          <w:rFonts w:ascii="VIC" w:hAnsi="VIC" w:cstheme="minorHAnsi"/>
          <w:color w:val="auto"/>
          <w:sz w:val="21"/>
          <w:szCs w:val="21"/>
        </w:rPr>
        <w:br/>
      </w:r>
    </w:p>
    <w:p w14:paraId="14F7BA15" w14:textId="4FBE699E" w:rsidR="00426C1D" w:rsidRPr="0060051A" w:rsidRDefault="00E5732B" w:rsidP="00746A01">
      <w:pPr>
        <w:spacing w:before="0"/>
        <w:rPr>
          <w:rFonts w:ascii="VIC" w:hAnsi="VIC"/>
        </w:rPr>
      </w:pPr>
      <w:r w:rsidRPr="0060051A">
        <w:rPr>
          <w:rFonts w:ascii="VIC" w:hAnsi="VIC" w:cstheme="minorHAnsi"/>
          <w:color w:val="auto"/>
          <w:sz w:val="21"/>
          <w:szCs w:val="21"/>
        </w:rPr>
        <w:t xml:space="preserve">As such this measure is intended to reflect animals that can be reasonably rehomed and </w:t>
      </w:r>
      <w:r w:rsidRPr="0060051A">
        <w:rPr>
          <w:rFonts w:ascii="VIC" w:hAnsi="VIC" w:cstheme="minorHAnsi"/>
          <w:color w:val="auto"/>
          <w:sz w:val="21"/>
          <w:szCs w:val="21"/>
          <w:u w:val="single"/>
        </w:rPr>
        <w:t>does not include feral animals</w:t>
      </w:r>
      <w:r w:rsidRPr="0060051A">
        <w:rPr>
          <w:rFonts w:ascii="VIC" w:hAnsi="VIC" w:cstheme="minorHAnsi"/>
          <w:color w:val="auto"/>
          <w:sz w:val="21"/>
          <w:szCs w:val="21"/>
        </w:rPr>
        <w:t>.</w:t>
      </w:r>
    </w:p>
    <w:p w14:paraId="404889F6" w14:textId="771594F3" w:rsidR="00426C1D" w:rsidRPr="0060051A" w:rsidRDefault="001D2C2F" w:rsidP="002E083D">
      <w:pPr>
        <w:spacing w:before="0"/>
        <w:rPr>
          <w:rFonts w:ascii="VIC" w:hAnsi="VIC"/>
        </w:rPr>
      </w:pPr>
      <w:r w:rsidRPr="0060051A">
        <w:rPr>
          <w:rFonts w:ascii="VIC" w:hAnsi="VIC" w:cstheme="minorHAnsi"/>
          <w:color w:val="auto"/>
          <w:sz w:val="21"/>
          <w:szCs w:val="21"/>
        </w:rPr>
        <w:t>T</w:t>
      </w:r>
      <w:r w:rsidR="002E083D" w:rsidRPr="0060051A">
        <w:rPr>
          <w:rFonts w:ascii="VIC" w:hAnsi="VIC" w:cstheme="minorHAnsi"/>
          <w:color w:val="auto"/>
          <w:sz w:val="21"/>
          <w:szCs w:val="21"/>
        </w:rPr>
        <w:t xml:space="preserve">o be classified as unclaimed, the authorised organisation must </w:t>
      </w:r>
      <w:r w:rsidR="00ED3592" w:rsidRPr="0060051A">
        <w:rPr>
          <w:rFonts w:ascii="VIC" w:hAnsi="VIC" w:cstheme="minorHAnsi"/>
          <w:color w:val="auto"/>
          <w:sz w:val="21"/>
          <w:szCs w:val="21"/>
        </w:rPr>
        <w:t xml:space="preserve">have </w:t>
      </w:r>
      <w:r w:rsidR="00A743C8" w:rsidRPr="0060051A">
        <w:rPr>
          <w:rFonts w:ascii="VIC" w:hAnsi="VIC" w:cstheme="minorHAnsi"/>
          <w:color w:val="auto"/>
          <w:sz w:val="21"/>
          <w:szCs w:val="21"/>
        </w:rPr>
        <w:t>provide</w:t>
      </w:r>
      <w:r w:rsidR="00ED3592" w:rsidRPr="0060051A">
        <w:rPr>
          <w:rFonts w:ascii="VIC" w:hAnsi="VIC" w:cstheme="minorHAnsi"/>
          <w:color w:val="auto"/>
          <w:sz w:val="21"/>
          <w:szCs w:val="21"/>
        </w:rPr>
        <w:t>d</w:t>
      </w:r>
      <w:r w:rsidR="00A743C8" w:rsidRPr="0060051A">
        <w:rPr>
          <w:rFonts w:ascii="VIC" w:hAnsi="VIC" w:cstheme="minorHAnsi"/>
          <w:color w:val="auto"/>
          <w:sz w:val="21"/>
          <w:szCs w:val="21"/>
        </w:rPr>
        <w:t xml:space="preserve"> a reasonable opportunity for the registered owner to reclaim the animal. </w:t>
      </w:r>
      <w:r w:rsidR="002E083D" w:rsidRPr="0060051A">
        <w:rPr>
          <w:rFonts w:ascii="VIC" w:hAnsi="VIC"/>
        </w:rPr>
        <w:t xml:space="preserve"> </w:t>
      </w:r>
      <w:r w:rsidR="00426C1D" w:rsidRPr="0060051A">
        <w:rPr>
          <w:rFonts w:ascii="VIC" w:hAnsi="VIC"/>
        </w:rPr>
        <w:br w:type="page"/>
      </w:r>
    </w:p>
    <w:p w14:paraId="5BAEA22B" w14:textId="77777777" w:rsidR="006222D3" w:rsidRPr="0060051A" w:rsidRDefault="006222D3" w:rsidP="00ED32D1">
      <w:pPr>
        <w:pStyle w:val="Heading1"/>
        <w:pageBreakBefore w:val="0"/>
        <w:spacing w:before="0" w:after="360" w:line="440" w:lineRule="exact"/>
        <w:rPr>
          <w:rFonts w:ascii="VIC" w:hAnsi="VIC" w:cstheme="minorHAnsi"/>
          <w:b w:val="0"/>
          <w:color w:val="201547" w:themeColor="text2"/>
          <w:kern w:val="32"/>
          <w:sz w:val="32"/>
          <w:lang w:eastAsia="en-AU"/>
        </w:rPr>
      </w:pPr>
      <w:bookmarkStart w:id="28" w:name="_Toc32323301"/>
      <w:bookmarkStart w:id="29" w:name="_Toc127262808"/>
      <w:r w:rsidRPr="0060051A">
        <w:rPr>
          <w:rFonts w:ascii="VIC" w:hAnsi="VIC" w:cstheme="minorHAnsi"/>
          <w:b w:val="0"/>
          <w:color w:val="201547" w:themeColor="text2"/>
          <w:kern w:val="32"/>
          <w:sz w:val="32"/>
          <w:lang w:eastAsia="en-AU"/>
        </w:rPr>
        <w:lastRenderedPageBreak/>
        <w:t>AM6 – Cost of animal management service per population</w:t>
      </w:r>
      <w:bookmarkEnd w:id="28"/>
      <w:bookmarkEnd w:id="29"/>
    </w:p>
    <w:p w14:paraId="55903E43" w14:textId="77777777"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t>Definition</w:t>
      </w:r>
    </w:p>
    <w:p w14:paraId="19B166BC" w14:textId="77777777" w:rsidR="006222D3" w:rsidRPr="0060051A" w:rsidRDefault="006222D3" w:rsidP="006222D3">
      <w:pPr>
        <w:pStyle w:val="BodyText"/>
        <w:rPr>
          <w:rStyle w:val="normaltextrun1"/>
          <w:rFonts w:ascii="VIC" w:hAnsi="VIC" w:cstheme="minorHAnsi"/>
          <w:color w:val="auto"/>
          <w:sz w:val="24"/>
        </w:rPr>
      </w:pPr>
      <w:r w:rsidRPr="0060051A">
        <w:rPr>
          <w:rStyle w:val="normaltextrun1"/>
          <w:rFonts w:ascii="VIC" w:hAnsi="VIC" w:cstheme="minorHAnsi"/>
          <w:color w:val="auto"/>
          <w:sz w:val="24"/>
        </w:rPr>
        <w:t>The direct cost of the animal management service per municipal population.</w:t>
      </w:r>
      <w:r w:rsidRPr="0060051A">
        <w:rPr>
          <w:rStyle w:val="normaltextrun1"/>
          <w:rFonts w:ascii="Cambria" w:hAnsi="Cambria" w:cs="Cambria"/>
          <w:color w:val="auto"/>
          <w:sz w:val="24"/>
        </w:rPr>
        <w:t> </w:t>
      </w:r>
    </w:p>
    <w:p w14:paraId="45BEFE55" w14:textId="77777777"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t>Calculation</w:t>
      </w:r>
    </w:p>
    <w:p w14:paraId="4B2FDA05" w14:textId="77777777" w:rsidR="006222D3" w:rsidRPr="0060051A" w:rsidRDefault="006222D3" w:rsidP="0049531A">
      <w:pPr>
        <w:spacing w:after="0" w:line="276" w:lineRule="auto"/>
        <w:textAlignment w:val="baseline"/>
        <w:rPr>
          <w:rFonts w:ascii="VIC" w:hAnsi="VIC" w:cstheme="minorHAnsi"/>
          <w:color w:val="62BB46" w:themeColor="accent3"/>
          <w:sz w:val="21"/>
          <w:szCs w:val="21"/>
        </w:rPr>
      </w:pPr>
      <w:r w:rsidRPr="0060051A">
        <w:rPr>
          <w:rFonts w:ascii="VIC" w:hAnsi="VIC" w:cstheme="minorHAnsi"/>
          <w:color w:val="62BB46" w:themeColor="accent3"/>
          <w:sz w:val="21"/>
          <w:szCs w:val="21"/>
          <w:u w:val="single"/>
        </w:rPr>
        <w:t>Numerator</w:t>
      </w:r>
    </w:p>
    <w:p w14:paraId="05CBD52D" w14:textId="77777777" w:rsidR="006222D3" w:rsidRPr="0060051A" w:rsidRDefault="006222D3" w:rsidP="008D76E4">
      <w:pPr>
        <w:spacing w:before="0" w:after="240" w:line="276" w:lineRule="auto"/>
        <w:textAlignment w:val="baseline"/>
        <w:rPr>
          <w:rFonts w:ascii="VIC" w:hAnsi="VIC" w:cstheme="minorHAnsi"/>
          <w:color w:val="auto"/>
          <w:sz w:val="21"/>
          <w:szCs w:val="21"/>
        </w:rPr>
      </w:pPr>
      <w:r w:rsidRPr="0060051A">
        <w:rPr>
          <w:rFonts w:ascii="VIC" w:hAnsi="VIC" w:cstheme="minorHAnsi"/>
          <w:color w:val="auto"/>
          <w:sz w:val="21"/>
          <w:szCs w:val="21"/>
        </w:rPr>
        <w:t>Direct cost of the animal management service</w:t>
      </w:r>
    </w:p>
    <w:p w14:paraId="77BDCD47" w14:textId="77777777" w:rsidR="006222D3" w:rsidRPr="0060051A" w:rsidRDefault="006222D3" w:rsidP="00422B50">
      <w:pPr>
        <w:spacing w:after="0" w:line="276" w:lineRule="auto"/>
        <w:textAlignment w:val="baseline"/>
        <w:rPr>
          <w:rFonts w:ascii="VIC" w:hAnsi="VIC" w:cstheme="minorHAnsi"/>
          <w:color w:val="62BB46" w:themeColor="accent3"/>
          <w:sz w:val="21"/>
          <w:szCs w:val="21"/>
        </w:rPr>
      </w:pPr>
      <w:r w:rsidRPr="0060051A">
        <w:rPr>
          <w:rFonts w:ascii="VIC" w:hAnsi="VIC" w:cstheme="minorHAnsi"/>
          <w:color w:val="62BB46" w:themeColor="accent3"/>
          <w:sz w:val="21"/>
          <w:szCs w:val="21"/>
          <w:u w:val="single"/>
        </w:rPr>
        <w:t>Denominator</w:t>
      </w:r>
      <w:r w:rsidRPr="0060051A">
        <w:rPr>
          <w:rFonts w:ascii="Cambria" w:hAnsi="Cambria" w:cs="Cambria"/>
          <w:color w:val="62BB46" w:themeColor="accent3"/>
          <w:sz w:val="21"/>
          <w:szCs w:val="21"/>
        </w:rPr>
        <w:t> </w:t>
      </w:r>
    </w:p>
    <w:p w14:paraId="477903E5" w14:textId="77777777" w:rsidR="006222D3" w:rsidRPr="0060051A" w:rsidRDefault="006222D3" w:rsidP="00422B50">
      <w:pPr>
        <w:spacing w:before="0" w:line="276" w:lineRule="auto"/>
        <w:rPr>
          <w:rFonts w:ascii="VIC" w:hAnsi="VIC" w:cstheme="minorHAnsi"/>
          <w:color w:val="auto"/>
          <w:szCs w:val="22"/>
        </w:rPr>
      </w:pPr>
      <w:r w:rsidRPr="0060051A">
        <w:rPr>
          <w:rFonts w:ascii="VIC" w:hAnsi="VIC" w:cstheme="minorHAnsi"/>
          <w:color w:val="auto"/>
          <w:sz w:val="21"/>
          <w:szCs w:val="21"/>
        </w:rPr>
        <w:t>Population</w:t>
      </w:r>
    </w:p>
    <w:p w14:paraId="08973FA3" w14:textId="77777777"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t xml:space="preserve">Key terms </w:t>
      </w:r>
    </w:p>
    <w:p w14:paraId="2D7102B8" w14:textId="77777777" w:rsidR="006222D3" w:rsidRPr="0060051A" w:rsidRDefault="006222D3" w:rsidP="0049531A">
      <w:pPr>
        <w:spacing w:after="0" w:line="276" w:lineRule="auto"/>
        <w:rPr>
          <w:rFonts w:ascii="VIC" w:eastAsia="Arial Nova" w:hAnsi="VIC" w:cstheme="minorHAnsi"/>
          <w:color w:val="62BB46" w:themeColor="accent3"/>
          <w:sz w:val="21"/>
          <w:szCs w:val="21"/>
          <w:u w:val="single"/>
        </w:rPr>
      </w:pPr>
      <w:r w:rsidRPr="0060051A">
        <w:rPr>
          <w:rFonts w:ascii="VIC" w:eastAsia="Arial Nova" w:hAnsi="VIC" w:cstheme="minorHAnsi"/>
          <w:color w:val="62BB46" w:themeColor="accent3"/>
          <w:sz w:val="21"/>
          <w:szCs w:val="21"/>
          <w:u w:val="single"/>
        </w:rPr>
        <w:t>Corporate overheads</w:t>
      </w:r>
    </w:p>
    <w:p w14:paraId="638210A7" w14:textId="77777777" w:rsidR="006222D3" w:rsidRPr="0060051A" w:rsidRDefault="006222D3" w:rsidP="0049531A">
      <w:pPr>
        <w:spacing w:before="0" w:after="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Are costs associated with supporting the delivery of the service. Examples include:</w:t>
      </w:r>
    </w:p>
    <w:p w14:paraId="0FC5BF45" w14:textId="77777777" w:rsidR="006222D3" w:rsidRPr="0060051A" w:rsidRDefault="006222D3" w:rsidP="00DA452B">
      <w:pPr>
        <w:pStyle w:val="ListParagraph"/>
        <w:numPr>
          <w:ilvl w:val="0"/>
          <w:numId w:val="6"/>
        </w:numPr>
        <w:spacing w:line="276" w:lineRule="auto"/>
        <w:ind w:left="720"/>
        <w:rPr>
          <w:rFonts w:ascii="VIC" w:hAnsi="VIC" w:cstheme="minorHAnsi"/>
          <w:sz w:val="21"/>
          <w:szCs w:val="21"/>
        </w:rPr>
      </w:pPr>
      <w:r w:rsidRPr="0060051A">
        <w:rPr>
          <w:rFonts w:ascii="VIC" w:eastAsia="Arial Nova" w:hAnsi="VIC" w:cstheme="minorHAnsi"/>
          <w:sz w:val="21"/>
          <w:szCs w:val="21"/>
        </w:rPr>
        <w:t xml:space="preserve">payroll </w:t>
      </w:r>
    </w:p>
    <w:p w14:paraId="3047836C" w14:textId="77777777" w:rsidR="006222D3" w:rsidRPr="0060051A" w:rsidRDefault="006222D3" w:rsidP="00DA452B">
      <w:pPr>
        <w:pStyle w:val="ListParagraph"/>
        <w:numPr>
          <w:ilvl w:val="0"/>
          <w:numId w:val="6"/>
        </w:numPr>
        <w:spacing w:line="276" w:lineRule="auto"/>
        <w:ind w:left="720"/>
        <w:rPr>
          <w:rFonts w:ascii="VIC" w:hAnsi="VIC" w:cstheme="minorHAnsi"/>
          <w:sz w:val="21"/>
          <w:szCs w:val="21"/>
        </w:rPr>
      </w:pPr>
      <w:r w:rsidRPr="0060051A">
        <w:rPr>
          <w:rFonts w:ascii="VIC" w:eastAsia="Arial Nova" w:hAnsi="VIC" w:cstheme="minorHAnsi"/>
          <w:sz w:val="21"/>
          <w:szCs w:val="21"/>
        </w:rPr>
        <w:t>human resources</w:t>
      </w:r>
    </w:p>
    <w:p w14:paraId="42899968" w14:textId="77777777" w:rsidR="006222D3" w:rsidRPr="0060051A" w:rsidRDefault="006222D3" w:rsidP="00DA452B">
      <w:pPr>
        <w:pStyle w:val="ListParagraph"/>
        <w:numPr>
          <w:ilvl w:val="0"/>
          <w:numId w:val="6"/>
        </w:numPr>
        <w:spacing w:line="276" w:lineRule="auto"/>
        <w:ind w:left="720"/>
        <w:rPr>
          <w:rFonts w:ascii="VIC" w:hAnsi="VIC" w:cstheme="minorHAnsi"/>
          <w:sz w:val="21"/>
          <w:szCs w:val="21"/>
        </w:rPr>
      </w:pPr>
      <w:r w:rsidRPr="0060051A">
        <w:rPr>
          <w:rFonts w:ascii="VIC" w:eastAsia="Arial Nova" w:hAnsi="VIC" w:cstheme="minorHAnsi"/>
          <w:sz w:val="21"/>
          <w:szCs w:val="21"/>
        </w:rPr>
        <w:t>finance (including financial and management accounting, purchasing, accounts payable and accounts receivable)</w:t>
      </w:r>
    </w:p>
    <w:p w14:paraId="25C37286" w14:textId="577B5755" w:rsidR="006222D3" w:rsidRPr="0060051A" w:rsidRDefault="006222D3" w:rsidP="00DA452B">
      <w:pPr>
        <w:pStyle w:val="ListParagraph"/>
        <w:numPr>
          <w:ilvl w:val="0"/>
          <w:numId w:val="6"/>
        </w:numPr>
        <w:spacing w:after="240" w:line="276" w:lineRule="auto"/>
        <w:ind w:left="720"/>
        <w:rPr>
          <w:rFonts w:ascii="VIC" w:hAnsi="VIC" w:cstheme="minorHAnsi"/>
          <w:sz w:val="21"/>
          <w:szCs w:val="21"/>
        </w:rPr>
      </w:pPr>
      <w:r w:rsidRPr="0060051A">
        <w:rPr>
          <w:rFonts w:ascii="VIC" w:eastAsia="Arial Nova" w:hAnsi="VIC" w:cstheme="minorHAnsi"/>
          <w:sz w:val="21"/>
          <w:szCs w:val="21"/>
        </w:rPr>
        <w:t>information technology</w:t>
      </w:r>
    </w:p>
    <w:p w14:paraId="560D51ED" w14:textId="77777777" w:rsidR="006222D3" w:rsidRPr="0060051A" w:rsidRDefault="006222D3" w:rsidP="0049531A">
      <w:pPr>
        <w:spacing w:before="0" w:after="0" w:line="276" w:lineRule="auto"/>
        <w:textAlignment w:val="baseline"/>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w:t>
      </w:r>
    </w:p>
    <w:p w14:paraId="7CAFD7EB" w14:textId="065EF872" w:rsidR="006222D3" w:rsidRPr="0060051A" w:rsidRDefault="006222D3" w:rsidP="0049531A">
      <w:pPr>
        <w:spacing w:before="0" w:line="276" w:lineRule="auto"/>
        <w:textAlignment w:val="baseline"/>
        <w:rPr>
          <w:rFonts w:ascii="VIC" w:hAnsi="VIC" w:cstheme="minorHAnsi"/>
          <w:color w:val="auto"/>
          <w:sz w:val="21"/>
          <w:szCs w:val="21"/>
        </w:rPr>
      </w:pPr>
      <w:r w:rsidRPr="0060051A">
        <w:rPr>
          <w:rFonts w:ascii="VIC" w:hAnsi="VIC" w:cstheme="minorHAnsi"/>
          <w:color w:val="auto"/>
          <w:sz w:val="21"/>
          <w:szCs w:val="21"/>
        </w:rPr>
        <w:t xml:space="preserve">Is operating expenses directly related to the delivery of the animal management service. This includes expenses such as salaries and on 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w:t>
      </w:r>
      <w:r w:rsidRPr="0060051A">
        <w:rPr>
          <w:rFonts w:ascii="VIC" w:hAnsi="VIC" w:cstheme="minorHAnsi"/>
          <w:color w:val="auto"/>
          <w:sz w:val="21"/>
          <w:szCs w:val="21"/>
        </w:rPr>
        <w:t>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BF0528" w:rsidRPr="0060051A">
        <w:rPr>
          <w:rFonts w:ascii="VIC" w:hAnsi="VIC" w:cstheme="minorHAnsi"/>
          <w:color w:val="auto"/>
          <w:sz w:val="21"/>
          <w:szCs w:val="21"/>
        </w:rPr>
        <w:t>e.g.,</w:t>
      </w:r>
      <w:r w:rsidRPr="0060051A">
        <w:rPr>
          <w:rFonts w:ascii="VIC" w:hAnsi="VIC" w:cstheme="minorHAnsi"/>
          <w:color w:val="auto"/>
          <w:sz w:val="21"/>
          <w:szCs w:val="21"/>
        </w:rPr>
        <w:t xml:space="preserve"> casual, agency). </w:t>
      </w:r>
    </w:p>
    <w:p w14:paraId="00FB4C5C" w14:textId="77777777" w:rsidR="006222D3" w:rsidRPr="0060051A" w:rsidRDefault="006222D3" w:rsidP="0049531A">
      <w:pPr>
        <w:spacing w:before="0" w:after="0" w:line="276" w:lineRule="auto"/>
        <w:textAlignment w:val="baseline"/>
        <w:rPr>
          <w:rFonts w:ascii="VIC" w:hAnsi="VIC" w:cstheme="minorHAnsi"/>
          <w:color w:val="62BB46" w:themeColor="accent3"/>
          <w:sz w:val="21"/>
          <w:szCs w:val="21"/>
        </w:rPr>
      </w:pPr>
      <w:r w:rsidRPr="0060051A">
        <w:rPr>
          <w:rFonts w:ascii="VIC" w:hAnsi="VIC" w:cstheme="minorHAnsi"/>
          <w:color w:val="62BB46" w:themeColor="accent3"/>
          <w:sz w:val="21"/>
          <w:szCs w:val="21"/>
          <w:u w:val="single"/>
        </w:rPr>
        <w:t>Management overheads</w:t>
      </w:r>
    </w:p>
    <w:p w14:paraId="43AD0DCF" w14:textId="77777777" w:rsidR="006222D3" w:rsidRPr="0060051A" w:rsidRDefault="006222D3" w:rsidP="0049531A">
      <w:pPr>
        <w:spacing w:before="0" w:after="60" w:line="276" w:lineRule="auto"/>
        <w:rPr>
          <w:rFonts w:ascii="VIC" w:hAnsi="VIC" w:cstheme="minorHAnsi"/>
          <w:color w:val="auto"/>
          <w:sz w:val="21"/>
          <w:szCs w:val="21"/>
          <w:u w:val="single"/>
        </w:rPr>
      </w:pPr>
      <w:r w:rsidRPr="0060051A">
        <w:rPr>
          <w:rFonts w:ascii="VIC" w:hAnsi="VIC" w:cstheme="minorHAnsi"/>
          <w:color w:val="auto"/>
          <w:sz w:val="21"/>
          <w:szCs w:val="21"/>
        </w:rPr>
        <w:t>Is employee costs associated with overseeing or managing the service. Examples might include a proportion of:</w:t>
      </w:r>
    </w:p>
    <w:p w14:paraId="60F7945E" w14:textId="77777777" w:rsidR="006222D3" w:rsidRPr="0060051A" w:rsidRDefault="006222D3" w:rsidP="00DA452B">
      <w:pPr>
        <w:pStyle w:val="ListParagraph"/>
        <w:numPr>
          <w:ilvl w:val="0"/>
          <w:numId w:val="7"/>
        </w:numPr>
        <w:spacing w:after="60" w:line="276" w:lineRule="auto"/>
        <w:rPr>
          <w:rFonts w:ascii="VIC" w:hAnsi="VIC" w:cstheme="minorHAnsi"/>
          <w:sz w:val="21"/>
          <w:szCs w:val="21"/>
        </w:rPr>
      </w:pPr>
      <w:r w:rsidRPr="0060051A">
        <w:rPr>
          <w:rFonts w:ascii="VIC" w:hAnsi="VIC" w:cstheme="minorHAnsi"/>
          <w:sz w:val="21"/>
          <w:szCs w:val="21"/>
        </w:rPr>
        <w:t>chief executive officer</w:t>
      </w:r>
    </w:p>
    <w:p w14:paraId="1503BB1C" w14:textId="77777777" w:rsidR="006222D3" w:rsidRPr="0060051A" w:rsidRDefault="006222D3" w:rsidP="00DA452B">
      <w:pPr>
        <w:pStyle w:val="ListParagraph"/>
        <w:numPr>
          <w:ilvl w:val="0"/>
          <w:numId w:val="7"/>
        </w:numPr>
        <w:spacing w:after="60" w:line="276" w:lineRule="auto"/>
        <w:rPr>
          <w:rFonts w:ascii="VIC" w:hAnsi="VIC" w:cstheme="minorHAnsi"/>
          <w:sz w:val="21"/>
          <w:szCs w:val="21"/>
        </w:rPr>
      </w:pPr>
      <w:r w:rsidRPr="0060051A">
        <w:rPr>
          <w:rFonts w:ascii="VIC" w:hAnsi="VIC" w:cstheme="minorHAnsi"/>
          <w:sz w:val="21"/>
          <w:szCs w:val="21"/>
        </w:rPr>
        <w:t>general manager/director</w:t>
      </w:r>
    </w:p>
    <w:p w14:paraId="4B2DD64C" w14:textId="77777777" w:rsidR="006222D3" w:rsidRPr="0060051A" w:rsidRDefault="006222D3" w:rsidP="00DA452B">
      <w:pPr>
        <w:pStyle w:val="ListParagraph"/>
        <w:numPr>
          <w:ilvl w:val="0"/>
          <w:numId w:val="7"/>
        </w:numPr>
        <w:spacing w:after="60" w:line="276" w:lineRule="auto"/>
        <w:rPr>
          <w:rFonts w:ascii="VIC" w:hAnsi="VIC" w:cstheme="minorHAnsi"/>
          <w:sz w:val="21"/>
          <w:szCs w:val="21"/>
        </w:rPr>
      </w:pPr>
      <w:r w:rsidRPr="0060051A">
        <w:rPr>
          <w:rFonts w:ascii="VIC" w:hAnsi="VIC" w:cstheme="minorHAnsi"/>
          <w:sz w:val="21"/>
          <w:szCs w:val="21"/>
        </w:rPr>
        <w:t>supervisor</w:t>
      </w:r>
    </w:p>
    <w:p w14:paraId="3882F322" w14:textId="77777777" w:rsidR="006222D3" w:rsidRPr="0060051A" w:rsidRDefault="006222D3" w:rsidP="00DA452B">
      <w:pPr>
        <w:pStyle w:val="ListParagraph"/>
        <w:numPr>
          <w:ilvl w:val="0"/>
          <w:numId w:val="7"/>
        </w:numPr>
        <w:spacing w:after="60" w:line="276" w:lineRule="auto"/>
        <w:rPr>
          <w:rFonts w:ascii="VIC" w:hAnsi="VIC" w:cstheme="minorHAnsi"/>
          <w:sz w:val="21"/>
          <w:szCs w:val="21"/>
        </w:rPr>
      </w:pPr>
      <w:r w:rsidRPr="0060051A">
        <w:rPr>
          <w:rFonts w:ascii="VIC" w:hAnsi="VIC" w:cstheme="minorHAnsi"/>
          <w:sz w:val="21"/>
          <w:szCs w:val="21"/>
        </w:rPr>
        <w:t>team leader</w:t>
      </w:r>
    </w:p>
    <w:p w14:paraId="7194F74D" w14:textId="2866F89A" w:rsidR="006222D3" w:rsidRPr="0060051A" w:rsidRDefault="006222D3" w:rsidP="00DA452B">
      <w:pPr>
        <w:pStyle w:val="ListParagraph"/>
        <w:numPr>
          <w:ilvl w:val="0"/>
          <w:numId w:val="7"/>
        </w:numPr>
        <w:spacing w:after="240" w:line="276" w:lineRule="auto"/>
        <w:rPr>
          <w:rFonts w:ascii="VIC" w:hAnsi="VIC" w:cstheme="minorHAnsi"/>
          <w:sz w:val="21"/>
          <w:szCs w:val="21"/>
        </w:rPr>
      </w:pPr>
      <w:r w:rsidRPr="0060051A">
        <w:rPr>
          <w:rFonts w:ascii="VIC" w:hAnsi="VIC" w:cstheme="minorHAnsi"/>
          <w:sz w:val="21"/>
          <w:szCs w:val="21"/>
        </w:rPr>
        <w:t>administration staff</w:t>
      </w:r>
    </w:p>
    <w:p w14:paraId="7AE03656" w14:textId="77777777" w:rsidR="006222D3" w:rsidRPr="0060051A" w:rsidRDefault="006222D3" w:rsidP="0049531A">
      <w:pPr>
        <w:spacing w:before="0" w:after="0" w:line="276" w:lineRule="auto"/>
        <w:textAlignment w:val="baseline"/>
        <w:rPr>
          <w:rFonts w:ascii="VIC" w:hAnsi="VIC" w:cstheme="minorHAnsi"/>
          <w:color w:val="62BB46" w:themeColor="accent3"/>
          <w:sz w:val="21"/>
          <w:szCs w:val="21"/>
        </w:rPr>
      </w:pPr>
      <w:r w:rsidRPr="0060051A">
        <w:rPr>
          <w:rFonts w:ascii="VIC" w:hAnsi="VIC" w:cstheme="minorHAnsi"/>
          <w:color w:val="62BB46" w:themeColor="accent3"/>
          <w:sz w:val="21"/>
          <w:szCs w:val="21"/>
          <w:u w:val="single"/>
        </w:rPr>
        <w:t xml:space="preserve">Population </w:t>
      </w:r>
    </w:p>
    <w:p w14:paraId="06917AB4" w14:textId="77777777" w:rsidR="006222D3" w:rsidRPr="0060051A" w:rsidRDefault="006222D3" w:rsidP="00680360">
      <w:pPr>
        <w:spacing w:before="0" w:line="276" w:lineRule="auto"/>
        <w:textAlignment w:val="baseline"/>
        <w:rPr>
          <w:rFonts w:ascii="VIC" w:hAnsi="VIC" w:cstheme="minorHAnsi"/>
        </w:rPr>
      </w:pPr>
      <w:r w:rsidRPr="0060051A">
        <w:rPr>
          <w:rFonts w:ascii="VIC" w:hAnsi="VIC" w:cstheme="minorHAnsi"/>
          <w:color w:val="auto"/>
          <w:sz w:val="21"/>
          <w:szCs w:val="21"/>
        </w:rPr>
        <w:t xml:space="preserve">Means the resident population of the municipal district estimated by Council.  </w:t>
      </w:r>
      <w:r w:rsidRPr="0060051A">
        <w:rPr>
          <w:rFonts w:ascii="Cambria" w:hAnsi="Cambria" w:cs="Cambria"/>
          <w:color w:val="auto"/>
          <w:sz w:val="21"/>
          <w:szCs w:val="21"/>
        </w:rPr>
        <w:t> </w:t>
      </w:r>
    </w:p>
    <w:p w14:paraId="161D0FCE" w14:textId="77777777"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t>Classification</w:t>
      </w:r>
    </w:p>
    <w:p w14:paraId="73F3FF17" w14:textId="77777777" w:rsidR="006222D3" w:rsidRPr="0060051A" w:rsidRDefault="006222D3" w:rsidP="006222D3">
      <w:pPr>
        <w:spacing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728E0A77" w14:textId="77777777"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t>Data source</w:t>
      </w:r>
    </w:p>
    <w:p w14:paraId="4E3473D6" w14:textId="77777777" w:rsidR="006222D3" w:rsidRPr="0060051A" w:rsidRDefault="006222D3" w:rsidP="0049531A">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4D4CB547" w14:textId="77777777" w:rsidR="006222D3" w:rsidRPr="0060051A" w:rsidRDefault="006222D3" w:rsidP="0049531A">
      <w:pPr>
        <w:spacing w:before="0" w:after="24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(such as TechnologyOne) which records revenue and cost information relating to the animal management service.  </w:t>
      </w:r>
    </w:p>
    <w:p w14:paraId="12D34B26" w14:textId="77777777" w:rsidR="006222D3" w:rsidRPr="0060051A" w:rsidRDefault="006222D3" w:rsidP="0049531A">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4EF6A8ED" w14:textId="5AE77E83" w:rsidR="006222D3" w:rsidRPr="0060051A" w:rsidRDefault="006222D3" w:rsidP="00680360">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Australian Bureau of Statistics – Population Estimates by Local Government Area. </w:t>
      </w:r>
    </w:p>
    <w:p w14:paraId="11A19E1A" w14:textId="77777777" w:rsidR="003E496A" w:rsidRDefault="003E496A" w:rsidP="006222D3">
      <w:pPr>
        <w:pStyle w:val="BodyText100ThemeColour"/>
        <w:rPr>
          <w:rFonts w:ascii="VIC" w:hAnsi="VIC" w:cstheme="minorHAnsi"/>
          <w:b/>
          <w:sz w:val="24"/>
        </w:rPr>
      </w:pPr>
    </w:p>
    <w:p w14:paraId="71E81A30" w14:textId="77777777" w:rsidR="003E496A" w:rsidRDefault="003E496A" w:rsidP="006222D3">
      <w:pPr>
        <w:pStyle w:val="BodyText100ThemeColour"/>
        <w:rPr>
          <w:rFonts w:ascii="VIC" w:hAnsi="VIC" w:cstheme="minorHAnsi"/>
          <w:b/>
          <w:sz w:val="24"/>
        </w:rPr>
      </w:pPr>
    </w:p>
    <w:p w14:paraId="67BB67CF" w14:textId="003AFC27"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lastRenderedPageBreak/>
        <w:t xml:space="preserve">Data use / </w:t>
      </w:r>
      <w:r w:rsidRPr="0060051A">
        <w:rPr>
          <w:rFonts w:ascii="VIC" w:hAnsi="VIC" w:cstheme="minorHAnsi"/>
          <w:b/>
          <w:sz w:val="24"/>
          <w:szCs w:val="24"/>
        </w:rPr>
        <w:t>Co</w:t>
      </w:r>
      <w:r w:rsidRPr="0060051A">
        <w:rPr>
          <w:rFonts w:ascii="VIC" w:hAnsi="VIC" w:cstheme="minorHAnsi"/>
          <w:b/>
          <w:kern w:val="20"/>
          <w:sz w:val="24"/>
          <w:szCs w:val="24"/>
        </w:rPr>
        <w:t>mmunity outcome</w:t>
      </w:r>
    </w:p>
    <w:p w14:paraId="5BBD8E5B" w14:textId="1021AD2E" w:rsidR="006222D3" w:rsidRPr="0060051A" w:rsidRDefault="006222D3" w:rsidP="003711AE">
      <w:pPr>
        <w:spacing w:line="276" w:lineRule="auto"/>
        <w:rPr>
          <w:rFonts w:ascii="VIC" w:hAnsi="VIC" w:cstheme="minorHAnsi"/>
          <w:color w:val="auto"/>
          <w:sz w:val="21"/>
          <w:szCs w:val="21"/>
        </w:rPr>
      </w:pPr>
      <w:r w:rsidRPr="0060051A">
        <w:rPr>
          <w:rFonts w:ascii="VIC" w:hAnsi="VIC" w:cstheme="minorHAnsi"/>
          <w:color w:val="auto"/>
          <w:sz w:val="21"/>
          <w:szCs w:val="21"/>
        </w:rPr>
        <w:t xml:space="preserve">Assessment of the cost-efficiency of council services. Lower costs suggest greater commitment towards efficient animal management services.   </w:t>
      </w:r>
    </w:p>
    <w:p w14:paraId="120B1FDD" w14:textId="77777777"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t>Suitability for target setting</w:t>
      </w:r>
    </w:p>
    <w:p w14:paraId="4FD21CDA" w14:textId="77777777" w:rsidR="006222D3" w:rsidRPr="0060051A" w:rsidRDefault="006222D3" w:rsidP="008C4FBF">
      <w:pPr>
        <w:spacing w:before="0" w:after="0" w:line="276" w:lineRule="auto"/>
        <w:rPr>
          <w:rFonts w:ascii="VIC" w:hAnsi="VIC" w:cstheme="minorHAnsi"/>
          <w:b/>
          <w:bCs/>
          <w:sz w:val="21"/>
          <w:szCs w:val="21"/>
        </w:rPr>
      </w:pPr>
      <w:r w:rsidRPr="0060051A">
        <w:rPr>
          <w:rFonts w:ascii="VIC" w:hAnsi="VIC" w:cstheme="minorHAnsi"/>
          <w:b/>
          <w:bCs/>
          <w:sz w:val="21"/>
          <w:szCs w:val="21"/>
        </w:rPr>
        <w:t>Good</w:t>
      </w:r>
    </w:p>
    <w:p w14:paraId="4AA9C08B" w14:textId="77777777" w:rsidR="006222D3" w:rsidRPr="0060051A" w:rsidRDefault="006222D3" w:rsidP="00680360">
      <w:pPr>
        <w:spacing w:before="0" w:line="276" w:lineRule="auto"/>
        <w:rPr>
          <w:rFonts w:ascii="VIC" w:hAnsi="VIC" w:cstheme="minorHAnsi"/>
          <w:color w:val="auto"/>
          <w:sz w:val="21"/>
          <w:szCs w:val="21"/>
        </w:rPr>
      </w:pPr>
      <w:r w:rsidRPr="0060051A">
        <w:rPr>
          <w:rFonts w:ascii="VIC" w:hAnsi="VIC" w:cstheme="minorHAnsi"/>
          <w:color w:val="auto"/>
          <w:sz w:val="21"/>
          <w:szCs w:val="21"/>
        </w:rPr>
        <w:t>Data is stable, and council has some influence over the outcome</w:t>
      </w:r>
    </w:p>
    <w:p w14:paraId="6D4C7D2B" w14:textId="77777777"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t>Related to</w:t>
      </w:r>
    </w:p>
    <w:p w14:paraId="2A6AD14F" w14:textId="77777777" w:rsidR="006222D3" w:rsidRPr="0060051A" w:rsidRDefault="006222D3" w:rsidP="006222D3">
      <w:pPr>
        <w:spacing w:line="276" w:lineRule="auto"/>
        <w:rPr>
          <w:rFonts w:ascii="VIC" w:hAnsi="VIC" w:cstheme="minorHAnsi"/>
          <w:color w:val="auto"/>
          <w:sz w:val="21"/>
          <w:szCs w:val="21"/>
        </w:rPr>
      </w:pPr>
      <w:r w:rsidRPr="0060051A">
        <w:rPr>
          <w:rFonts w:ascii="VIC" w:hAnsi="VIC" w:cstheme="minorHAnsi"/>
          <w:color w:val="auto"/>
          <w:sz w:val="21"/>
          <w:szCs w:val="21"/>
        </w:rPr>
        <w:t>AM2 – Animals reclaimed</w:t>
      </w:r>
    </w:p>
    <w:p w14:paraId="5EEC92BF" w14:textId="77777777" w:rsidR="006222D3" w:rsidRPr="0060051A" w:rsidRDefault="006222D3" w:rsidP="006222D3">
      <w:pPr>
        <w:spacing w:line="276" w:lineRule="auto"/>
        <w:rPr>
          <w:rFonts w:ascii="VIC" w:hAnsi="VIC" w:cstheme="minorHAnsi"/>
          <w:color w:val="auto"/>
          <w:sz w:val="21"/>
          <w:szCs w:val="21"/>
        </w:rPr>
      </w:pPr>
      <w:r w:rsidRPr="0060051A">
        <w:rPr>
          <w:rFonts w:ascii="VIC" w:hAnsi="VIC" w:cstheme="minorHAnsi"/>
          <w:color w:val="auto"/>
          <w:sz w:val="21"/>
          <w:szCs w:val="21"/>
        </w:rPr>
        <w:t>AM5 – Animals rehomed</w:t>
      </w:r>
    </w:p>
    <w:p w14:paraId="4BB0F920" w14:textId="6D037219" w:rsidR="008C4FBF" w:rsidRPr="0060051A" w:rsidRDefault="006222D3" w:rsidP="00382676">
      <w:pPr>
        <w:spacing w:line="276" w:lineRule="auto"/>
        <w:rPr>
          <w:rFonts w:ascii="VIC" w:hAnsi="VIC" w:cstheme="minorHAnsi"/>
          <w:color w:val="auto"/>
          <w:sz w:val="21"/>
          <w:szCs w:val="21"/>
        </w:rPr>
      </w:pPr>
      <w:r w:rsidRPr="0060051A">
        <w:rPr>
          <w:rFonts w:ascii="VIC" w:hAnsi="VIC" w:cstheme="minorHAnsi"/>
          <w:color w:val="auto"/>
          <w:sz w:val="21"/>
          <w:szCs w:val="21"/>
        </w:rPr>
        <w:t xml:space="preserve">AM7 – Animal management prosecutions </w:t>
      </w:r>
    </w:p>
    <w:p w14:paraId="42458FF8" w14:textId="78B78242"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t>Further information</w:t>
      </w:r>
    </w:p>
    <w:p w14:paraId="01B1021A" w14:textId="77777777" w:rsidR="006222D3" w:rsidRPr="0060051A" w:rsidRDefault="006222D3" w:rsidP="008C4FBF">
      <w:pPr>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Domestic Animals Act 1994</w:t>
      </w:r>
    </w:p>
    <w:p w14:paraId="7EAA4D39" w14:textId="51E12135" w:rsidR="006222D3" w:rsidRPr="0060051A" w:rsidRDefault="006222D3" w:rsidP="006222D3">
      <w:pPr>
        <w:spacing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C9153E"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6661833C" w14:textId="77777777" w:rsidR="006222D3" w:rsidRPr="0060051A" w:rsidRDefault="006222D3" w:rsidP="006222D3">
      <w:pPr>
        <w:pStyle w:val="BodyText100ThemeColour"/>
        <w:rPr>
          <w:rFonts w:ascii="VIC" w:hAnsi="VIC"/>
          <w:b/>
          <w:kern w:val="20"/>
          <w:sz w:val="22"/>
          <w:szCs w:val="28"/>
        </w:rPr>
      </w:pPr>
      <w:r w:rsidRPr="0060051A">
        <w:rPr>
          <w:rFonts w:ascii="VIC" w:hAnsi="VIC" w:cstheme="minorHAnsi"/>
          <w:b/>
          <w:sz w:val="24"/>
        </w:rPr>
        <w:t>Notes or Case Studies</w:t>
      </w:r>
    </w:p>
    <w:p w14:paraId="45F48B8F" w14:textId="77777777" w:rsidR="006222D3" w:rsidRPr="0060051A" w:rsidRDefault="006222D3" w:rsidP="008C4FBF">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Separation of other service activities</w:t>
      </w:r>
    </w:p>
    <w:p w14:paraId="519AC2F7" w14:textId="77777777" w:rsidR="006222D3" w:rsidRPr="0060051A" w:rsidRDefault="006222D3" w:rsidP="00600E1F">
      <w:pPr>
        <w:spacing w:before="0" w:after="0" w:line="276" w:lineRule="auto"/>
        <w:rPr>
          <w:rFonts w:ascii="VIC" w:hAnsi="VIC" w:cstheme="minorHAnsi"/>
          <w:color w:val="auto"/>
          <w:sz w:val="21"/>
          <w:szCs w:val="21"/>
        </w:rPr>
      </w:pPr>
      <w:r w:rsidRPr="0060051A">
        <w:rPr>
          <w:rFonts w:ascii="VIC" w:hAnsi="VIC" w:cstheme="minorHAnsi"/>
          <w:color w:val="auto"/>
          <w:sz w:val="21"/>
          <w:szCs w:val="21"/>
        </w:rPr>
        <w:t>In some councils, the animal management service may be part of a larger budget program which includes complementary activities such as local laws and parking enforcement. In these cases, it will be necessary to separate the costs of the various activities in order to calculate the service cost indicator. The following approach is suggested for allocating costs to activities:</w:t>
      </w:r>
    </w:p>
    <w:p w14:paraId="39366BA7" w14:textId="77777777" w:rsidR="006222D3" w:rsidRPr="0060051A" w:rsidRDefault="006222D3" w:rsidP="00DA452B">
      <w:pPr>
        <w:pStyle w:val="ListParagraph"/>
        <w:numPr>
          <w:ilvl w:val="0"/>
          <w:numId w:val="8"/>
        </w:numPr>
        <w:spacing w:line="276" w:lineRule="auto"/>
        <w:rPr>
          <w:rFonts w:ascii="VIC" w:eastAsia="Calibri" w:hAnsi="VIC" w:cstheme="minorHAnsi"/>
          <w:sz w:val="21"/>
          <w:szCs w:val="21"/>
          <w:lang w:eastAsia="en-US"/>
        </w:rPr>
      </w:pPr>
      <w:r w:rsidRPr="0060051A">
        <w:rPr>
          <w:rFonts w:ascii="VIC" w:eastAsia="Calibri" w:hAnsi="VIC" w:cstheme="minorHAnsi"/>
          <w:sz w:val="21"/>
          <w:szCs w:val="21"/>
          <w:lang w:eastAsia="en-US"/>
        </w:rPr>
        <w:t>specific costs – Identify costs which are specific to each activity such as staff, consultants, vehicles and the like and allocate across activities</w:t>
      </w:r>
    </w:p>
    <w:p w14:paraId="43343F03" w14:textId="01CAF335" w:rsidR="00ED7756" w:rsidRPr="0060051A" w:rsidRDefault="006222D3" w:rsidP="00DA452B">
      <w:pPr>
        <w:pStyle w:val="ListParagraph"/>
        <w:numPr>
          <w:ilvl w:val="0"/>
          <w:numId w:val="8"/>
        </w:numPr>
        <w:spacing w:line="276" w:lineRule="auto"/>
        <w:rPr>
          <w:rFonts w:ascii="VIC" w:eastAsia="Calibri" w:hAnsi="VIC" w:cstheme="minorHAnsi"/>
          <w:sz w:val="21"/>
          <w:szCs w:val="21"/>
        </w:rPr>
      </w:pPr>
      <w:r w:rsidRPr="0060051A">
        <w:rPr>
          <w:rFonts w:ascii="VIC" w:eastAsia="Calibri" w:hAnsi="VIC" w:cstheme="minorHAnsi"/>
          <w:sz w:val="21"/>
          <w:szCs w:val="21"/>
        </w:rPr>
        <w:t>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4B905A1F" w14:textId="79DAF2F4" w:rsidR="00A42530" w:rsidRPr="0060051A" w:rsidRDefault="00A42530" w:rsidP="00D2123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Reassignment of staff due to </w:t>
      </w:r>
      <w:r w:rsidR="00315D91" w:rsidRPr="0060051A">
        <w:rPr>
          <w:rFonts w:ascii="VIC" w:hAnsi="VIC" w:cstheme="minorHAnsi"/>
          <w:color w:val="62BB46" w:themeColor="accent3"/>
          <w:sz w:val="21"/>
          <w:szCs w:val="21"/>
          <w:u w:val="single"/>
        </w:rPr>
        <w:t>emergencies</w:t>
      </w:r>
    </w:p>
    <w:p w14:paraId="7BDE4614" w14:textId="6C276C94" w:rsidR="00A42530" w:rsidRPr="0060051A" w:rsidRDefault="00A42530" w:rsidP="00D21233">
      <w:pPr>
        <w:spacing w:before="0" w:after="0" w:line="276" w:lineRule="auto"/>
        <w:rPr>
          <w:rFonts w:ascii="VIC" w:hAnsi="VIC"/>
          <w:color w:val="auto"/>
          <w:sz w:val="21"/>
          <w:szCs w:val="21"/>
        </w:rPr>
      </w:pPr>
      <w:r w:rsidRPr="0060051A">
        <w:rPr>
          <w:rFonts w:ascii="VIC" w:hAnsi="VIC"/>
          <w:color w:val="auto"/>
          <w:sz w:val="21"/>
          <w:szCs w:val="21"/>
        </w:rPr>
        <w:t>Where the staff are delivering the service, their associated operating expenses should be included. If they are re-assigned or redeployed to other roles in the organisation not related to the delivery of animal management, their costs would cease to be included (where practical).</w:t>
      </w:r>
    </w:p>
    <w:p w14:paraId="61E0F7DE" w14:textId="0E91E1A9" w:rsidR="006222D3" w:rsidRPr="0060051A" w:rsidRDefault="006222D3" w:rsidP="006222D3">
      <w:pPr>
        <w:rPr>
          <w:rFonts w:ascii="VIC" w:eastAsia="Calibri" w:hAnsi="VIC" w:cstheme="minorHAnsi"/>
          <w:sz w:val="21"/>
          <w:szCs w:val="21"/>
        </w:rPr>
      </w:pPr>
    </w:p>
    <w:p w14:paraId="0D8ACAFE" w14:textId="209A2766" w:rsidR="006222D3" w:rsidRPr="0060051A" w:rsidRDefault="006222D3" w:rsidP="006222D3">
      <w:pPr>
        <w:rPr>
          <w:rFonts w:ascii="VIC" w:eastAsia="Calibri" w:hAnsi="VIC" w:cstheme="minorHAnsi"/>
          <w:sz w:val="21"/>
          <w:szCs w:val="21"/>
        </w:rPr>
      </w:pPr>
    </w:p>
    <w:p w14:paraId="54E64593" w14:textId="21080A38" w:rsidR="006222D3" w:rsidRPr="0060051A" w:rsidRDefault="006222D3" w:rsidP="006222D3">
      <w:pPr>
        <w:rPr>
          <w:rFonts w:ascii="VIC" w:eastAsia="Calibri" w:hAnsi="VIC" w:cstheme="minorHAnsi"/>
          <w:sz w:val="21"/>
          <w:szCs w:val="21"/>
        </w:rPr>
      </w:pPr>
    </w:p>
    <w:p w14:paraId="4C7CDCD0" w14:textId="6D2FE290" w:rsidR="006222D3" w:rsidRPr="0060051A" w:rsidRDefault="006222D3" w:rsidP="006222D3">
      <w:pPr>
        <w:rPr>
          <w:rFonts w:ascii="VIC" w:eastAsia="Calibri" w:hAnsi="VIC" w:cstheme="minorHAnsi"/>
          <w:sz w:val="21"/>
          <w:szCs w:val="21"/>
        </w:rPr>
      </w:pPr>
    </w:p>
    <w:p w14:paraId="6113A7B2" w14:textId="4A153B65" w:rsidR="006222D3" w:rsidRPr="0060051A" w:rsidRDefault="006222D3" w:rsidP="006222D3">
      <w:pPr>
        <w:rPr>
          <w:rFonts w:ascii="VIC" w:eastAsia="Calibri" w:hAnsi="VIC" w:cstheme="minorHAnsi"/>
          <w:sz w:val="21"/>
          <w:szCs w:val="21"/>
        </w:rPr>
      </w:pPr>
    </w:p>
    <w:p w14:paraId="2B946277" w14:textId="769241B9" w:rsidR="006222D3" w:rsidRPr="0060051A" w:rsidRDefault="006222D3" w:rsidP="006222D3">
      <w:pPr>
        <w:rPr>
          <w:rFonts w:ascii="VIC" w:eastAsia="Calibri" w:hAnsi="VIC" w:cstheme="minorHAnsi"/>
          <w:sz w:val="21"/>
          <w:szCs w:val="21"/>
        </w:rPr>
      </w:pPr>
    </w:p>
    <w:p w14:paraId="63F055E2" w14:textId="161BACB9" w:rsidR="006222D3" w:rsidRPr="0060051A" w:rsidRDefault="006222D3" w:rsidP="006222D3">
      <w:pPr>
        <w:rPr>
          <w:rFonts w:ascii="VIC" w:eastAsia="Calibri" w:hAnsi="VIC" w:cstheme="minorHAnsi"/>
          <w:sz w:val="21"/>
          <w:szCs w:val="21"/>
        </w:rPr>
      </w:pPr>
    </w:p>
    <w:p w14:paraId="3EBE0515" w14:textId="1AD5C23C" w:rsidR="006222D3" w:rsidRPr="0060051A" w:rsidRDefault="006222D3" w:rsidP="006222D3">
      <w:pPr>
        <w:rPr>
          <w:rFonts w:ascii="VIC" w:eastAsia="Calibri" w:hAnsi="VIC" w:cstheme="minorHAnsi"/>
          <w:sz w:val="21"/>
          <w:szCs w:val="21"/>
        </w:rPr>
      </w:pPr>
    </w:p>
    <w:p w14:paraId="158935D7" w14:textId="4BE33BDE" w:rsidR="006222D3" w:rsidRPr="0060051A" w:rsidRDefault="006222D3" w:rsidP="006222D3">
      <w:pPr>
        <w:rPr>
          <w:rFonts w:ascii="VIC" w:eastAsia="Calibri" w:hAnsi="VIC" w:cstheme="minorHAnsi"/>
          <w:sz w:val="21"/>
          <w:szCs w:val="21"/>
        </w:rPr>
      </w:pPr>
    </w:p>
    <w:p w14:paraId="7DE70571" w14:textId="77777777" w:rsidR="00382676" w:rsidRPr="0060051A" w:rsidRDefault="00382676">
      <w:pPr>
        <w:spacing w:before="0" w:line="276" w:lineRule="auto"/>
        <w:rPr>
          <w:rFonts w:ascii="VIC" w:hAnsi="VIC"/>
        </w:rPr>
      </w:pPr>
      <w:r w:rsidRPr="0060051A">
        <w:rPr>
          <w:rFonts w:ascii="VIC" w:hAnsi="VIC"/>
        </w:rPr>
        <w:br w:type="page"/>
      </w:r>
    </w:p>
    <w:p w14:paraId="54D94594" w14:textId="77777777" w:rsidR="00F30EE8" w:rsidRPr="0060051A" w:rsidRDefault="00F30EE8" w:rsidP="00386970">
      <w:pPr>
        <w:pStyle w:val="Heading1"/>
        <w:pageBreakBefore w:val="0"/>
        <w:spacing w:before="0" w:after="360" w:line="440" w:lineRule="exact"/>
        <w:rPr>
          <w:rFonts w:ascii="VIC" w:hAnsi="VIC" w:cstheme="minorHAnsi"/>
          <w:b w:val="0"/>
          <w:color w:val="201547" w:themeColor="text2"/>
          <w:kern w:val="32"/>
          <w:sz w:val="32"/>
          <w:lang w:eastAsia="en-AU"/>
        </w:rPr>
      </w:pPr>
      <w:bookmarkStart w:id="30" w:name="_Toc32323302"/>
      <w:bookmarkStart w:id="31" w:name="_Toc127262809"/>
      <w:r w:rsidRPr="0060051A">
        <w:rPr>
          <w:rFonts w:ascii="VIC" w:hAnsi="VIC" w:cstheme="minorHAnsi"/>
          <w:b w:val="0"/>
          <w:color w:val="201547" w:themeColor="text2"/>
          <w:kern w:val="32"/>
          <w:sz w:val="32"/>
          <w:lang w:eastAsia="en-AU"/>
        </w:rPr>
        <w:lastRenderedPageBreak/>
        <w:t>AM7 – Animal management prosecutions (Audited)</w:t>
      </w:r>
      <w:bookmarkEnd w:id="30"/>
      <w:bookmarkEnd w:id="31"/>
    </w:p>
    <w:p w14:paraId="2E4F1250" w14:textId="77777777"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t>Definition</w:t>
      </w:r>
    </w:p>
    <w:p w14:paraId="2A7E4ED8" w14:textId="77777777" w:rsidR="00F30EE8" w:rsidRPr="0060051A" w:rsidRDefault="00F30EE8" w:rsidP="00F30EE8">
      <w:pPr>
        <w:pStyle w:val="BodyText"/>
        <w:rPr>
          <w:rStyle w:val="normaltextrun1"/>
          <w:rFonts w:ascii="VIC" w:hAnsi="VIC" w:cstheme="minorHAnsi"/>
          <w:color w:val="auto"/>
          <w:sz w:val="24"/>
        </w:rPr>
      </w:pPr>
      <w:r w:rsidRPr="0060051A">
        <w:rPr>
          <w:rStyle w:val="normaltextrun1"/>
          <w:rFonts w:ascii="VIC" w:hAnsi="VIC" w:cstheme="minorHAnsi"/>
          <w:color w:val="auto"/>
          <w:sz w:val="24"/>
        </w:rPr>
        <w:t>The percentage of successful animal management prosecutions.</w:t>
      </w:r>
      <w:r w:rsidRPr="0060051A">
        <w:rPr>
          <w:rStyle w:val="normaltextrun1"/>
          <w:rFonts w:ascii="Cambria" w:hAnsi="Cambria" w:cs="Cambria"/>
          <w:color w:val="auto"/>
          <w:sz w:val="24"/>
        </w:rPr>
        <w:t> </w:t>
      </w:r>
    </w:p>
    <w:p w14:paraId="4AA38EC2" w14:textId="77777777"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t>Calculation</w:t>
      </w:r>
    </w:p>
    <w:p w14:paraId="7FA87D97" w14:textId="77777777" w:rsidR="00F30EE8" w:rsidRPr="0060051A" w:rsidRDefault="00F30EE8" w:rsidP="00D1339E">
      <w:pPr>
        <w:spacing w:before="0" w:after="0" w:line="276" w:lineRule="auto"/>
        <w:textAlignment w:val="baseline"/>
        <w:rPr>
          <w:rFonts w:ascii="VIC" w:hAnsi="VIC" w:cstheme="minorHAnsi"/>
          <w:color w:val="auto"/>
          <w:sz w:val="21"/>
          <w:szCs w:val="21"/>
        </w:rPr>
      </w:pPr>
      <w:r w:rsidRPr="0060051A">
        <w:rPr>
          <w:rFonts w:ascii="VIC" w:hAnsi="VIC" w:cstheme="minorHAnsi"/>
          <w:color w:val="62BB46" w:themeColor="accent3"/>
          <w:sz w:val="21"/>
          <w:szCs w:val="21"/>
          <w:u w:val="single"/>
        </w:rPr>
        <w:t>Numerator</w:t>
      </w:r>
      <w:r w:rsidRPr="0060051A">
        <w:rPr>
          <w:rFonts w:ascii="Cambria" w:hAnsi="Cambria" w:cs="Cambria"/>
          <w:color w:val="auto"/>
          <w:sz w:val="21"/>
          <w:szCs w:val="21"/>
        </w:rPr>
        <w:t> </w:t>
      </w:r>
    </w:p>
    <w:p w14:paraId="7DE7173E" w14:textId="77777777" w:rsidR="00F30EE8" w:rsidRPr="0060051A" w:rsidRDefault="00F30EE8" w:rsidP="00600E1F">
      <w:pPr>
        <w:spacing w:before="0" w:after="240" w:line="276" w:lineRule="auto"/>
        <w:textAlignment w:val="baseline"/>
        <w:rPr>
          <w:rFonts w:ascii="VIC" w:hAnsi="VIC" w:cstheme="minorHAnsi"/>
          <w:color w:val="auto"/>
          <w:sz w:val="21"/>
          <w:szCs w:val="21"/>
        </w:rPr>
      </w:pPr>
      <w:r w:rsidRPr="0060051A">
        <w:rPr>
          <w:rFonts w:ascii="VIC" w:hAnsi="VIC" w:cstheme="minorHAnsi"/>
          <w:color w:val="auto"/>
          <w:sz w:val="21"/>
          <w:szCs w:val="21"/>
        </w:rPr>
        <w:t>Number of successful animal management prosecutions</w:t>
      </w:r>
    </w:p>
    <w:p w14:paraId="25739C70" w14:textId="77777777" w:rsidR="00F30EE8" w:rsidRPr="0060051A" w:rsidRDefault="00F30EE8" w:rsidP="00D1339E">
      <w:pPr>
        <w:spacing w:before="0" w:after="0" w:line="276" w:lineRule="auto"/>
        <w:textAlignment w:val="baseline"/>
        <w:rPr>
          <w:rFonts w:ascii="VIC" w:hAnsi="VIC" w:cstheme="minorHAnsi"/>
          <w:color w:val="62BB46" w:themeColor="accent3"/>
          <w:sz w:val="21"/>
          <w:szCs w:val="21"/>
        </w:rPr>
      </w:pPr>
      <w:r w:rsidRPr="0060051A">
        <w:rPr>
          <w:rFonts w:ascii="VIC" w:hAnsi="VIC" w:cstheme="minorHAnsi"/>
          <w:color w:val="62BB46" w:themeColor="accent3"/>
          <w:sz w:val="21"/>
          <w:szCs w:val="21"/>
          <w:u w:val="single"/>
        </w:rPr>
        <w:t>Denominator</w:t>
      </w:r>
      <w:r w:rsidRPr="0060051A">
        <w:rPr>
          <w:rFonts w:ascii="Cambria" w:hAnsi="Cambria" w:cs="Cambria"/>
          <w:color w:val="62BB46" w:themeColor="accent3"/>
          <w:sz w:val="21"/>
          <w:szCs w:val="21"/>
        </w:rPr>
        <w:t> </w:t>
      </w:r>
    </w:p>
    <w:p w14:paraId="7CA99357" w14:textId="78216B2C" w:rsidR="00F30EE8" w:rsidRPr="0060051A" w:rsidRDefault="00F30EE8" w:rsidP="00600E1F">
      <w:pPr>
        <w:spacing w:before="0" w:line="276" w:lineRule="auto"/>
        <w:rPr>
          <w:rFonts w:ascii="VIC" w:hAnsi="VIC" w:cstheme="minorHAnsi"/>
          <w:color w:val="auto"/>
          <w:sz w:val="21"/>
          <w:szCs w:val="21"/>
        </w:rPr>
      </w:pPr>
      <w:r w:rsidRPr="0060051A">
        <w:rPr>
          <w:rFonts w:ascii="VIC" w:hAnsi="VIC" w:cstheme="minorHAnsi"/>
          <w:color w:val="auto"/>
          <w:sz w:val="21"/>
          <w:szCs w:val="21"/>
        </w:rPr>
        <w:t>Total number of animal management prosecutions</w:t>
      </w:r>
    </w:p>
    <w:p w14:paraId="108658FC" w14:textId="77777777" w:rsidR="00F30EE8" w:rsidRPr="0060051A" w:rsidRDefault="00F30EE8" w:rsidP="00F30EE8">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0D107013" w14:textId="77777777"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t xml:space="preserve">Key terms </w:t>
      </w:r>
    </w:p>
    <w:p w14:paraId="4AA8490A" w14:textId="77777777" w:rsidR="00F30EE8" w:rsidRPr="0060051A" w:rsidRDefault="00F30EE8" w:rsidP="007636F0">
      <w:pPr>
        <w:spacing w:before="0" w:after="0" w:line="276" w:lineRule="auto"/>
        <w:textAlignment w:val="baseline"/>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Successful animal management prosecutions</w:t>
      </w:r>
    </w:p>
    <w:p w14:paraId="665A798E" w14:textId="0869BB1F" w:rsidR="00F30EE8" w:rsidRPr="0060051A" w:rsidRDefault="00F30EE8" w:rsidP="007636F0">
      <w:pPr>
        <w:spacing w:before="0" w:line="276" w:lineRule="auto"/>
        <w:textAlignment w:val="baseline"/>
        <w:rPr>
          <w:rFonts w:ascii="VIC" w:hAnsi="VIC" w:cstheme="minorHAnsi"/>
          <w:color w:val="auto"/>
          <w:sz w:val="21"/>
          <w:szCs w:val="21"/>
          <w:u w:val="single"/>
        </w:rPr>
      </w:pPr>
      <w:r w:rsidRPr="0060051A">
        <w:rPr>
          <w:rFonts w:ascii="VIC" w:hAnsi="VIC" w:cstheme="minorHAnsi"/>
          <w:color w:val="auto"/>
          <w:sz w:val="21"/>
          <w:szCs w:val="21"/>
        </w:rPr>
        <w:t xml:space="preserve">Is any charge (excluding unpaid fines) brought by Council under the </w:t>
      </w:r>
      <w:r w:rsidRPr="0060051A">
        <w:rPr>
          <w:rFonts w:ascii="VIC" w:hAnsi="VIC" w:cstheme="minorHAnsi"/>
          <w:i/>
          <w:iCs/>
          <w:color w:val="auto"/>
          <w:sz w:val="21"/>
          <w:szCs w:val="21"/>
        </w:rPr>
        <w:t>Domestic Animals Act 1994</w:t>
      </w:r>
      <w:r w:rsidRPr="0060051A">
        <w:rPr>
          <w:rFonts w:ascii="VIC" w:hAnsi="VIC" w:cstheme="minorHAnsi"/>
          <w:color w:val="auto"/>
          <w:sz w:val="21"/>
          <w:szCs w:val="21"/>
        </w:rPr>
        <w:t xml:space="preserve"> against a defendant and found in favour of Council in a court of law, or where successfully appealed, in the appeal court. </w:t>
      </w:r>
      <w:r w:rsidR="00010FFA" w:rsidRPr="0060051A">
        <w:rPr>
          <w:rFonts w:ascii="VIC" w:hAnsi="VIC" w:cstheme="minorHAnsi"/>
          <w:color w:val="auto"/>
          <w:sz w:val="21"/>
          <w:szCs w:val="21"/>
        </w:rPr>
        <w:t xml:space="preserve">This would include the issuing of good behaviour bonds or court diversions. </w:t>
      </w:r>
      <w:r w:rsidRPr="0060051A">
        <w:rPr>
          <w:rFonts w:ascii="VIC" w:hAnsi="VIC" w:cstheme="minorHAnsi"/>
          <w:color w:val="auto"/>
          <w:sz w:val="21"/>
          <w:szCs w:val="21"/>
        </w:rPr>
        <w:t>Where a group of charges is brought against a defendant, the group should be counted as one prosecution.</w:t>
      </w:r>
      <w:r w:rsidR="003C5187" w:rsidRPr="0060051A">
        <w:rPr>
          <w:rFonts w:ascii="VIC" w:hAnsi="VIC" w:cstheme="minorHAnsi"/>
          <w:color w:val="auto"/>
          <w:sz w:val="21"/>
          <w:szCs w:val="21"/>
        </w:rPr>
        <w:t xml:space="preserve"> </w:t>
      </w:r>
    </w:p>
    <w:p w14:paraId="37F623C3" w14:textId="77777777" w:rsidR="00F30EE8" w:rsidRPr="0060051A" w:rsidRDefault="00F30EE8" w:rsidP="007A0C34">
      <w:pPr>
        <w:spacing w:before="0" w:after="0" w:line="276" w:lineRule="auto"/>
        <w:textAlignment w:val="baseline"/>
        <w:rPr>
          <w:rFonts w:ascii="VIC" w:hAnsi="VIC" w:cstheme="minorHAnsi"/>
          <w:color w:val="62BB46" w:themeColor="accent3"/>
          <w:sz w:val="21"/>
          <w:szCs w:val="21"/>
        </w:rPr>
      </w:pPr>
      <w:r w:rsidRPr="0060051A">
        <w:rPr>
          <w:rFonts w:ascii="VIC" w:hAnsi="VIC" w:cstheme="minorHAnsi"/>
          <w:color w:val="62BB46" w:themeColor="accent3"/>
          <w:sz w:val="21"/>
          <w:szCs w:val="21"/>
          <w:u w:val="single"/>
        </w:rPr>
        <w:t>Total number of animal management prosecutions</w:t>
      </w:r>
    </w:p>
    <w:p w14:paraId="78C6CE3F" w14:textId="77777777" w:rsidR="00F30EE8" w:rsidRPr="0060051A" w:rsidRDefault="00F30EE8" w:rsidP="00600E1F">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any charge (excluding unpaid fines) brought by Council under the </w:t>
      </w:r>
      <w:r w:rsidRPr="0060051A">
        <w:rPr>
          <w:rFonts w:ascii="VIC" w:hAnsi="VIC" w:cstheme="minorHAnsi"/>
          <w:i/>
          <w:iCs/>
          <w:color w:val="auto"/>
          <w:sz w:val="21"/>
          <w:szCs w:val="21"/>
        </w:rPr>
        <w:t>Domestic Animals Act 1994</w:t>
      </w:r>
      <w:r w:rsidRPr="0060051A">
        <w:rPr>
          <w:rFonts w:ascii="VIC" w:hAnsi="VIC" w:cstheme="minorHAnsi"/>
          <w:color w:val="auto"/>
          <w:sz w:val="21"/>
          <w:szCs w:val="21"/>
        </w:rPr>
        <w:t xml:space="preserve"> against a defendant in a court of law, or in the appeal court. Where a group of charges is brought against a defendant, the group should be counted as one prosecution. </w:t>
      </w:r>
    </w:p>
    <w:p w14:paraId="7DE341FE" w14:textId="77777777"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t>Classification</w:t>
      </w:r>
    </w:p>
    <w:p w14:paraId="126797E6" w14:textId="77777777" w:rsidR="00F30EE8" w:rsidRPr="0060051A" w:rsidRDefault="00F30EE8" w:rsidP="00F30EE8">
      <w:pPr>
        <w:spacing w:line="276" w:lineRule="auto"/>
        <w:rPr>
          <w:rFonts w:ascii="VIC" w:hAnsi="VIC" w:cstheme="minorHAnsi"/>
          <w:color w:val="auto"/>
          <w:sz w:val="21"/>
          <w:szCs w:val="21"/>
        </w:rPr>
      </w:pPr>
      <w:r w:rsidRPr="0060051A">
        <w:rPr>
          <w:rFonts w:ascii="VIC" w:hAnsi="VIC" w:cstheme="minorHAnsi"/>
          <w:color w:val="auto"/>
          <w:sz w:val="21"/>
          <w:szCs w:val="21"/>
        </w:rPr>
        <w:t>Output indicator – Health and Safety</w:t>
      </w:r>
    </w:p>
    <w:p w14:paraId="2B3B1851" w14:textId="77777777" w:rsidR="00F30EE8" w:rsidRPr="0060051A" w:rsidRDefault="00F30EE8" w:rsidP="00F30EE8">
      <w:pPr>
        <w:pStyle w:val="BodyText100ThemeColour"/>
        <w:rPr>
          <w:rFonts w:ascii="VIC" w:hAnsi="VIC" w:cstheme="minorHAnsi"/>
          <w:b/>
          <w:kern w:val="20"/>
          <w:sz w:val="24"/>
          <w:szCs w:val="24"/>
        </w:rPr>
      </w:pPr>
      <w:r w:rsidRPr="0060051A">
        <w:rPr>
          <w:rFonts w:ascii="VIC" w:hAnsi="VIC" w:cstheme="minorHAnsi"/>
          <w:b/>
          <w:sz w:val="24"/>
          <w:szCs w:val="24"/>
        </w:rPr>
        <w:t xml:space="preserve">Data </w:t>
      </w:r>
      <w:r w:rsidRPr="0060051A">
        <w:rPr>
          <w:rFonts w:ascii="VIC" w:hAnsi="VIC" w:cstheme="minorHAnsi"/>
          <w:b/>
          <w:kern w:val="20"/>
          <w:sz w:val="24"/>
          <w:szCs w:val="24"/>
        </w:rPr>
        <w:t>source</w:t>
      </w:r>
    </w:p>
    <w:p w14:paraId="15209307" w14:textId="77777777" w:rsidR="00F30EE8" w:rsidRPr="0060051A" w:rsidRDefault="00F30EE8" w:rsidP="00F30EE8">
      <w:pPr>
        <w:spacing w:line="276" w:lineRule="auto"/>
        <w:rPr>
          <w:rFonts w:ascii="VIC" w:hAnsi="VIC" w:cstheme="minorHAnsi"/>
          <w:color w:val="auto"/>
          <w:sz w:val="21"/>
          <w:szCs w:val="21"/>
        </w:rPr>
      </w:pPr>
      <w:r w:rsidRPr="0060051A">
        <w:rPr>
          <w:rFonts w:ascii="VIC" w:hAnsi="VIC" w:cstheme="minorHAnsi"/>
          <w:color w:val="auto"/>
          <w:sz w:val="21"/>
          <w:szCs w:val="21"/>
        </w:rPr>
        <w:t xml:space="preserve">Any manual record (such as advice from the Magistrate Court) indicating the number of prosecutions and the outcomes of prosecutions.   </w:t>
      </w:r>
    </w:p>
    <w:p w14:paraId="485F0B3B" w14:textId="77777777" w:rsidR="00F30EE8" w:rsidRPr="0060051A" w:rsidRDefault="00F30EE8" w:rsidP="00F30EE8">
      <w:pPr>
        <w:spacing w:line="276" w:lineRule="auto"/>
        <w:rPr>
          <w:rFonts w:ascii="VIC" w:hAnsi="VIC" w:cstheme="minorHAnsi"/>
          <w:color w:val="auto"/>
          <w:sz w:val="21"/>
          <w:szCs w:val="21"/>
        </w:rPr>
      </w:pPr>
      <w:r w:rsidRPr="0060051A">
        <w:rPr>
          <w:rFonts w:ascii="VIC" w:hAnsi="VIC" w:cstheme="minorHAnsi"/>
          <w:color w:val="auto"/>
          <w:sz w:val="21"/>
          <w:szCs w:val="21"/>
        </w:rPr>
        <w:t xml:space="preserve">As an audited indicator, Council is required to provide evidence, including council records of prosecutions and outcomes of prosecutions. </w:t>
      </w:r>
    </w:p>
    <w:p w14:paraId="013EB945" w14:textId="77777777"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t>Audit</w:t>
      </w:r>
    </w:p>
    <w:p w14:paraId="5E562F95" w14:textId="77777777" w:rsidR="00F30EE8" w:rsidRPr="0060051A" w:rsidRDefault="00F30EE8" w:rsidP="00957B56">
      <w:pPr>
        <w:spacing w:before="0" w:after="0"/>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2B6C44B8" w14:textId="77777777" w:rsidR="00F30EE8" w:rsidRPr="0060051A" w:rsidRDefault="00F30EE8" w:rsidP="00957B56">
      <w:pPr>
        <w:spacing w:before="0" w:after="0"/>
        <w:rPr>
          <w:rFonts w:ascii="VIC" w:hAnsi="VIC" w:cstheme="minorHAnsi"/>
          <w:bCs/>
          <w:iCs/>
          <w:color w:val="auto"/>
          <w:sz w:val="21"/>
          <w:szCs w:val="21"/>
        </w:rPr>
      </w:pPr>
      <w:r w:rsidRPr="0060051A">
        <w:rPr>
          <w:rFonts w:ascii="VIC" w:hAnsi="VIC" w:cstheme="minorHAnsi"/>
          <w:bCs/>
          <w:iCs/>
          <w:color w:val="auto"/>
          <w:sz w:val="21"/>
          <w:szCs w:val="21"/>
        </w:rPr>
        <w:t>Council record of:</w:t>
      </w:r>
    </w:p>
    <w:p w14:paraId="739500C3" w14:textId="77777777" w:rsidR="00F30EE8" w:rsidRPr="0060051A" w:rsidRDefault="00F30EE8" w:rsidP="00DA452B">
      <w:pPr>
        <w:pStyle w:val="ColorfulList-Accent11"/>
        <w:numPr>
          <w:ilvl w:val="0"/>
          <w:numId w:val="9"/>
        </w:numPr>
        <w:spacing w:after="60" w:line="240" w:lineRule="auto"/>
        <w:ind w:left="317" w:hanging="283"/>
        <w:rPr>
          <w:rFonts w:ascii="VIC" w:hAnsi="VIC" w:cstheme="minorHAnsi"/>
          <w:color w:val="auto"/>
          <w:sz w:val="21"/>
          <w:szCs w:val="21"/>
        </w:rPr>
      </w:pPr>
      <w:r w:rsidRPr="0060051A">
        <w:rPr>
          <w:rFonts w:ascii="VIC" w:hAnsi="VIC" w:cstheme="minorHAnsi"/>
          <w:color w:val="auto"/>
          <w:sz w:val="21"/>
          <w:szCs w:val="21"/>
        </w:rPr>
        <w:t>prosecutions</w:t>
      </w:r>
    </w:p>
    <w:p w14:paraId="364B2257" w14:textId="77777777" w:rsidR="00F30EE8" w:rsidRPr="0060051A" w:rsidRDefault="00F30EE8" w:rsidP="00DA452B">
      <w:pPr>
        <w:pStyle w:val="ColorfulList-Accent11"/>
        <w:numPr>
          <w:ilvl w:val="0"/>
          <w:numId w:val="9"/>
        </w:numPr>
        <w:spacing w:line="240" w:lineRule="auto"/>
        <w:ind w:left="317" w:hanging="283"/>
        <w:rPr>
          <w:rFonts w:ascii="VIC" w:hAnsi="VIC" w:cstheme="minorHAnsi"/>
          <w:sz w:val="21"/>
          <w:szCs w:val="21"/>
        </w:rPr>
      </w:pPr>
      <w:r w:rsidRPr="0060051A">
        <w:rPr>
          <w:rFonts w:ascii="VIC" w:hAnsi="VIC" w:cstheme="minorHAnsi"/>
          <w:color w:val="auto"/>
          <w:sz w:val="21"/>
          <w:szCs w:val="21"/>
        </w:rPr>
        <w:t>outcomes of prosecutions</w:t>
      </w:r>
    </w:p>
    <w:p w14:paraId="7B7133DA" w14:textId="77777777" w:rsidR="00F30EE8" w:rsidRPr="0060051A" w:rsidRDefault="00F30EE8" w:rsidP="00957B56">
      <w:pPr>
        <w:spacing w:before="0" w:after="0"/>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Other advice</w:t>
      </w:r>
    </w:p>
    <w:p w14:paraId="40DF20A4" w14:textId="77777777" w:rsidR="00F30EE8" w:rsidRPr="0060051A" w:rsidRDefault="00F30EE8" w:rsidP="00600E1F">
      <w:pPr>
        <w:spacing w:before="0" w:line="276" w:lineRule="auto"/>
        <w:rPr>
          <w:rFonts w:ascii="VIC" w:hAnsi="VIC" w:cstheme="minorHAnsi"/>
          <w:color w:val="auto"/>
          <w:sz w:val="21"/>
          <w:szCs w:val="21"/>
        </w:rPr>
      </w:pPr>
      <w:r w:rsidRPr="0060051A">
        <w:rPr>
          <w:rFonts w:ascii="VIC" w:hAnsi="VIC" w:cstheme="minorHAnsi"/>
          <w:color w:val="auto"/>
          <w:sz w:val="21"/>
          <w:szCs w:val="21"/>
        </w:rPr>
        <w:t>The record should be supported by copies of prosecutor’s file correspondence (whether the prosecutor is internal or external to Council) to support the success of the outcome.</w:t>
      </w:r>
    </w:p>
    <w:p w14:paraId="4AF40387" w14:textId="77777777"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t>Data use / Community outcome</w:t>
      </w:r>
    </w:p>
    <w:p w14:paraId="0E38249E" w14:textId="77777777" w:rsidR="00F30EE8" w:rsidRPr="0060051A" w:rsidRDefault="00F30EE8" w:rsidP="00F30EE8">
      <w:pPr>
        <w:spacing w:line="276" w:lineRule="auto"/>
        <w:rPr>
          <w:rFonts w:ascii="VIC" w:hAnsi="VIC" w:cstheme="minorHAnsi"/>
          <w:color w:val="auto"/>
          <w:sz w:val="21"/>
          <w:szCs w:val="21"/>
        </w:rPr>
      </w:pPr>
      <w:r w:rsidRPr="0060051A">
        <w:rPr>
          <w:rFonts w:ascii="VIC" w:hAnsi="VIC" w:cstheme="minorHAnsi"/>
          <w:color w:val="auto"/>
          <w:sz w:val="21"/>
          <w:szCs w:val="21"/>
        </w:rPr>
        <w:t xml:space="preserve">Assessment of council commitment to protecting the health and safety of animals, the community and the environment. Lower total number of animal prosecutions and higher success rates suggests an improvement in the effectiveness of the animal management service. </w:t>
      </w:r>
    </w:p>
    <w:p w14:paraId="1AE17B52" w14:textId="77777777"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t>Suitability for target setting</w:t>
      </w:r>
    </w:p>
    <w:p w14:paraId="5744BBEC" w14:textId="77777777" w:rsidR="00F30EE8" w:rsidRPr="0060051A" w:rsidRDefault="00F30EE8" w:rsidP="00672B41">
      <w:pPr>
        <w:spacing w:before="0" w:after="0" w:line="276" w:lineRule="auto"/>
        <w:rPr>
          <w:rFonts w:ascii="VIC" w:hAnsi="VIC" w:cstheme="minorHAnsi"/>
          <w:b/>
          <w:bCs/>
          <w:sz w:val="21"/>
          <w:szCs w:val="21"/>
        </w:rPr>
      </w:pPr>
      <w:r w:rsidRPr="0060051A">
        <w:rPr>
          <w:rFonts w:ascii="VIC" w:hAnsi="VIC" w:cstheme="minorHAnsi"/>
          <w:b/>
          <w:bCs/>
          <w:sz w:val="21"/>
          <w:szCs w:val="21"/>
        </w:rPr>
        <w:t>Low</w:t>
      </w:r>
    </w:p>
    <w:p w14:paraId="02EA435A" w14:textId="77777777" w:rsidR="00F30EE8" w:rsidRPr="0060051A" w:rsidRDefault="00F30EE8" w:rsidP="00F30EE8">
      <w:pPr>
        <w:spacing w:line="276" w:lineRule="auto"/>
        <w:rPr>
          <w:rFonts w:ascii="VIC" w:hAnsi="VIC" w:cstheme="minorHAnsi"/>
          <w:color w:val="auto"/>
          <w:sz w:val="21"/>
          <w:szCs w:val="21"/>
        </w:rPr>
      </w:pPr>
      <w:r w:rsidRPr="0060051A">
        <w:rPr>
          <w:rFonts w:ascii="VIC" w:hAnsi="VIC" w:cstheme="minorHAnsi"/>
          <w:color w:val="auto"/>
          <w:sz w:val="21"/>
          <w:szCs w:val="21"/>
        </w:rPr>
        <w:t xml:space="preserve">Data is volatile with mixed influence over the outcome by council. </w:t>
      </w:r>
    </w:p>
    <w:p w14:paraId="2FD05321" w14:textId="77777777" w:rsidR="00257B39" w:rsidRDefault="00257B39" w:rsidP="00F30EE8">
      <w:pPr>
        <w:pStyle w:val="BodyText100ThemeColour"/>
        <w:rPr>
          <w:rFonts w:ascii="VIC" w:hAnsi="VIC" w:cstheme="minorHAnsi"/>
          <w:b/>
          <w:sz w:val="24"/>
        </w:rPr>
      </w:pPr>
    </w:p>
    <w:p w14:paraId="70267569" w14:textId="17B903B7"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lastRenderedPageBreak/>
        <w:t>Related to</w:t>
      </w:r>
    </w:p>
    <w:p w14:paraId="0E733350" w14:textId="77777777" w:rsidR="00F30EE8" w:rsidRPr="0060051A" w:rsidRDefault="00F30EE8" w:rsidP="00F30EE8">
      <w:pPr>
        <w:spacing w:line="276" w:lineRule="auto"/>
        <w:rPr>
          <w:rFonts w:ascii="VIC" w:hAnsi="VIC" w:cstheme="minorHAnsi"/>
          <w:color w:val="auto"/>
          <w:sz w:val="21"/>
          <w:szCs w:val="21"/>
        </w:rPr>
      </w:pPr>
      <w:r w:rsidRPr="0060051A">
        <w:rPr>
          <w:rFonts w:ascii="VIC" w:hAnsi="VIC" w:cstheme="minorHAnsi"/>
          <w:color w:val="auto"/>
          <w:sz w:val="21"/>
          <w:szCs w:val="21"/>
        </w:rPr>
        <w:t>AM2 – Animals reclaimed</w:t>
      </w:r>
    </w:p>
    <w:p w14:paraId="74843955" w14:textId="77777777" w:rsidR="00F30EE8" w:rsidRPr="0060051A" w:rsidRDefault="00F30EE8" w:rsidP="00F30EE8">
      <w:pPr>
        <w:spacing w:line="276" w:lineRule="auto"/>
        <w:rPr>
          <w:rFonts w:ascii="VIC" w:hAnsi="VIC" w:cstheme="minorHAnsi"/>
          <w:color w:val="auto"/>
          <w:sz w:val="21"/>
          <w:szCs w:val="21"/>
        </w:rPr>
      </w:pPr>
      <w:r w:rsidRPr="0060051A">
        <w:rPr>
          <w:rFonts w:ascii="VIC" w:hAnsi="VIC" w:cstheme="minorHAnsi"/>
          <w:color w:val="auto"/>
          <w:sz w:val="21"/>
          <w:szCs w:val="21"/>
        </w:rPr>
        <w:t>AM5 – Animals rehomed</w:t>
      </w:r>
    </w:p>
    <w:p w14:paraId="0F9877B4" w14:textId="77777777" w:rsidR="00F30EE8" w:rsidRPr="0060051A" w:rsidRDefault="00F30EE8" w:rsidP="00F30EE8">
      <w:pPr>
        <w:spacing w:line="276" w:lineRule="auto"/>
        <w:rPr>
          <w:rFonts w:ascii="VIC" w:hAnsi="VIC" w:cstheme="minorHAnsi"/>
          <w:color w:val="auto"/>
          <w:sz w:val="21"/>
          <w:szCs w:val="21"/>
        </w:rPr>
      </w:pPr>
      <w:r w:rsidRPr="0060051A">
        <w:rPr>
          <w:rFonts w:ascii="VIC" w:hAnsi="VIC" w:cstheme="minorHAnsi"/>
          <w:color w:val="auto"/>
          <w:sz w:val="21"/>
          <w:szCs w:val="21"/>
        </w:rPr>
        <w:t xml:space="preserve">AM6 – Cost of Animal management service per population </w:t>
      </w:r>
    </w:p>
    <w:p w14:paraId="6734F7C0" w14:textId="77777777"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t>Further information</w:t>
      </w:r>
    </w:p>
    <w:p w14:paraId="761165E6" w14:textId="77777777" w:rsidR="00F30EE8" w:rsidRPr="0060051A" w:rsidRDefault="00F30EE8" w:rsidP="00672B41">
      <w:pPr>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Domestic Animals Act 1994</w:t>
      </w:r>
    </w:p>
    <w:p w14:paraId="60490300" w14:textId="2C4EDF5A" w:rsidR="00672B41" w:rsidRPr="0060051A" w:rsidRDefault="00F30EE8" w:rsidP="00FB0139">
      <w:pPr>
        <w:spacing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D27F4C" w:rsidRPr="0060051A">
        <w:rPr>
          <w:rFonts w:ascii="VIC" w:hAnsi="VIC" w:cstheme="minorHAnsi"/>
          <w:color w:val="auto"/>
          <w:sz w:val="21"/>
          <w:szCs w:val="21"/>
        </w:rPr>
        <w:t>20</w:t>
      </w:r>
      <w:r w:rsidRPr="0060051A">
        <w:rPr>
          <w:rFonts w:ascii="VIC" w:hAnsi="VIC" w:cstheme="minorHAnsi"/>
          <w:color w:val="auto"/>
          <w:sz w:val="21"/>
          <w:szCs w:val="21"/>
        </w:rPr>
        <w:t xml:space="preserve"> – Schedule 2 and 3</w:t>
      </w:r>
    </w:p>
    <w:p w14:paraId="1D777796" w14:textId="1720329E" w:rsidR="00F30EE8" w:rsidRPr="0060051A" w:rsidRDefault="00F30EE8" w:rsidP="00F30EE8">
      <w:pPr>
        <w:pStyle w:val="BodyText100ThemeColour"/>
        <w:rPr>
          <w:rFonts w:ascii="VIC" w:hAnsi="VIC"/>
          <w:b/>
          <w:kern w:val="20"/>
          <w:sz w:val="22"/>
          <w:szCs w:val="28"/>
        </w:rPr>
      </w:pPr>
      <w:r w:rsidRPr="0060051A">
        <w:rPr>
          <w:rFonts w:ascii="VIC" w:hAnsi="VIC" w:cstheme="minorHAnsi"/>
          <w:b/>
          <w:sz w:val="24"/>
        </w:rPr>
        <w:t>Notes or Case Studies</w:t>
      </w:r>
    </w:p>
    <w:p w14:paraId="0B337DE0" w14:textId="3B2DAC4A" w:rsidR="00F30EE8" w:rsidRPr="0060051A" w:rsidRDefault="00F30EE8" w:rsidP="00672B4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Offender nominates to be heard in court</w:t>
      </w:r>
    </w:p>
    <w:p w14:paraId="6D767716" w14:textId="24BF20FA" w:rsidR="00F30EE8" w:rsidRPr="0060051A" w:rsidRDefault="00F30EE8" w:rsidP="007363EA">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Where the offender nominates for the matter to be heard in court instead of paying a fine and Council withdraws the infringement and raises a charge under the Domestic Animals Act 1994 – in this instance, the matter should be included in the calculation of the measure. This recognises that matters of unpaid fines are excluded from the calculation as they pertain to the court attempting to re-claim pecuniary penalties. </w:t>
      </w:r>
    </w:p>
    <w:p w14:paraId="74C37103" w14:textId="77777777" w:rsidR="00F30EE8" w:rsidRPr="0060051A" w:rsidRDefault="00F30EE8" w:rsidP="00672B4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Council is the defendant in a VCAT hearing</w:t>
      </w:r>
    </w:p>
    <w:p w14:paraId="35100D71" w14:textId="2B45A8EA" w:rsidR="00F30EE8" w:rsidRPr="0060051A" w:rsidRDefault="00F30EE8" w:rsidP="007363EA">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Where Council is the defendant in a VCAT hearing relating to animal management, the case should be excluded under the condition that the indicator measures “charges </w:t>
      </w:r>
      <w:r w:rsidRPr="0060051A">
        <w:rPr>
          <w:rFonts w:ascii="VIC" w:hAnsi="VIC" w:cstheme="minorHAnsi"/>
          <w:color w:val="auto"/>
          <w:sz w:val="21"/>
          <w:szCs w:val="21"/>
          <w:u w:val="single"/>
        </w:rPr>
        <w:t>brought by</w:t>
      </w:r>
      <w:r w:rsidRPr="0060051A">
        <w:rPr>
          <w:rFonts w:ascii="VIC" w:hAnsi="VIC" w:cstheme="minorHAnsi"/>
          <w:color w:val="auto"/>
          <w:sz w:val="21"/>
          <w:szCs w:val="21"/>
        </w:rPr>
        <w:t xml:space="preserve"> council”.   </w:t>
      </w:r>
    </w:p>
    <w:p w14:paraId="43E07D52" w14:textId="77777777" w:rsidR="00F30EE8" w:rsidRPr="0060051A" w:rsidRDefault="00F30EE8" w:rsidP="00672B4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Prosecutions relating to other animals</w:t>
      </w:r>
    </w:p>
    <w:p w14:paraId="2DA7B820" w14:textId="57A26D43" w:rsidR="00ED7756" w:rsidRPr="0060051A" w:rsidRDefault="00F30EE8" w:rsidP="00FB0139">
      <w:pPr>
        <w:spacing w:before="0" w:line="276" w:lineRule="auto"/>
        <w:rPr>
          <w:rFonts w:ascii="VIC" w:hAnsi="VIC" w:cstheme="minorHAnsi"/>
          <w:color w:val="auto"/>
          <w:sz w:val="21"/>
          <w:szCs w:val="21"/>
        </w:rPr>
      </w:pPr>
      <w:r w:rsidRPr="0060051A">
        <w:rPr>
          <w:rFonts w:ascii="VIC" w:hAnsi="VIC" w:cstheme="minorHAnsi"/>
          <w:color w:val="auto"/>
          <w:sz w:val="21"/>
          <w:szCs w:val="21"/>
        </w:rPr>
        <w:t>Where the prosecution relates to animals other than cats and dogs (</w:t>
      </w:r>
      <w:r w:rsidR="006B1E17" w:rsidRPr="0060051A">
        <w:rPr>
          <w:rFonts w:ascii="VIC" w:hAnsi="VIC" w:cstheme="minorHAnsi"/>
          <w:color w:val="auto"/>
          <w:sz w:val="21"/>
          <w:szCs w:val="21"/>
        </w:rPr>
        <w:t>e.g.,</w:t>
      </w:r>
      <w:r w:rsidRPr="0060051A">
        <w:rPr>
          <w:rFonts w:ascii="VIC" w:hAnsi="VIC" w:cstheme="minorHAnsi"/>
          <w:color w:val="auto"/>
          <w:sz w:val="21"/>
          <w:szCs w:val="21"/>
        </w:rPr>
        <w:t xml:space="preserve"> a rooster) should be excluded. The indicator is defined to only include prosecutions brought under the Domestic Animals Act 1994 which has a narrow scope limited to responsible </w:t>
      </w:r>
      <w:r w:rsidRPr="0060051A">
        <w:rPr>
          <w:rFonts w:ascii="VIC" w:hAnsi="VIC" w:cstheme="minorHAnsi"/>
          <w:color w:val="auto"/>
          <w:sz w:val="21"/>
          <w:szCs w:val="21"/>
        </w:rPr>
        <w:t xml:space="preserve">ownership of dogs and cats (reflected in the definition of ‘animal’ in the </w:t>
      </w:r>
      <w:r w:rsidR="00104FD8" w:rsidRPr="0060051A">
        <w:rPr>
          <w:rFonts w:ascii="VIC" w:hAnsi="VIC" w:cstheme="minorHAnsi"/>
          <w:color w:val="auto"/>
          <w:sz w:val="21"/>
          <w:szCs w:val="21"/>
        </w:rPr>
        <w:t>Reporting Guide</w:t>
      </w:r>
      <w:r w:rsidRPr="0060051A">
        <w:rPr>
          <w:rFonts w:ascii="VIC" w:hAnsi="VIC" w:cstheme="minorHAnsi"/>
          <w:color w:val="auto"/>
          <w:sz w:val="21"/>
          <w:szCs w:val="21"/>
        </w:rPr>
        <w:t xml:space="preserve"> see AM1 or AM2). Prosecutions relating to other animals are empowered by acts such as the Local Government Act </w:t>
      </w:r>
      <w:r w:rsidR="00F7534E" w:rsidRPr="0060051A">
        <w:rPr>
          <w:rFonts w:ascii="VIC" w:hAnsi="VIC" w:cstheme="minorHAnsi"/>
          <w:color w:val="auto"/>
          <w:sz w:val="21"/>
          <w:szCs w:val="21"/>
        </w:rPr>
        <w:t>2020</w:t>
      </w:r>
      <w:r w:rsidRPr="0060051A">
        <w:rPr>
          <w:rFonts w:ascii="VIC" w:hAnsi="VIC" w:cstheme="minorHAnsi"/>
          <w:color w:val="auto"/>
          <w:sz w:val="21"/>
          <w:szCs w:val="21"/>
        </w:rPr>
        <w:t xml:space="preserve"> and EPA regulations which are not included within the scope of this indicator.</w:t>
      </w:r>
    </w:p>
    <w:p w14:paraId="77750D7D" w14:textId="6635EB99" w:rsidR="00160E0D" w:rsidRPr="0060051A" w:rsidRDefault="00160E0D" w:rsidP="00160E0D">
      <w:pPr>
        <w:spacing w:before="0" w:after="240" w:line="276" w:lineRule="auto"/>
        <w:rPr>
          <w:rFonts w:ascii="VIC" w:hAnsi="VIC" w:cstheme="minorHAnsi"/>
          <w:color w:val="auto"/>
          <w:sz w:val="21"/>
          <w:szCs w:val="21"/>
        </w:rPr>
      </w:pPr>
      <w:r w:rsidRPr="0060051A">
        <w:rPr>
          <w:rFonts w:ascii="VIC" w:hAnsi="VIC" w:cstheme="minorHAnsi"/>
          <w:color w:val="62BB46" w:themeColor="accent3"/>
          <w:sz w:val="21"/>
          <w:szCs w:val="21"/>
          <w:u w:val="single"/>
          <w:lang w:eastAsia="en-AU"/>
        </w:rPr>
        <w:t>Where no matters were prosecuted:</w:t>
      </w:r>
      <w:r w:rsidRPr="0060051A">
        <w:rPr>
          <w:rFonts w:ascii="VIC" w:hAnsi="VIC" w:cstheme="minorHAnsi"/>
          <w:color w:val="auto"/>
          <w:sz w:val="21"/>
          <w:szCs w:val="21"/>
        </w:rPr>
        <w:br/>
        <w:t xml:space="preserve">In the event that no matters were prosecuted, Council must select ‘Applicable’ and record a zero result. </w:t>
      </w:r>
    </w:p>
    <w:p w14:paraId="784C78A4" w14:textId="3ACAD218" w:rsidR="007363EA" w:rsidRPr="0060051A" w:rsidRDefault="006A4038" w:rsidP="00250D25">
      <w:pPr>
        <w:rPr>
          <w:rFonts w:ascii="VIC" w:hAnsi="VIC" w:cstheme="minorHAnsi"/>
          <w:color w:val="62BB46" w:themeColor="accent3"/>
          <w:sz w:val="21"/>
          <w:szCs w:val="21"/>
          <w:u w:val="single"/>
          <w:lang w:eastAsia="en-AU"/>
        </w:rPr>
      </w:pPr>
      <w:r w:rsidRPr="0060051A">
        <w:rPr>
          <w:rFonts w:ascii="VIC" w:hAnsi="VIC" w:cstheme="minorHAnsi"/>
          <w:color w:val="62BB46" w:themeColor="accent3"/>
          <w:sz w:val="21"/>
          <w:szCs w:val="21"/>
          <w:u w:val="single"/>
          <w:lang w:eastAsia="en-AU"/>
        </w:rPr>
        <w:t>Where matters were withdrawn before prosecution</w:t>
      </w:r>
    </w:p>
    <w:p w14:paraId="718D96F1" w14:textId="1CBFA064" w:rsidR="006A4038" w:rsidRPr="0060051A" w:rsidRDefault="006A4038" w:rsidP="00250D25">
      <w:pPr>
        <w:rPr>
          <w:rFonts w:ascii="VIC" w:hAnsi="VIC" w:cstheme="minorHAnsi"/>
          <w:color w:val="auto"/>
          <w:sz w:val="21"/>
          <w:szCs w:val="21"/>
        </w:rPr>
      </w:pPr>
      <w:r w:rsidRPr="0060051A">
        <w:rPr>
          <w:rFonts w:ascii="VIC" w:hAnsi="VIC" w:cstheme="minorHAnsi"/>
          <w:color w:val="auto"/>
          <w:sz w:val="21"/>
          <w:szCs w:val="21"/>
        </w:rPr>
        <w:t xml:space="preserve">If the matter was withdrawn </w:t>
      </w:r>
      <w:r w:rsidR="00665F5F" w:rsidRPr="0060051A">
        <w:rPr>
          <w:rFonts w:ascii="VIC" w:hAnsi="VIC" w:cstheme="minorHAnsi"/>
          <w:color w:val="auto"/>
          <w:sz w:val="21"/>
          <w:szCs w:val="21"/>
        </w:rPr>
        <w:t xml:space="preserve">prior to going to court, these would not be included in the calculation. </w:t>
      </w:r>
    </w:p>
    <w:p w14:paraId="6F562F5F" w14:textId="77777777" w:rsidR="00D90193" w:rsidRPr="0060051A" w:rsidRDefault="00D90193" w:rsidP="00250D25">
      <w:pPr>
        <w:rPr>
          <w:rFonts w:ascii="VIC" w:hAnsi="VIC"/>
        </w:rPr>
      </w:pPr>
    </w:p>
    <w:p w14:paraId="1BA92D5A" w14:textId="77777777" w:rsidR="00D90193" w:rsidRPr="0060051A" w:rsidRDefault="00D90193" w:rsidP="00250D25">
      <w:pPr>
        <w:rPr>
          <w:rFonts w:ascii="VIC" w:hAnsi="VIC"/>
        </w:rPr>
      </w:pPr>
    </w:p>
    <w:p w14:paraId="07769227" w14:textId="77777777" w:rsidR="00D90193" w:rsidRPr="0060051A" w:rsidRDefault="00D90193" w:rsidP="00250D25">
      <w:pPr>
        <w:rPr>
          <w:rFonts w:ascii="VIC" w:hAnsi="VIC"/>
        </w:rPr>
      </w:pPr>
    </w:p>
    <w:p w14:paraId="04C2D3FD" w14:textId="77777777" w:rsidR="00D90193" w:rsidRPr="0060051A" w:rsidRDefault="00D90193" w:rsidP="00250D25">
      <w:pPr>
        <w:rPr>
          <w:rFonts w:ascii="VIC" w:hAnsi="VIC"/>
        </w:rPr>
      </w:pPr>
    </w:p>
    <w:p w14:paraId="00321424" w14:textId="77777777" w:rsidR="00D90193" w:rsidRPr="0060051A" w:rsidRDefault="00D90193" w:rsidP="00250D25">
      <w:pPr>
        <w:rPr>
          <w:rFonts w:ascii="VIC" w:hAnsi="VIC"/>
        </w:rPr>
      </w:pPr>
    </w:p>
    <w:p w14:paraId="2AF6154C" w14:textId="77777777" w:rsidR="00D90193" w:rsidRPr="0060051A" w:rsidRDefault="00D90193" w:rsidP="00250D25">
      <w:pPr>
        <w:rPr>
          <w:rFonts w:ascii="VIC" w:hAnsi="VIC"/>
        </w:rPr>
      </w:pPr>
    </w:p>
    <w:p w14:paraId="1DE00867" w14:textId="77777777" w:rsidR="00D90193" w:rsidRPr="0060051A" w:rsidRDefault="00D90193" w:rsidP="00250D25">
      <w:pPr>
        <w:rPr>
          <w:rFonts w:ascii="VIC" w:hAnsi="VIC"/>
        </w:rPr>
      </w:pPr>
    </w:p>
    <w:p w14:paraId="7680AAFF" w14:textId="77777777" w:rsidR="00D90193" w:rsidRPr="0060051A" w:rsidRDefault="00D90193" w:rsidP="00250D25">
      <w:pPr>
        <w:rPr>
          <w:rFonts w:ascii="VIC" w:hAnsi="VIC"/>
        </w:rPr>
      </w:pPr>
    </w:p>
    <w:p w14:paraId="727902B3" w14:textId="77777777" w:rsidR="00D90193" w:rsidRPr="0060051A" w:rsidRDefault="00D90193" w:rsidP="00250D25">
      <w:pPr>
        <w:rPr>
          <w:rFonts w:ascii="VIC" w:hAnsi="VIC"/>
        </w:rPr>
      </w:pPr>
    </w:p>
    <w:p w14:paraId="1439E631" w14:textId="77777777" w:rsidR="00D90193" w:rsidRPr="0060051A" w:rsidRDefault="00D90193" w:rsidP="00250D25">
      <w:pPr>
        <w:rPr>
          <w:rFonts w:ascii="VIC" w:hAnsi="VIC"/>
        </w:rPr>
      </w:pPr>
    </w:p>
    <w:p w14:paraId="2508AD2F" w14:textId="77777777" w:rsidR="00D90193" w:rsidRPr="0060051A" w:rsidRDefault="00D90193" w:rsidP="00250D25">
      <w:pPr>
        <w:rPr>
          <w:rFonts w:ascii="VIC" w:hAnsi="VIC"/>
        </w:rPr>
      </w:pPr>
    </w:p>
    <w:p w14:paraId="6F721DBA" w14:textId="77777777" w:rsidR="00D90193" w:rsidRPr="0060051A" w:rsidRDefault="00D90193" w:rsidP="00250D25">
      <w:pPr>
        <w:rPr>
          <w:rFonts w:ascii="VIC" w:hAnsi="VIC"/>
        </w:rPr>
      </w:pPr>
    </w:p>
    <w:p w14:paraId="6A9882D9" w14:textId="77777777" w:rsidR="00D90193" w:rsidRPr="0060051A" w:rsidRDefault="00D90193" w:rsidP="00250D25">
      <w:pPr>
        <w:rPr>
          <w:rFonts w:ascii="VIC" w:hAnsi="VIC"/>
        </w:rPr>
      </w:pPr>
    </w:p>
    <w:p w14:paraId="7B351CF7" w14:textId="77777777" w:rsidR="00D90193" w:rsidRPr="0060051A" w:rsidRDefault="00D90193" w:rsidP="00250D25">
      <w:pPr>
        <w:rPr>
          <w:rFonts w:ascii="VIC" w:hAnsi="VIC"/>
        </w:rPr>
      </w:pPr>
    </w:p>
    <w:p w14:paraId="47C6EDF0" w14:textId="77777777" w:rsidR="007363EA" w:rsidRPr="0060051A" w:rsidRDefault="007363EA" w:rsidP="00250D25">
      <w:pPr>
        <w:rPr>
          <w:rFonts w:ascii="VIC" w:hAnsi="VIC"/>
        </w:rPr>
      </w:pPr>
    </w:p>
    <w:p w14:paraId="464F1C56" w14:textId="77777777" w:rsidR="007363EA" w:rsidRPr="0060051A" w:rsidRDefault="007363EA" w:rsidP="00250D25">
      <w:pPr>
        <w:rPr>
          <w:rFonts w:ascii="VIC" w:hAnsi="VIC"/>
        </w:rPr>
      </w:pPr>
    </w:p>
    <w:p w14:paraId="43E7ABD2" w14:textId="77777777" w:rsidR="007363EA" w:rsidRPr="0060051A" w:rsidRDefault="007363EA" w:rsidP="00250D25">
      <w:pPr>
        <w:rPr>
          <w:rFonts w:ascii="VIC" w:hAnsi="VIC"/>
        </w:rPr>
      </w:pPr>
    </w:p>
    <w:p w14:paraId="7CC998AD" w14:textId="77777777" w:rsidR="007363EA" w:rsidRPr="0060051A" w:rsidRDefault="007363EA" w:rsidP="00250D25">
      <w:pPr>
        <w:rPr>
          <w:rFonts w:ascii="VIC" w:hAnsi="VIC"/>
        </w:rPr>
      </w:pPr>
    </w:p>
    <w:p w14:paraId="5D2563E4" w14:textId="11DD1949" w:rsidR="007363EA" w:rsidRPr="0060051A" w:rsidRDefault="007363EA" w:rsidP="00250D25">
      <w:pPr>
        <w:rPr>
          <w:rFonts w:ascii="VIC" w:hAnsi="VIC"/>
        </w:rPr>
        <w:sectPr w:rsidR="007363EA" w:rsidRPr="0060051A" w:rsidSect="003B3983">
          <w:type w:val="continuous"/>
          <w:pgSz w:w="11906" w:h="16838" w:code="9"/>
          <w:pgMar w:top="1134" w:right="1701" w:bottom="1134" w:left="1134" w:header="709" w:footer="346" w:gutter="0"/>
          <w:cols w:num="2" w:space="708"/>
          <w:titlePg/>
          <w:docGrid w:linePitch="360"/>
        </w:sectPr>
      </w:pPr>
    </w:p>
    <w:p w14:paraId="22714A19" w14:textId="2FA10540" w:rsidR="00250D25" w:rsidRPr="0060051A" w:rsidRDefault="00A77070" w:rsidP="000F6DCF">
      <w:pPr>
        <w:pStyle w:val="Heading1"/>
        <w:spacing w:before="0"/>
        <w:rPr>
          <w:rFonts w:ascii="VIC" w:hAnsi="VIC"/>
          <w:i/>
          <w:iCs/>
          <w:noProof/>
          <w:color w:val="FFFFFF" w:themeColor="background1"/>
          <w:sz w:val="44"/>
          <w:szCs w:val="40"/>
        </w:rPr>
      </w:pPr>
      <w:bookmarkStart w:id="32" w:name="_Toc127262810"/>
      <w:r w:rsidRPr="0060051A">
        <w:rPr>
          <w:rFonts w:ascii="VIC" w:hAnsi="VIC"/>
          <w:i/>
          <w:iCs/>
          <w:noProof/>
          <w:color w:val="FFFFFF" w:themeColor="background1"/>
          <w:sz w:val="44"/>
          <w:szCs w:val="40"/>
        </w:rPr>
        <w:lastRenderedPageBreak/>
        <w:drawing>
          <wp:anchor distT="0" distB="0" distL="114300" distR="114300" simplePos="0" relativeHeight="251658242" behindDoc="1" locked="0" layoutInCell="1" allowOverlap="1" wp14:anchorId="5B72E25D" wp14:editId="02F74AA3">
            <wp:simplePos x="0" y="0"/>
            <wp:positionH relativeFrom="column">
              <wp:posOffset>-940056</wp:posOffset>
            </wp:positionH>
            <wp:positionV relativeFrom="paragraph">
              <wp:posOffset>-924997</wp:posOffset>
            </wp:positionV>
            <wp:extent cx="8419465" cy="160337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D2E52" w:rsidRPr="0060051A">
        <w:rPr>
          <w:rFonts w:ascii="VIC" w:hAnsi="VIC"/>
          <w:i/>
          <w:iCs/>
          <w:noProof/>
          <w:color w:val="FFFFFF" w:themeColor="background1"/>
          <w:sz w:val="44"/>
          <w:szCs w:val="40"/>
        </w:rPr>
        <w:t>Food Safety</w:t>
      </w:r>
      <w:bookmarkEnd w:id="32"/>
    </w:p>
    <w:p w14:paraId="5C79218D" w14:textId="2E0901A7" w:rsidR="00753DDB" w:rsidRPr="0060051A" w:rsidRDefault="00753DDB" w:rsidP="00250D25">
      <w:pPr>
        <w:rPr>
          <w:rFonts w:ascii="VIC" w:hAnsi="VIC"/>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296ED8" w:rsidRPr="0060051A" w14:paraId="7C6BE2C4" w14:textId="77777777" w:rsidTr="00755987">
        <w:tc>
          <w:tcPr>
            <w:tcW w:w="1843" w:type="dxa"/>
          </w:tcPr>
          <w:p w14:paraId="3C5B5A07" w14:textId="1F9E66C9" w:rsidR="00296ED8" w:rsidRPr="0060051A" w:rsidRDefault="00296ED8" w:rsidP="00755987">
            <w:pPr>
              <w:rPr>
                <w:rFonts w:ascii="VIC" w:hAnsi="VIC"/>
                <w:b/>
                <w:bCs/>
              </w:rPr>
            </w:pPr>
            <w:r w:rsidRPr="0060051A">
              <w:rPr>
                <w:rFonts w:ascii="VIC" w:hAnsi="VIC"/>
                <w:b/>
                <w:bCs/>
                <w:color w:val="auto"/>
                <w:sz w:val="44"/>
                <w:szCs w:val="48"/>
              </w:rPr>
              <w:t>FS</w:t>
            </w:r>
          </w:p>
        </w:tc>
        <w:tc>
          <w:tcPr>
            <w:tcW w:w="8358" w:type="dxa"/>
          </w:tcPr>
          <w:p w14:paraId="1799A56C" w14:textId="3ED6FDD5" w:rsidR="00296ED8" w:rsidRPr="0060051A" w:rsidRDefault="00AE3443" w:rsidP="00755987">
            <w:pPr>
              <w:rPr>
                <w:rFonts w:ascii="VIC" w:hAnsi="VIC"/>
              </w:rPr>
            </w:pPr>
            <w:r w:rsidRPr="0060051A">
              <w:rPr>
                <w:rFonts w:ascii="VIC" w:hAnsi="VIC" w:cstheme="minorHAnsi"/>
                <w:color w:val="498C33" w:themeColor="accent3" w:themeShade="BF"/>
                <w:sz w:val="28"/>
              </w:rPr>
              <w:t>Provision of food safety services to the community including registrations, education, monitoring, inspections and compliance.</w:t>
            </w:r>
          </w:p>
        </w:tc>
      </w:tr>
    </w:tbl>
    <w:p w14:paraId="2ECFDC52" w14:textId="77777777" w:rsidR="00CE0452" w:rsidRPr="0060051A" w:rsidRDefault="00CE0452" w:rsidP="00CE0452">
      <w:pPr>
        <w:rPr>
          <w:rFonts w:ascii="VIC" w:hAnsi="VIC"/>
        </w:rPr>
        <w:sectPr w:rsidR="00CE0452" w:rsidRPr="0060051A" w:rsidSect="003B3983">
          <w:pgSz w:w="11906" w:h="16838" w:code="9"/>
          <w:pgMar w:top="1134" w:right="1701" w:bottom="1134" w:left="1134" w:header="709" w:footer="346" w:gutter="0"/>
          <w:cols w:space="708"/>
          <w:titlePg/>
          <w:docGrid w:linePitch="360"/>
        </w:sectPr>
      </w:pPr>
    </w:p>
    <w:p w14:paraId="77441146" w14:textId="44A37AB2" w:rsidR="00CE0452" w:rsidRPr="0060051A" w:rsidRDefault="00CE0452" w:rsidP="00CE0452">
      <w:pPr>
        <w:pStyle w:val="Heading1"/>
        <w:pageBreakBefore w:val="0"/>
        <w:spacing w:before="0" w:after="360" w:line="440" w:lineRule="exact"/>
        <w:rPr>
          <w:rFonts w:ascii="VIC" w:hAnsi="VIC" w:cstheme="minorHAnsi"/>
          <w:b w:val="0"/>
          <w:color w:val="201547" w:themeColor="text2"/>
          <w:kern w:val="32"/>
          <w:sz w:val="32"/>
          <w:lang w:eastAsia="en-AU"/>
        </w:rPr>
      </w:pPr>
      <w:bookmarkStart w:id="33" w:name="_Toc127262811"/>
      <w:r w:rsidRPr="0060051A">
        <w:rPr>
          <w:rFonts w:ascii="VIC" w:hAnsi="VIC" w:cstheme="minorHAnsi"/>
          <w:b w:val="0"/>
          <w:color w:val="201547" w:themeColor="text2"/>
          <w:kern w:val="32"/>
          <w:sz w:val="32"/>
          <w:lang w:eastAsia="en-AU"/>
        </w:rPr>
        <w:t xml:space="preserve">FS1 – </w:t>
      </w:r>
      <w:r w:rsidR="0055352D" w:rsidRPr="0060051A">
        <w:rPr>
          <w:rFonts w:ascii="VIC" w:hAnsi="VIC" w:cstheme="minorHAnsi"/>
          <w:b w:val="0"/>
          <w:color w:val="201547" w:themeColor="text2"/>
          <w:kern w:val="32"/>
          <w:sz w:val="32"/>
          <w:lang w:eastAsia="en-AU"/>
        </w:rPr>
        <w:t>Time taken to action food complaints</w:t>
      </w:r>
      <w:bookmarkEnd w:id="33"/>
      <w:r w:rsidR="0055352D" w:rsidRPr="0060051A">
        <w:rPr>
          <w:rFonts w:ascii="VIC" w:hAnsi="VIC" w:cstheme="minorHAnsi"/>
          <w:b w:val="0"/>
          <w:color w:val="201547" w:themeColor="text2"/>
          <w:kern w:val="32"/>
          <w:sz w:val="32"/>
          <w:lang w:eastAsia="en-AU"/>
        </w:rPr>
        <w:t xml:space="preserve">   </w:t>
      </w:r>
    </w:p>
    <w:p w14:paraId="0957A252" w14:textId="77777777" w:rsidR="00CE0452" w:rsidRPr="0060051A" w:rsidRDefault="00CE0452" w:rsidP="00CE0452">
      <w:pPr>
        <w:pStyle w:val="BodyText100ThemeColour"/>
        <w:rPr>
          <w:rFonts w:ascii="VIC" w:hAnsi="VIC" w:cstheme="minorHAnsi"/>
          <w:b/>
          <w:sz w:val="24"/>
        </w:rPr>
      </w:pPr>
      <w:r w:rsidRPr="0060051A">
        <w:rPr>
          <w:rFonts w:ascii="VIC" w:hAnsi="VIC" w:cstheme="minorHAnsi"/>
          <w:b/>
          <w:sz w:val="24"/>
        </w:rPr>
        <w:t>Definition</w:t>
      </w:r>
    </w:p>
    <w:p w14:paraId="0CF93635" w14:textId="481DF4D0" w:rsidR="00CE0452" w:rsidRPr="0060051A" w:rsidRDefault="00D37318" w:rsidP="00CE0452">
      <w:pPr>
        <w:rPr>
          <w:rFonts w:ascii="VIC" w:hAnsi="VIC" w:cstheme="minorHAnsi"/>
          <w:color w:val="auto"/>
        </w:rPr>
      </w:pPr>
      <w:r w:rsidRPr="0060051A">
        <w:rPr>
          <w:rStyle w:val="normaltextrun1"/>
          <w:rFonts w:ascii="VIC" w:hAnsi="VIC" w:cstheme="minorHAnsi"/>
          <w:color w:val="auto"/>
          <w:sz w:val="24"/>
          <w:szCs w:val="24"/>
        </w:rPr>
        <w:t>The average number of days it has taken for Council to action food complaints received from members of the public about the safety or handling of food for sale.</w:t>
      </w:r>
    </w:p>
    <w:p w14:paraId="6F48DFAC" w14:textId="77777777" w:rsidR="000355D2" w:rsidRPr="0060051A" w:rsidRDefault="000355D2" w:rsidP="000355D2">
      <w:pPr>
        <w:pStyle w:val="BodyText100ThemeColour"/>
        <w:rPr>
          <w:rFonts w:ascii="VIC" w:hAnsi="VIC" w:cstheme="minorHAnsi"/>
          <w:b/>
          <w:sz w:val="24"/>
        </w:rPr>
      </w:pPr>
      <w:r w:rsidRPr="0060051A">
        <w:rPr>
          <w:rFonts w:ascii="VIC" w:hAnsi="VIC" w:cstheme="minorHAnsi"/>
          <w:b/>
          <w:sz w:val="24"/>
        </w:rPr>
        <w:t>Calculation</w:t>
      </w:r>
    </w:p>
    <w:p w14:paraId="59B9C052" w14:textId="77777777" w:rsidR="000355D2" w:rsidRPr="0060051A" w:rsidRDefault="000355D2" w:rsidP="000355D2">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sz w:val="21"/>
          <w:szCs w:val="21"/>
        </w:rPr>
        <w:t> </w:t>
      </w:r>
    </w:p>
    <w:p w14:paraId="4613E6ED" w14:textId="77777777" w:rsidR="000355D2" w:rsidRPr="0060051A" w:rsidRDefault="000355D2" w:rsidP="000355D2">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days between receipt and first response action for all food complaints</w:t>
      </w:r>
    </w:p>
    <w:p w14:paraId="048EE379" w14:textId="77777777" w:rsidR="000355D2" w:rsidRPr="0060051A" w:rsidRDefault="000355D2" w:rsidP="000355D2">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sz w:val="21"/>
          <w:szCs w:val="21"/>
        </w:rPr>
        <w:t> </w:t>
      </w:r>
    </w:p>
    <w:p w14:paraId="78B95678" w14:textId="77777777" w:rsidR="000355D2" w:rsidRPr="0060051A" w:rsidRDefault="000355D2" w:rsidP="000355D2">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 xml:space="preserve">Number of food complaints </w:t>
      </w:r>
    </w:p>
    <w:p w14:paraId="79373EAA" w14:textId="77777777" w:rsidR="000355D2" w:rsidRPr="0060051A" w:rsidRDefault="000355D2" w:rsidP="000355D2">
      <w:pPr>
        <w:pStyle w:val="BodyText100ThemeColour"/>
        <w:rPr>
          <w:rFonts w:ascii="VIC" w:hAnsi="VIC" w:cstheme="minorHAnsi"/>
          <w:b/>
          <w:sz w:val="24"/>
        </w:rPr>
      </w:pPr>
      <w:r w:rsidRPr="0060051A">
        <w:rPr>
          <w:rFonts w:ascii="VIC" w:hAnsi="VIC" w:cstheme="minorHAnsi"/>
          <w:b/>
          <w:sz w:val="24"/>
        </w:rPr>
        <w:t xml:space="preserve">Key terms </w:t>
      </w:r>
    </w:p>
    <w:p w14:paraId="576BF060" w14:textId="77777777" w:rsidR="000355D2" w:rsidRPr="0060051A" w:rsidRDefault="000355D2" w:rsidP="000355D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Food complaint</w:t>
      </w:r>
    </w:p>
    <w:p w14:paraId="62EFF9A2" w14:textId="0218453A" w:rsidR="000355D2" w:rsidRPr="0060051A" w:rsidRDefault="000355D2" w:rsidP="00FB0139">
      <w:pPr>
        <w:spacing w:before="0" w:line="276" w:lineRule="auto"/>
        <w:rPr>
          <w:rFonts w:ascii="VIC" w:hAnsi="VIC" w:cstheme="minorHAnsi"/>
          <w:i/>
          <w:iCs/>
          <w:color w:val="auto"/>
          <w:sz w:val="21"/>
          <w:szCs w:val="21"/>
        </w:rPr>
      </w:pPr>
      <w:r w:rsidRPr="0060051A">
        <w:rPr>
          <w:rFonts w:ascii="VIC" w:hAnsi="VIC" w:cstheme="minorHAnsi"/>
          <w:color w:val="auto"/>
          <w:sz w:val="21"/>
          <w:szCs w:val="21"/>
        </w:rPr>
        <w:t xml:space="preserve">Is a complaint received from a member of the public (written or verbal) about the safety or handling of food sold at a food premise. This can include complaints about the state of equipment or the premises at which the food is sold or handled that may be a contravention of the </w:t>
      </w:r>
      <w:r w:rsidRPr="0060051A">
        <w:rPr>
          <w:rFonts w:ascii="VIC" w:hAnsi="VIC" w:cstheme="minorHAnsi"/>
          <w:i/>
          <w:iCs/>
          <w:color w:val="auto"/>
          <w:sz w:val="21"/>
          <w:szCs w:val="21"/>
        </w:rPr>
        <w:t>Food Act 1984</w:t>
      </w:r>
      <w:r w:rsidRPr="0060051A">
        <w:rPr>
          <w:rFonts w:ascii="VIC" w:hAnsi="VIC" w:cstheme="minorHAnsi"/>
          <w:color w:val="auto"/>
          <w:sz w:val="21"/>
          <w:szCs w:val="21"/>
        </w:rPr>
        <w:t xml:space="preserve">. Examples include a health risk such as suspected food poisoning, foreign object in a food, food that cannot be eaten </w:t>
      </w:r>
      <w:r w:rsidRPr="0060051A">
        <w:rPr>
          <w:rFonts w:ascii="VIC" w:hAnsi="VIC" w:cstheme="minorHAnsi"/>
          <w:color w:val="auto"/>
          <w:sz w:val="21"/>
          <w:szCs w:val="21"/>
        </w:rPr>
        <w:t xml:space="preserve">because it is unfit for human use, damaged food containers, packaged foods without proper labelling, unclean food businesses, uncontained rubbish, or poor or questionable food handling procedures. It does not include complaints about food that do not relate to a potential breach of the </w:t>
      </w:r>
      <w:r w:rsidRPr="0060051A">
        <w:rPr>
          <w:rFonts w:ascii="VIC" w:hAnsi="VIC" w:cstheme="minorHAnsi"/>
          <w:i/>
          <w:iCs/>
          <w:color w:val="auto"/>
          <w:sz w:val="21"/>
          <w:szCs w:val="21"/>
        </w:rPr>
        <w:t>Food Act 1984.</w:t>
      </w:r>
    </w:p>
    <w:p w14:paraId="2B48AB1F" w14:textId="77777777" w:rsidR="000355D2" w:rsidRPr="0060051A" w:rsidRDefault="000355D2" w:rsidP="00592EA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First response action</w:t>
      </w:r>
    </w:p>
    <w:p w14:paraId="3F0F0E94" w14:textId="24702A3F" w:rsidR="000355D2" w:rsidRPr="0060051A" w:rsidRDefault="000355D2" w:rsidP="00FB0139">
      <w:pPr>
        <w:spacing w:before="0" w:line="276" w:lineRule="auto"/>
        <w:rPr>
          <w:rFonts w:ascii="VIC" w:hAnsi="VIC" w:cstheme="minorHAnsi"/>
          <w:color w:val="auto"/>
          <w:sz w:val="21"/>
          <w:szCs w:val="21"/>
        </w:rPr>
      </w:pPr>
      <w:r w:rsidRPr="0060051A">
        <w:rPr>
          <w:rFonts w:ascii="VIC" w:hAnsi="VIC" w:cstheme="minorHAnsi"/>
          <w:color w:val="auto"/>
          <w:sz w:val="21"/>
          <w:szCs w:val="21"/>
        </w:rPr>
        <w:t>Is the first action taken in responding to the request and should include as a minimum contacting the caller or actioning the request where sufficient information has been collected.</w:t>
      </w:r>
    </w:p>
    <w:p w14:paraId="3FAF0A0C" w14:textId="77777777" w:rsidR="000355D2" w:rsidRPr="0060051A" w:rsidRDefault="000355D2" w:rsidP="00592EA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Days</w:t>
      </w:r>
    </w:p>
    <w:p w14:paraId="392156BC" w14:textId="77777777" w:rsidR="000355D2" w:rsidRPr="0060051A" w:rsidRDefault="000355D2" w:rsidP="00FB0139">
      <w:pPr>
        <w:spacing w:before="0" w:line="276" w:lineRule="auto"/>
        <w:rPr>
          <w:rFonts w:ascii="VIC" w:hAnsi="VIC" w:cstheme="minorHAnsi"/>
          <w:color w:val="auto"/>
          <w:sz w:val="21"/>
          <w:szCs w:val="21"/>
          <w:u w:val="single"/>
        </w:rPr>
      </w:pPr>
      <w:r w:rsidRPr="0060051A">
        <w:rPr>
          <w:rFonts w:ascii="VIC" w:hAnsi="VIC" w:cstheme="minorHAnsi"/>
          <w:color w:val="auto"/>
          <w:sz w:val="21"/>
          <w:szCs w:val="21"/>
        </w:rPr>
        <w:t xml:space="preserve">Is the cumulative gross number of 24 hour days, including weekends and public holidays, from the date the food safety request is received until the date of the first response action. If the request is responded to in less than 24 hours, the time taken is counted as one day; if the request is responded to in more than 24 hours, it should be counted as two days, etc.  For example, if 25 of the food safety requests were actioned in the first 24 hour period and the other 25 were actioned in second 24 hour period then the numerator would be 75 (25x1) plus (25x2). </w:t>
      </w:r>
    </w:p>
    <w:p w14:paraId="4F09451C" w14:textId="77777777" w:rsidR="000355D2" w:rsidRPr="0060051A" w:rsidRDefault="000355D2" w:rsidP="000355D2">
      <w:pPr>
        <w:pStyle w:val="BodyText100ThemeColour"/>
        <w:rPr>
          <w:rFonts w:ascii="VIC" w:hAnsi="VIC" w:cstheme="minorHAnsi"/>
          <w:b/>
          <w:sz w:val="24"/>
        </w:rPr>
      </w:pPr>
      <w:r w:rsidRPr="0060051A">
        <w:rPr>
          <w:rFonts w:ascii="VIC" w:hAnsi="VIC" w:cstheme="minorHAnsi"/>
          <w:b/>
          <w:sz w:val="24"/>
        </w:rPr>
        <w:lastRenderedPageBreak/>
        <w:t>Classification</w:t>
      </w:r>
    </w:p>
    <w:p w14:paraId="31AD22B5" w14:textId="77777777" w:rsidR="000355D2" w:rsidRPr="0060051A" w:rsidRDefault="000355D2" w:rsidP="000355D2">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Input indicator – Timeliness</w:t>
      </w:r>
    </w:p>
    <w:p w14:paraId="5A1943EF" w14:textId="77777777" w:rsidR="000355D2" w:rsidRPr="0060051A" w:rsidRDefault="000355D2" w:rsidP="000355D2">
      <w:pPr>
        <w:pStyle w:val="BodyText100ThemeColour"/>
        <w:rPr>
          <w:rFonts w:ascii="VIC" w:hAnsi="VIC" w:cstheme="minorHAnsi"/>
          <w:b/>
          <w:sz w:val="24"/>
        </w:rPr>
      </w:pPr>
      <w:r w:rsidRPr="0060051A">
        <w:rPr>
          <w:rFonts w:ascii="VIC" w:hAnsi="VIC" w:cstheme="minorHAnsi"/>
          <w:b/>
          <w:sz w:val="24"/>
        </w:rPr>
        <w:t>Data source</w:t>
      </w:r>
    </w:p>
    <w:p w14:paraId="164FFAEC" w14:textId="77777777" w:rsidR="000355D2" w:rsidRPr="0060051A" w:rsidRDefault="000355D2" w:rsidP="000355D2">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Any customer request system (such as Pathway) which collates all public requests and indicates time received, first actioned and resolved. </w:t>
      </w:r>
    </w:p>
    <w:p w14:paraId="1559F412" w14:textId="77777777" w:rsidR="000355D2" w:rsidRPr="0060051A" w:rsidRDefault="000355D2" w:rsidP="000355D2">
      <w:pPr>
        <w:pStyle w:val="BodyText100ThemeColour"/>
        <w:rPr>
          <w:rFonts w:ascii="VIC" w:hAnsi="VIC" w:cstheme="minorHAnsi"/>
          <w:b/>
          <w:sz w:val="24"/>
        </w:rPr>
      </w:pPr>
      <w:r w:rsidRPr="0060051A">
        <w:rPr>
          <w:rFonts w:ascii="VIC" w:hAnsi="VIC" w:cstheme="minorHAnsi"/>
          <w:b/>
          <w:sz w:val="24"/>
        </w:rPr>
        <w:t>Data use / Community outcome</w:t>
      </w:r>
    </w:p>
    <w:p w14:paraId="3F5D1C38" w14:textId="0166CD5D" w:rsidR="003E496A" w:rsidRPr="003E496A" w:rsidRDefault="000355D2" w:rsidP="003E496A">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council responsiveness to community concerns. Low or decreasing time between receipt and first response action and/or low or decreasing food complaints suggests a greater commitment towards food safety.  </w:t>
      </w:r>
      <w:r w:rsidR="003E496A">
        <w:rPr>
          <w:rFonts w:ascii="VIC" w:hAnsi="VIC" w:cstheme="minorHAnsi"/>
          <w:color w:val="auto"/>
          <w:sz w:val="21"/>
          <w:szCs w:val="21"/>
          <w:lang w:eastAsia="en-AU"/>
        </w:rPr>
        <w:br/>
      </w:r>
    </w:p>
    <w:p w14:paraId="1E3ED1E3" w14:textId="001EF9AD" w:rsidR="000355D2" w:rsidRPr="0060051A" w:rsidRDefault="000355D2" w:rsidP="000355D2">
      <w:pPr>
        <w:pStyle w:val="BodyText100ThemeColour"/>
        <w:rPr>
          <w:rFonts w:ascii="VIC" w:hAnsi="VIC" w:cstheme="minorHAnsi"/>
          <w:b/>
          <w:sz w:val="24"/>
        </w:rPr>
      </w:pPr>
      <w:r w:rsidRPr="0060051A">
        <w:rPr>
          <w:rFonts w:ascii="VIC" w:hAnsi="VIC" w:cstheme="minorHAnsi"/>
          <w:b/>
          <w:sz w:val="24"/>
        </w:rPr>
        <w:t>Suitability for target setting</w:t>
      </w:r>
    </w:p>
    <w:p w14:paraId="6B06A3D0" w14:textId="77777777" w:rsidR="000355D2" w:rsidRPr="0060051A" w:rsidRDefault="000355D2" w:rsidP="000355D2">
      <w:pPr>
        <w:pStyle w:val="BodyText"/>
        <w:spacing w:before="0" w:after="0" w:line="276" w:lineRule="auto"/>
        <w:rPr>
          <w:rFonts w:ascii="VIC" w:hAnsi="VIC" w:cstheme="minorHAnsi"/>
          <w:b/>
          <w:bCs/>
          <w:color w:val="auto"/>
          <w:sz w:val="21"/>
          <w:szCs w:val="21"/>
          <w:lang w:eastAsia="en-AU"/>
        </w:rPr>
      </w:pPr>
      <w:r w:rsidRPr="0060051A">
        <w:rPr>
          <w:rFonts w:ascii="VIC" w:hAnsi="VIC" w:cstheme="minorHAnsi"/>
          <w:b/>
          <w:bCs/>
          <w:color w:val="auto"/>
          <w:sz w:val="21"/>
          <w:szCs w:val="21"/>
          <w:lang w:eastAsia="en-AU"/>
        </w:rPr>
        <w:t>Good</w:t>
      </w:r>
    </w:p>
    <w:p w14:paraId="78C76529" w14:textId="77777777" w:rsidR="000355D2" w:rsidRPr="0060051A" w:rsidRDefault="000355D2" w:rsidP="000355D2">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lang w:eastAsia="en-AU"/>
        </w:rPr>
        <w:t>Data is stable, and council has some influence over the outcome</w:t>
      </w:r>
      <w:r w:rsidRPr="0060051A">
        <w:rPr>
          <w:rFonts w:ascii="VIC" w:hAnsi="VIC" w:cstheme="minorHAnsi"/>
          <w:color w:val="auto"/>
          <w:sz w:val="21"/>
          <w:szCs w:val="21"/>
        </w:rPr>
        <w:t xml:space="preserve">.  </w:t>
      </w:r>
    </w:p>
    <w:p w14:paraId="1480C6D0" w14:textId="77777777" w:rsidR="000355D2" w:rsidRPr="0060051A" w:rsidRDefault="000355D2" w:rsidP="000355D2">
      <w:pPr>
        <w:pStyle w:val="BodyText100ThemeColour"/>
        <w:rPr>
          <w:rFonts w:ascii="VIC" w:hAnsi="VIC" w:cstheme="minorHAnsi"/>
          <w:b/>
          <w:sz w:val="24"/>
        </w:rPr>
      </w:pPr>
      <w:r w:rsidRPr="0060051A">
        <w:rPr>
          <w:rFonts w:ascii="VIC" w:hAnsi="VIC" w:cstheme="minorHAnsi"/>
          <w:b/>
          <w:sz w:val="24"/>
        </w:rPr>
        <w:t>Related to</w:t>
      </w:r>
    </w:p>
    <w:p w14:paraId="2B57E936" w14:textId="77777777" w:rsidR="000355D2" w:rsidRPr="0060051A" w:rsidRDefault="000355D2" w:rsidP="000355D2">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FS2 – Food Safety Assessments</w:t>
      </w:r>
    </w:p>
    <w:p w14:paraId="669A99AD" w14:textId="77777777" w:rsidR="000355D2" w:rsidRPr="0060051A" w:rsidRDefault="000355D2" w:rsidP="000355D2">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FS3 – Cost of Food Safety service</w:t>
      </w:r>
    </w:p>
    <w:p w14:paraId="5406729D" w14:textId="77777777" w:rsidR="000355D2" w:rsidRPr="0060051A" w:rsidRDefault="000355D2" w:rsidP="000355D2">
      <w:pPr>
        <w:pStyle w:val="BodyText100ThemeColour"/>
        <w:rPr>
          <w:rFonts w:ascii="VIC" w:hAnsi="VIC" w:cstheme="minorHAnsi"/>
          <w:b/>
          <w:sz w:val="24"/>
        </w:rPr>
      </w:pPr>
      <w:r w:rsidRPr="0060051A">
        <w:rPr>
          <w:rFonts w:ascii="VIC" w:hAnsi="VIC" w:cstheme="minorHAnsi"/>
          <w:b/>
          <w:sz w:val="24"/>
        </w:rPr>
        <w:t>Further information</w:t>
      </w:r>
    </w:p>
    <w:p w14:paraId="1667D90A" w14:textId="77777777" w:rsidR="000355D2" w:rsidRPr="0060051A" w:rsidRDefault="000355D2" w:rsidP="000355D2">
      <w:pPr>
        <w:pStyle w:val="BodyText"/>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Food Act 1984</w:t>
      </w:r>
    </w:p>
    <w:p w14:paraId="02AA684D" w14:textId="6022676D" w:rsidR="000355D2" w:rsidRPr="0060051A" w:rsidRDefault="000355D2" w:rsidP="000355D2">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097AB5"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5E701050" w14:textId="77777777" w:rsidR="000355D2" w:rsidRPr="0060051A" w:rsidRDefault="000355D2" w:rsidP="000355D2">
      <w:pPr>
        <w:pStyle w:val="BodyText100ThemeColour"/>
        <w:rPr>
          <w:rFonts w:ascii="VIC" w:hAnsi="VIC" w:cstheme="minorHAnsi"/>
          <w:b/>
          <w:sz w:val="24"/>
        </w:rPr>
      </w:pPr>
      <w:r w:rsidRPr="0060051A">
        <w:rPr>
          <w:rFonts w:ascii="VIC" w:hAnsi="VIC" w:cstheme="minorHAnsi"/>
          <w:b/>
          <w:sz w:val="24"/>
        </w:rPr>
        <w:t>Notes or Case Studies</w:t>
      </w:r>
    </w:p>
    <w:p w14:paraId="0C2EABB4" w14:textId="77777777" w:rsidR="000355D2" w:rsidRPr="0060051A" w:rsidRDefault="000355D2" w:rsidP="00592EA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Calculation of number of days between receipt and first response action for all food complaints</w:t>
      </w:r>
    </w:p>
    <w:p w14:paraId="7614148B" w14:textId="74354514" w:rsidR="000355D2" w:rsidRPr="0060051A" w:rsidRDefault="000355D2" w:rsidP="00D16728">
      <w:pPr>
        <w:spacing w:before="0" w:line="276" w:lineRule="auto"/>
        <w:rPr>
          <w:rFonts w:ascii="VIC" w:hAnsi="VIC" w:cstheme="minorHAnsi"/>
          <w:color w:val="auto"/>
          <w:sz w:val="21"/>
          <w:szCs w:val="21"/>
        </w:rPr>
      </w:pPr>
      <w:r w:rsidRPr="0060051A">
        <w:rPr>
          <w:rFonts w:ascii="VIC" w:hAnsi="VIC" w:cstheme="minorHAnsi"/>
          <w:color w:val="auto"/>
          <w:sz w:val="21"/>
          <w:szCs w:val="21"/>
        </w:rPr>
        <w:t>This is calculated by adding together the number of days to action each individual food safety notification for the year. For example, if there were 4 requests taking 3 days, 7 days, 1 day and 9 days respectively, the numerator would be 20 days.</w:t>
      </w:r>
      <w:r w:rsidR="00EF56BD" w:rsidRPr="0060051A">
        <w:rPr>
          <w:rFonts w:ascii="VIC" w:hAnsi="VIC" w:cstheme="minorHAnsi"/>
          <w:color w:val="auto"/>
          <w:sz w:val="21"/>
          <w:szCs w:val="21"/>
        </w:rPr>
        <w:t xml:space="preserve"> (</w:t>
      </w:r>
      <w:r w:rsidR="00C3488B" w:rsidRPr="0060051A">
        <w:rPr>
          <w:rFonts w:ascii="VIC" w:hAnsi="VIC" w:cstheme="minorHAnsi"/>
          <w:color w:val="auto"/>
          <w:sz w:val="21"/>
          <w:szCs w:val="21"/>
        </w:rPr>
        <w:t xml:space="preserve">Note: For calculation purposes the numerator </w:t>
      </w:r>
      <w:r w:rsidR="00627DB8" w:rsidRPr="0060051A">
        <w:rPr>
          <w:rFonts w:ascii="VIC" w:hAnsi="VIC" w:cstheme="minorHAnsi"/>
          <w:color w:val="auto"/>
          <w:sz w:val="21"/>
          <w:szCs w:val="21"/>
        </w:rPr>
        <w:t>must be equal to or greater than the denominator.)</w:t>
      </w:r>
    </w:p>
    <w:p w14:paraId="7B64FF85" w14:textId="77777777" w:rsidR="000355D2" w:rsidRPr="0060051A" w:rsidRDefault="000355D2" w:rsidP="00D16728">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Reporting period</w:t>
      </w:r>
    </w:p>
    <w:p w14:paraId="0B95FD1A" w14:textId="114FC6A8" w:rsidR="000355D2" w:rsidRPr="0060051A" w:rsidRDefault="000355D2" w:rsidP="00D16728">
      <w:pPr>
        <w:spacing w:before="0" w:line="276" w:lineRule="auto"/>
        <w:rPr>
          <w:rFonts w:ascii="VIC" w:hAnsi="VIC"/>
          <w:color w:val="auto"/>
          <w:sz w:val="21"/>
          <w:szCs w:val="21"/>
        </w:rPr>
      </w:pPr>
      <w:r w:rsidRPr="0060051A">
        <w:rPr>
          <w:rFonts w:ascii="VIC" w:hAnsi="VIC"/>
          <w:color w:val="auto"/>
          <w:sz w:val="21"/>
          <w:szCs w:val="21"/>
        </w:rPr>
        <w:t>Aligned with the last full calendar year (i.e. For the 20</w:t>
      </w:r>
      <w:r w:rsidR="00330D5E" w:rsidRPr="0060051A">
        <w:rPr>
          <w:rFonts w:ascii="VIC" w:hAnsi="VIC"/>
          <w:color w:val="auto"/>
          <w:sz w:val="21"/>
          <w:szCs w:val="21"/>
        </w:rPr>
        <w:t>2</w:t>
      </w:r>
      <w:r w:rsidR="00741ADD" w:rsidRPr="0060051A">
        <w:rPr>
          <w:rFonts w:ascii="VIC" w:hAnsi="VIC"/>
          <w:color w:val="auto"/>
          <w:sz w:val="21"/>
          <w:szCs w:val="21"/>
        </w:rPr>
        <w:t>1</w:t>
      </w:r>
      <w:r w:rsidRPr="0060051A">
        <w:rPr>
          <w:rFonts w:ascii="VIC" w:hAnsi="VIC"/>
          <w:color w:val="auto"/>
          <w:sz w:val="21"/>
          <w:szCs w:val="21"/>
        </w:rPr>
        <w:t>-2</w:t>
      </w:r>
      <w:r w:rsidR="00741ADD" w:rsidRPr="0060051A">
        <w:rPr>
          <w:rFonts w:ascii="VIC" w:hAnsi="VIC"/>
          <w:color w:val="auto"/>
          <w:sz w:val="21"/>
          <w:szCs w:val="21"/>
        </w:rPr>
        <w:t>2</w:t>
      </w:r>
      <w:r w:rsidRPr="0060051A">
        <w:rPr>
          <w:rFonts w:ascii="VIC" w:hAnsi="VIC"/>
          <w:color w:val="auto"/>
          <w:sz w:val="21"/>
          <w:szCs w:val="21"/>
        </w:rPr>
        <w:t xml:space="preserve"> annual report the 20</w:t>
      </w:r>
      <w:r w:rsidR="00330D5E" w:rsidRPr="0060051A">
        <w:rPr>
          <w:rFonts w:ascii="VIC" w:hAnsi="VIC"/>
          <w:color w:val="auto"/>
          <w:sz w:val="21"/>
          <w:szCs w:val="21"/>
        </w:rPr>
        <w:t>2</w:t>
      </w:r>
      <w:r w:rsidR="00534508" w:rsidRPr="0060051A">
        <w:rPr>
          <w:rFonts w:ascii="VIC" w:hAnsi="VIC"/>
          <w:color w:val="auto"/>
          <w:sz w:val="21"/>
          <w:szCs w:val="21"/>
        </w:rPr>
        <w:t>1</w:t>
      </w:r>
      <w:r w:rsidRPr="0060051A">
        <w:rPr>
          <w:rFonts w:ascii="VIC" w:hAnsi="VIC"/>
          <w:color w:val="auto"/>
          <w:sz w:val="21"/>
          <w:szCs w:val="21"/>
        </w:rPr>
        <w:t xml:space="preserve"> calendar year should be reported). This will ensure greater consistency across council registration periods for food premises.</w:t>
      </w:r>
    </w:p>
    <w:p w14:paraId="141B94CE" w14:textId="77777777" w:rsidR="000355D2" w:rsidRPr="0060051A" w:rsidRDefault="000355D2" w:rsidP="00FB0139">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Treatment of temporary food premises</w:t>
      </w:r>
    </w:p>
    <w:p w14:paraId="06BD079F" w14:textId="576354AB" w:rsidR="000355D2" w:rsidRPr="0060051A" w:rsidRDefault="000355D2" w:rsidP="00E32C53">
      <w:pPr>
        <w:spacing w:before="0" w:line="276" w:lineRule="auto"/>
        <w:rPr>
          <w:rFonts w:ascii="VIC" w:hAnsi="VIC"/>
          <w:color w:val="auto"/>
          <w:sz w:val="21"/>
          <w:szCs w:val="21"/>
        </w:rPr>
      </w:pPr>
      <w:r w:rsidRPr="0060051A">
        <w:rPr>
          <w:rFonts w:ascii="VIC" w:hAnsi="VIC"/>
          <w:color w:val="auto"/>
          <w:sz w:val="21"/>
          <w:szCs w:val="21"/>
        </w:rPr>
        <w:t>Food complaints related to temporary food premises (</w:t>
      </w:r>
      <w:r w:rsidR="00867944" w:rsidRPr="0060051A">
        <w:rPr>
          <w:rFonts w:ascii="VIC" w:hAnsi="VIC"/>
          <w:color w:val="auto"/>
          <w:sz w:val="21"/>
          <w:szCs w:val="21"/>
        </w:rPr>
        <w:t>e.g.,</w:t>
      </w:r>
      <w:r w:rsidRPr="0060051A">
        <w:rPr>
          <w:rFonts w:ascii="VIC" w:hAnsi="VIC"/>
          <w:color w:val="auto"/>
          <w:sz w:val="21"/>
          <w:szCs w:val="21"/>
        </w:rPr>
        <w:t xml:space="preserve"> sausage sizzles), should be included.</w:t>
      </w:r>
    </w:p>
    <w:p w14:paraId="1CDA184F" w14:textId="77777777" w:rsidR="000355D2" w:rsidRPr="0060051A" w:rsidRDefault="000355D2" w:rsidP="00E32C5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Public reporting of unregistered food premise</w:t>
      </w:r>
    </w:p>
    <w:p w14:paraId="75E360DB" w14:textId="77777777" w:rsidR="000355D2" w:rsidRPr="0060051A" w:rsidRDefault="000355D2" w:rsidP="00FB0139">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Where the reporting of an unregistered food premise is made by a member of the public – in this instance, any food that is sold or handled from unregistered premises is in direct contravention of the Food Act 1984 and should be included in the calculations.  </w:t>
      </w:r>
    </w:p>
    <w:p w14:paraId="53541D78" w14:textId="77777777" w:rsidR="000355D2" w:rsidRPr="0060051A" w:rsidRDefault="000355D2" w:rsidP="000355D2">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Receipt of complaint by council Environmental Health Officer</w:t>
      </w:r>
    </w:p>
    <w:p w14:paraId="340926FC" w14:textId="04D7C3B7" w:rsidR="000355D2" w:rsidRPr="0060051A" w:rsidRDefault="00991508" w:rsidP="000355D2">
      <w:pPr>
        <w:pStyle w:val="BodyText"/>
        <w:spacing w:before="0" w:after="0" w:line="276" w:lineRule="auto"/>
        <w:rPr>
          <w:rFonts w:ascii="VIC" w:hAnsi="VIC" w:cstheme="minorHAnsi"/>
          <w:color w:val="auto"/>
          <w:sz w:val="21"/>
          <w:szCs w:val="21"/>
        </w:rPr>
      </w:pPr>
      <w:r w:rsidRPr="0060051A">
        <w:rPr>
          <w:rFonts w:ascii="VIC" w:hAnsi="VIC" w:cstheme="minorHAnsi"/>
          <w:iCs/>
          <w:color w:val="auto"/>
          <w:sz w:val="21"/>
          <w:szCs w:val="21"/>
        </w:rPr>
        <w:t>Where</w:t>
      </w:r>
      <w:r w:rsidR="000355D2" w:rsidRPr="0060051A">
        <w:rPr>
          <w:rFonts w:ascii="VIC" w:hAnsi="VIC" w:cstheme="minorHAnsi"/>
          <w:color w:val="auto"/>
          <w:sz w:val="21"/>
          <w:szCs w:val="21"/>
        </w:rPr>
        <w:t xml:space="preserve"> the</w:t>
      </w:r>
      <w:r w:rsidR="00525A9D" w:rsidRPr="0060051A">
        <w:rPr>
          <w:rFonts w:ascii="VIC" w:hAnsi="VIC" w:cstheme="minorHAnsi"/>
          <w:color w:val="auto"/>
          <w:sz w:val="21"/>
          <w:szCs w:val="21"/>
        </w:rPr>
        <w:t xml:space="preserve"> receipt of the complaint is by </w:t>
      </w:r>
      <w:r w:rsidR="00733874" w:rsidRPr="0060051A">
        <w:rPr>
          <w:rFonts w:ascii="VIC" w:hAnsi="VIC" w:cstheme="minorHAnsi"/>
          <w:color w:val="auto"/>
          <w:sz w:val="21"/>
          <w:szCs w:val="21"/>
        </w:rPr>
        <w:t xml:space="preserve">a council Environmental Health Officer, if the </w:t>
      </w:r>
      <w:r w:rsidR="000355D2" w:rsidRPr="0060051A">
        <w:rPr>
          <w:rFonts w:ascii="VIC" w:hAnsi="VIC" w:cstheme="minorHAnsi"/>
          <w:color w:val="auto"/>
          <w:sz w:val="21"/>
          <w:szCs w:val="21"/>
        </w:rPr>
        <w:t xml:space="preserve">investigating officer receives the initial complaint and determines that further investigation is required, then the first response action would be at the time the complaint was made. If not received by the investigating officer, it would be when the investigating officer contacted the complainant.  </w:t>
      </w:r>
    </w:p>
    <w:p w14:paraId="238E81D1" w14:textId="77777777" w:rsidR="00CE0452" w:rsidRPr="0060051A" w:rsidRDefault="00CE0452" w:rsidP="00CE0452">
      <w:pPr>
        <w:rPr>
          <w:rFonts w:ascii="VIC" w:hAnsi="VIC"/>
        </w:rPr>
      </w:pPr>
    </w:p>
    <w:p w14:paraId="2D16F090" w14:textId="77777777" w:rsidR="00CE0452" w:rsidRPr="0060051A" w:rsidRDefault="00CE0452" w:rsidP="00CE0452">
      <w:pPr>
        <w:rPr>
          <w:rFonts w:ascii="VIC" w:hAnsi="VIC"/>
        </w:rPr>
      </w:pPr>
    </w:p>
    <w:p w14:paraId="6417A2A5" w14:textId="77777777" w:rsidR="00CE0452" w:rsidRPr="0060051A" w:rsidRDefault="00CE0452" w:rsidP="00CE0452">
      <w:pPr>
        <w:rPr>
          <w:rFonts w:ascii="VIC" w:hAnsi="VIC"/>
        </w:rPr>
      </w:pPr>
    </w:p>
    <w:p w14:paraId="76BC55EF" w14:textId="77777777" w:rsidR="00CE0452" w:rsidRPr="0060051A" w:rsidRDefault="00CE0452" w:rsidP="00CE0452">
      <w:pPr>
        <w:rPr>
          <w:rFonts w:ascii="VIC" w:hAnsi="VIC"/>
        </w:rPr>
        <w:sectPr w:rsidR="00CE0452" w:rsidRPr="0060051A" w:rsidSect="00E857E2">
          <w:type w:val="continuous"/>
          <w:pgSz w:w="11906" w:h="16838" w:code="9"/>
          <w:pgMar w:top="1134" w:right="1701" w:bottom="1134" w:left="1134" w:header="709" w:footer="346" w:gutter="0"/>
          <w:cols w:num="2" w:space="708"/>
          <w:titlePg/>
          <w:docGrid w:linePitch="360"/>
        </w:sectPr>
      </w:pPr>
    </w:p>
    <w:p w14:paraId="297BE459" w14:textId="77777777" w:rsidR="004F176B" w:rsidRPr="0060051A" w:rsidRDefault="004F176B" w:rsidP="004C4A6C">
      <w:pPr>
        <w:pStyle w:val="Heading1"/>
        <w:pageBreakBefore w:val="0"/>
        <w:spacing w:before="0" w:after="360" w:line="440" w:lineRule="exact"/>
        <w:rPr>
          <w:rFonts w:ascii="VIC" w:hAnsi="VIC" w:cstheme="minorHAnsi"/>
          <w:b w:val="0"/>
          <w:color w:val="201547" w:themeColor="text2"/>
          <w:kern w:val="32"/>
          <w:sz w:val="32"/>
          <w:lang w:eastAsia="en-AU"/>
        </w:rPr>
      </w:pPr>
      <w:bookmarkStart w:id="34" w:name="_Toc127262812"/>
      <w:r w:rsidRPr="0060051A">
        <w:rPr>
          <w:rFonts w:ascii="VIC" w:hAnsi="VIC" w:cstheme="minorHAnsi"/>
          <w:b w:val="0"/>
          <w:color w:val="201547" w:themeColor="text2"/>
          <w:kern w:val="32"/>
          <w:sz w:val="32"/>
          <w:lang w:eastAsia="en-AU"/>
        </w:rPr>
        <w:lastRenderedPageBreak/>
        <w:t>FS2 – Food safety assessments</w:t>
      </w:r>
      <w:bookmarkEnd w:id="34"/>
      <w:r w:rsidRPr="0060051A">
        <w:rPr>
          <w:rFonts w:ascii="VIC" w:hAnsi="VIC" w:cstheme="minorHAnsi"/>
          <w:b w:val="0"/>
          <w:color w:val="201547" w:themeColor="text2"/>
          <w:kern w:val="32"/>
          <w:sz w:val="32"/>
          <w:lang w:eastAsia="en-AU"/>
        </w:rPr>
        <w:t xml:space="preserve">   </w:t>
      </w:r>
    </w:p>
    <w:p w14:paraId="10F40500" w14:textId="77777777" w:rsidR="004F176B" w:rsidRPr="0060051A" w:rsidRDefault="004F176B" w:rsidP="004F176B">
      <w:pPr>
        <w:pStyle w:val="BodyText100ThemeColour"/>
        <w:rPr>
          <w:rFonts w:ascii="VIC" w:hAnsi="VIC" w:cstheme="minorHAnsi"/>
          <w:b/>
          <w:sz w:val="24"/>
        </w:rPr>
      </w:pPr>
      <w:r w:rsidRPr="0060051A">
        <w:rPr>
          <w:rFonts w:ascii="VIC" w:hAnsi="VIC" w:cstheme="minorHAnsi"/>
          <w:b/>
          <w:sz w:val="24"/>
        </w:rPr>
        <w:t>Definition</w:t>
      </w:r>
    </w:p>
    <w:p w14:paraId="7C707C3B" w14:textId="77777777" w:rsidR="004F176B" w:rsidRPr="0060051A" w:rsidRDefault="004F176B" w:rsidP="004F176B">
      <w:pPr>
        <w:pStyle w:val="BodyText"/>
        <w:rPr>
          <w:rStyle w:val="normaltextrun1"/>
          <w:rFonts w:ascii="VIC" w:hAnsi="VIC" w:cstheme="minorHAnsi"/>
          <w:color w:val="auto"/>
        </w:rPr>
      </w:pPr>
      <w:r w:rsidRPr="0060051A">
        <w:rPr>
          <w:rStyle w:val="normaltextrun1"/>
          <w:rFonts w:ascii="VIC" w:hAnsi="VIC" w:cstheme="minorHAnsi"/>
          <w:color w:val="auto"/>
          <w:sz w:val="24"/>
          <w:szCs w:val="24"/>
        </w:rPr>
        <w:t xml:space="preserve">The percentage of registered class 1 food premises and class 2 food premises that receive an annual food safety assessment. </w:t>
      </w:r>
      <w:r w:rsidRPr="0060051A">
        <w:rPr>
          <w:rStyle w:val="normaltextrun1"/>
          <w:rFonts w:ascii="Cambria" w:hAnsi="Cambria" w:cs="Cambria"/>
          <w:color w:val="auto"/>
        </w:rPr>
        <w:t> </w:t>
      </w:r>
    </w:p>
    <w:p w14:paraId="025ADC39" w14:textId="77777777" w:rsidR="004F176B" w:rsidRPr="0060051A" w:rsidRDefault="004F176B" w:rsidP="004F176B">
      <w:pPr>
        <w:pStyle w:val="BodyText100ThemeColour"/>
        <w:rPr>
          <w:rFonts w:ascii="VIC" w:hAnsi="VIC" w:cstheme="minorHAnsi"/>
          <w:b/>
          <w:sz w:val="24"/>
        </w:rPr>
      </w:pPr>
      <w:r w:rsidRPr="0060051A">
        <w:rPr>
          <w:rFonts w:ascii="VIC" w:hAnsi="VIC" w:cstheme="minorHAnsi"/>
          <w:b/>
          <w:sz w:val="24"/>
        </w:rPr>
        <w:t>Calculation</w:t>
      </w:r>
    </w:p>
    <w:p w14:paraId="72BF22B0" w14:textId="77777777" w:rsidR="004F176B" w:rsidRPr="0060051A" w:rsidRDefault="004F176B" w:rsidP="004F176B">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sz w:val="21"/>
          <w:szCs w:val="21"/>
        </w:rPr>
        <w:t> </w:t>
      </w:r>
    </w:p>
    <w:p w14:paraId="29A2ABAF" w14:textId="77777777" w:rsidR="004F176B" w:rsidRPr="0060051A" w:rsidRDefault="004F176B" w:rsidP="004F176B">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Number of registered class 1 food premises and class 2 food premises that receive an annual food safety assessment in accordance with the </w:t>
      </w:r>
      <w:r w:rsidRPr="0060051A">
        <w:rPr>
          <w:rStyle w:val="normaltextrun1"/>
          <w:rFonts w:ascii="VIC" w:hAnsi="VIC" w:cstheme="minorHAnsi"/>
          <w:i/>
          <w:iCs/>
          <w:sz w:val="21"/>
          <w:szCs w:val="21"/>
        </w:rPr>
        <w:t>Food Act 1984</w:t>
      </w:r>
      <w:r w:rsidRPr="0060051A">
        <w:rPr>
          <w:rStyle w:val="normaltextrun1"/>
          <w:rFonts w:ascii="VIC" w:hAnsi="VIC" w:cstheme="minorHAnsi"/>
          <w:sz w:val="21"/>
          <w:szCs w:val="21"/>
        </w:rPr>
        <w:t xml:space="preserve"> </w:t>
      </w:r>
    </w:p>
    <w:p w14:paraId="60A118C9" w14:textId="77777777" w:rsidR="004F176B" w:rsidRPr="0060051A" w:rsidRDefault="004F176B" w:rsidP="004F176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1F40CA69" w14:textId="77777777" w:rsidR="004F176B" w:rsidRPr="0060051A" w:rsidRDefault="004F176B" w:rsidP="004F176B">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 xml:space="preserve">Number of registered class 1 food premises and class 2 food premises that require an annual food safety assessment in accordance with the </w:t>
      </w:r>
      <w:r w:rsidRPr="0060051A">
        <w:rPr>
          <w:rStyle w:val="normaltextrun1"/>
          <w:rFonts w:ascii="VIC" w:hAnsi="VIC" w:cstheme="minorHAnsi"/>
          <w:i/>
          <w:iCs/>
          <w:color w:val="auto"/>
          <w:sz w:val="21"/>
          <w:szCs w:val="21"/>
        </w:rPr>
        <w:t>Food Act 1984</w:t>
      </w:r>
      <w:r w:rsidRPr="0060051A">
        <w:rPr>
          <w:rStyle w:val="normaltextrun1"/>
          <w:rFonts w:ascii="VIC" w:hAnsi="VIC" w:cstheme="minorHAnsi"/>
          <w:color w:val="auto"/>
          <w:sz w:val="21"/>
          <w:szCs w:val="21"/>
        </w:rPr>
        <w:t xml:space="preserve"> </w:t>
      </w:r>
    </w:p>
    <w:p w14:paraId="13A1ED7F" w14:textId="77777777" w:rsidR="004F176B" w:rsidRPr="0060051A" w:rsidRDefault="004F176B" w:rsidP="004F176B">
      <w:pPr>
        <w:pStyle w:val="BodyText"/>
        <w:spacing w:before="0" w:after="0" w:line="276" w:lineRule="auto"/>
        <w:rPr>
          <w:rStyle w:val="normaltextrun1"/>
          <w:rFonts w:ascii="VIC" w:hAnsi="VIC" w:cstheme="minorHAnsi"/>
          <w:color w:val="auto"/>
          <w:sz w:val="21"/>
          <w:szCs w:val="21"/>
        </w:rPr>
      </w:pPr>
    </w:p>
    <w:p w14:paraId="4620E253" w14:textId="77777777" w:rsidR="004F176B" w:rsidRPr="0060051A" w:rsidRDefault="004F176B" w:rsidP="004F176B">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4E63D4F1" w14:textId="77777777" w:rsidR="003424C9" w:rsidRPr="0060051A" w:rsidRDefault="003424C9" w:rsidP="004F176B">
      <w:pPr>
        <w:pStyle w:val="BodyText"/>
        <w:spacing w:before="0" w:after="0" w:line="276" w:lineRule="auto"/>
        <w:rPr>
          <w:rStyle w:val="normaltextrun1"/>
          <w:rFonts w:ascii="VIC" w:hAnsi="VIC" w:cstheme="minorHAnsi"/>
          <w:color w:val="auto"/>
          <w:sz w:val="21"/>
          <w:szCs w:val="21"/>
        </w:rPr>
      </w:pPr>
    </w:p>
    <w:p w14:paraId="433CFEAD" w14:textId="7CC62747" w:rsidR="002C3E3F" w:rsidRPr="0060051A" w:rsidRDefault="002C3E3F" w:rsidP="002C3E3F">
      <w:pPr>
        <w:pStyle w:val="BodyText"/>
        <w:spacing w:before="0" w:line="276" w:lineRule="auto"/>
        <w:rPr>
          <w:rFonts w:ascii="VIC" w:hAnsi="VIC" w:cstheme="minorHAnsi"/>
          <w:color w:val="auto"/>
          <w:sz w:val="21"/>
          <w:szCs w:val="21"/>
        </w:rPr>
      </w:pPr>
      <w:r w:rsidRPr="0060051A">
        <w:rPr>
          <w:rStyle w:val="normaltextrun1"/>
          <w:rFonts w:ascii="VIC" w:hAnsi="VIC" w:cstheme="minorHAnsi"/>
          <w:b/>
          <w:bCs/>
          <w:color w:val="auto"/>
          <w:sz w:val="21"/>
          <w:szCs w:val="21"/>
        </w:rPr>
        <w:t>Please note:</w:t>
      </w:r>
      <w:r w:rsidRPr="0060051A">
        <w:rPr>
          <w:rStyle w:val="normaltextrun1"/>
          <w:rFonts w:ascii="VIC" w:hAnsi="VIC" w:cstheme="minorHAnsi"/>
          <w:color w:val="auto"/>
          <w:sz w:val="21"/>
          <w:szCs w:val="21"/>
        </w:rPr>
        <w:t xml:space="preserve"> Numerator must be equal to or </w:t>
      </w:r>
      <w:r w:rsidR="001A5A1F" w:rsidRPr="0060051A">
        <w:rPr>
          <w:rStyle w:val="normaltextrun1"/>
          <w:rFonts w:ascii="VIC" w:hAnsi="VIC" w:cstheme="minorHAnsi"/>
          <w:color w:val="auto"/>
          <w:sz w:val="21"/>
          <w:szCs w:val="21"/>
        </w:rPr>
        <w:t>less</w:t>
      </w:r>
      <w:r w:rsidRPr="0060051A">
        <w:rPr>
          <w:rStyle w:val="normaltextrun1"/>
          <w:rFonts w:ascii="VIC" w:hAnsi="VIC" w:cstheme="minorHAnsi"/>
          <w:color w:val="auto"/>
          <w:sz w:val="21"/>
          <w:szCs w:val="21"/>
        </w:rPr>
        <w:t xml:space="preserve"> than the denominator.</w:t>
      </w:r>
      <w:r w:rsidR="003424C9" w:rsidRPr="0060051A">
        <w:rPr>
          <w:rStyle w:val="normaltextrun1"/>
          <w:rFonts w:ascii="VIC" w:hAnsi="VIC" w:cstheme="minorHAnsi"/>
          <w:color w:val="auto"/>
          <w:sz w:val="21"/>
          <w:szCs w:val="21"/>
        </w:rPr>
        <w:t xml:space="preserve"> The result cannot exceed 100%.</w:t>
      </w:r>
    </w:p>
    <w:p w14:paraId="7697650A" w14:textId="77777777" w:rsidR="004F176B" w:rsidRPr="0060051A" w:rsidRDefault="004F176B" w:rsidP="004F176B">
      <w:pPr>
        <w:pStyle w:val="BodyText100ThemeColour"/>
        <w:rPr>
          <w:rFonts w:ascii="VIC" w:hAnsi="VIC" w:cstheme="minorHAnsi"/>
          <w:b/>
          <w:sz w:val="24"/>
        </w:rPr>
      </w:pPr>
      <w:r w:rsidRPr="0060051A">
        <w:rPr>
          <w:rFonts w:ascii="VIC" w:hAnsi="VIC" w:cstheme="minorHAnsi"/>
          <w:b/>
          <w:sz w:val="24"/>
        </w:rPr>
        <w:t xml:space="preserve">Key terms </w:t>
      </w:r>
    </w:p>
    <w:p w14:paraId="290C1723" w14:textId="77777777" w:rsidR="004F176B" w:rsidRPr="0060051A" w:rsidRDefault="004F176B" w:rsidP="00056A0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Food premises</w:t>
      </w:r>
    </w:p>
    <w:p w14:paraId="7CF23203" w14:textId="4174DFDD" w:rsidR="00B50FA9" w:rsidRPr="0060051A" w:rsidRDefault="004F176B" w:rsidP="00C54502">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any </w:t>
      </w:r>
      <w:r w:rsidR="00920C00" w:rsidRPr="0060051A">
        <w:rPr>
          <w:rFonts w:ascii="VIC" w:hAnsi="VIC" w:cstheme="minorHAnsi"/>
          <w:color w:val="auto"/>
          <w:sz w:val="21"/>
          <w:szCs w:val="21"/>
        </w:rPr>
        <w:t xml:space="preserve">operating </w:t>
      </w:r>
      <w:r w:rsidRPr="0060051A">
        <w:rPr>
          <w:rFonts w:ascii="VIC" w:hAnsi="VIC" w:cstheme="minorHAnsi"/>
          <w:color w:val="auto"/>
          <w:sz w:val="21"/>
          <w:szCs w:val="21"/>
        </w:rPr>
        <w:t>food premises (</w:t>
      </w:r>
      <w:r w:rsidR="00277895" w:rsidRPr="0060051A">
        <w:rPr>
          <w:rFonts w:ascii="VIC" w:hAnsi="VIC" w:cstheme="minorHAnsi"/>
          <w:color w:val="auto"/>
          <w:sz w:val="21"/>
          <w:szCs w:val="21"/>
        </w:rPr>
        <w:t>e.g.,</w:t>
      </w:r>
      <w:r w:rsidRPr="0060051A">
        <w:rPr>
          <w:rFonts w:ascii="VIC" w:hAnsi="VIC" w:cstheme="minorHAnsi"/>
          <w:color w:val="auto"/>
          <w:sz w:val="21"/>
          <w:szCs w:val="21"/>
        </w:rPr>
        <w:t xml:space="preserve"> fixed, mobile, temporary) at, on or from which food is sold, or handled with the intention that it be sold</w:t>
      </w:r>
      <w:r w:rsidR="00B50FA9" w:rsidRPr="0060051A">
        <w:rPr>
          <w:rFonts w:ascii="VIC" w:hAnsi="VIC" w:cstheme="minorHAnsi"/>
          <w:color w:val="auto"/>
          <w:sz w:val="21"/>
          <w:szCs w:val="21"/>
        </w:rPr>
        <w:t>.</w:t>
      </w:r>
      <w:r w:rsidR="004A6A98" w:rsidRPr="0060051A">
        <w:rPr>
          <w:rFonts w:ascii="VIC" w:hAnsi="VIC"/>
        </w:rPr>
        <w:t xml:space="preserve"> </w:t>
      </w:r>
      <w:r w:rsidR="004A6A98" w:rsidRPr="0060051A">
        <w:rPr>
          <w:rFonts w:ascii="VIC" w:hAnsi="VIC" w:cstheme="minorHAnsi"/>
          <w:color w:val="auto"/>
          <w:sz w:val="21"/>
          <w:szCs w:val="21"/>
        </w:rPr>
        <w:t xml:space="preserve">It also includes premises registered in the municipality and on the </w:t>
      </w:r>
      <w:r w:rsidR="00A5260A" w:rsidRPr="0060051A">
        <w:rPr>
          <w:rFonts w:ascii="VIC" w:hAnsi="VIC" w:cstheme="minorHAnsi"/>
          <w:color w:val="auto"/>
          <w:sz w:val="21"/>
          <w:szCs w:val="21"/>
        </w:rPr>
        <w:t>state-wide</w:t>
      </w:r>
      <w:r w:rsidR="004A6A98" w:rsidRPr="0060051A">
        <w:rPr>
          <w:rFonts w:ascii="VIC" w:hAnsi="VIC" w:cstheme="minorHAnsi"/>
          <w:color w:val="auto"/>
          <w:sz w:val="21"/>
          <w:szCs w:val="21"/>
        </w:rPr>
        <w:t xml:space="preserve"> ‘Streatrader’ system (</w:t>
      </w:r>
      <w:r w:rsidR="0076736B" w:rsidRPr="0060051A">
        <w:rPr>
          <w:rFonts w:ascii="VIC" w:hAnsi="VIC" w:cstheme="minorHAnsi"/>
          <w:color w:val="auto"/>
          <w:sz w:val="21"/>
          <w:szCs w:val="21"/>
        </w:rPr>
        <w:t>e.g.,</w:t>
      </w:r>
      <w:r w:rsidR="004A6A98" w:rsidRPr="0060051A">
        <w:rPr>
          <w:rFonts w:ascii="VIC" w:hAnsi="VIC" w:cstheme="minorHAnsi"/>
          <w:color w:val="auto"/>
          <w:sz w:val="21"/>
          <w:szCs w:val="21"/>
        </w:rPr>
        <w:t xml:space="preserve"> food vans). This does not include </w:t>
      </w:r>
      <w:r w:rsidR="002C6111" w:rsidRPr="0060051A">
        <w:rPr>
          <w:rFonts w:ascii="VIC" w:hAnsi="VIC" w:cstheme="minorHAnsi"/>
          <w:color w:val="auto"/>
          <w:sz w:val="21"/>
          <w:szCs w:val="21"/>
        </w:rPr>
        <w:t xml:space="preserve">food </w:t>
      </w:r>
      <w:r w:rsidR="004A6A98" w:rsidRPr="0060051A">
        <w:rPr>
          <w:rFonts w:ascii="VIC" w:hAnsi="VIC" w:cstheme="minorHAnsi"/>
          <w:color w:val="auto"/>
          <w:sz w:val="21"/>
          <w:szCs w:val="21"/>
        </w:rPr>
        <w:t xml:space="preserve">premises that permanently ceased operations during the </w:t>
      </w:r>
      <w:r w:rsidR="008775BA" w:rsidRPr="0060051A">
        <w:rPr>
          <w:rFonts w:ascii="VIC" w:hAnsi="VIC" w:cstheme="minorHAnsi"/>
          <w:color w:val="auto"/>
          <w:sz w:val="21"/>
          <w:szCs w:val="21"/>
        </w:rPr>
        <w:t>reporting period</w:t>
      </w:r>
      <w:r w:rsidR="004A6A98" w:rsidRPr="0060051A">
        <w:rPr>
          <w:rFonts w:ascii="VIC" w:hAnsi="VIC" w:cstheme="minorHAnsi"/>
          <w:color w:val="auto"/>
          <w:sz w:val="21"/>
          <w:szCs w:val="21"/>
        </w:rPr>
        <w:t>.</w:t>
      </w:r>
    </w:p>
    <w:p w14:paraId="62571715" w14:textId="0B044177" w:rsidR="00496A0B" w:rsidRPr="0060051A" w:rsidRDefault="00EB3417" w:rsidP="001B7F5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w:t>
      </w:r>
      <w:r w:rsidR="001B7F54" w:rsidRPr="0060051A">
        <w:rPr>
          <w:rFonts w:ascii="VIC" w:hAnsi="VIC" w:cstheme="minorHAnsi"/>
          <w:color w:val="62BB46" w:themeColor="accent3"/>
          <w:sz w:val="21"/>
          <w:szCs w:val="21"/>
          <w:u w:val="single"/>
        </w:rPr>
        <w:t>lass 1 food premise</w:t>
      </w:r>
      <w:r w:rsidR="004F176B" w:rsidRPr="0060051A">
        <w:rPr>
          <w:rFonts w:ascii="VIC" w:hAnsi="VIC" w:cstheme="minorHAnsi"/>
          <w:color w:val="62BB46" w:themeColor="accent3"/>
          <w:sz w:val="21"/>
          <w:szCs w:val="21"/>
          <w:u w:val="single"/>
        </w:rPr>
        <w:t xml:space="preserve"> </w:t>
      </w:r>
    </w:p>
    <w:p w14:paraId="6C35396E" w14:textId="0A14AD55" w:rsidR="00647CC4" w:rsidRPr="0060051A" w:rsidRDefault="00647CC4" w:rsidP="00B646C6">
      <w:pPr>
        <w:pStyle w:val="BodyText"/>
        <w:spacing w:before="0" w:after="0" w:line="276" w:lineRule="auto"/>
        <w:rPr>
          <w:rStyle w:val="normaltextrun1"/>
          <w:rFonts w:ascii="VIC" w:hAnsi="VIC" w:cstheme="minorHAnsi"/>
          <w:sz w:val="21"/>
          <w:szCs w:val="21"/>
        </w:rPr>
      </w:pPr>
      <w:r w:rsidRPr="0060051A">
        <w:rPr>
          <w:rStyle w:val="normaltextrun1"/>
          <w:rFonts w:ascii="VIC" w:hAnsi="VIC" w:cstheme="minorHAnsi"/>
          <w:sz w:val="21"/>
          <w:szCs w:val="21"/>
        </w:rPr>
        <w:t>Class 1 food premises are those that predominantly</w:t>
      </w:r>
      <w:r w:rsidR="00B646C6" w:rsidRPr="0060051A">
        <w:rPr>
          <w:rStyle w:val="normaltextrun1"/>
          <w:rFonts w:ascii="VIC" w:hAnsi="VIC" w:cstheme="minorHAnsi"/>
          <w:sz w:val="21"/>
          <w:szCs w:val="21"/>
        </w:rPr>
        <w:t xml:space="preserve"> </w:t>
      </w:r>
      <w:r w:rsidRPr="0060051A">
        <w:rPr>
          <w:rStyle w:val="normaltextrun1"/>
          <w:rFonts w:ascii="VIC" w:hAnsi="VIC" w:cstheme="minorHAnsi"/>
          <w:color w:val="auto"/>
          <w:sz w:val="21"/>
          <w:szCs w:val="21"/>
        </w:rPr>
        <w:t>handle</w:t>
      </w:r>
      <w:r w:rsidRPr="0060051A">
        <w:rPr>
          <w:rStyle w:val="normaltextrun1"/>
          <w:rFonts w:ascii="VIC" w:hAnsi="VIC" w:cstheme="minorHAnsi"/>
          <w:sz w:val="21"/>
          <w:szCs w:val="21"/>
        </w:rPr>
        <w:t xml:space="preserve"> potentially hazardous food that is served to</w:t>
      </w:r>
      <w:r w:rsidR="00B646C6" w:rsidRPr="0060051A">
        <w:rPr>
          <w:rStyle w:val="normaltextrun1"/>
          <w:rFonts w:ascii="VIC" w:hAnsi="VIC" w:cstheme="minorHAnsi"/>
          <w:sz w:val="21"/>
          <w:szCs w:val="21"/>
        </w:rPr>
        <w:t xml:space="preserve"> </w:t>
      </w:r>
      <w:r w:rsidRPr="0060051A">
        <w:rPr>
          <w:rStyle w:val="normaltextrun1"/>
          <w:rFonts w:ascii="VIC" w:hAnsi="VIC" w:cstheme="minorHAnsi"/>
          <w:sz w:val="21"/>
          <w:szCs w:val="21"/>
        </w:rPr>
        <w:t>vulnerable groups,</w:t>
      </w:r>
      <w:r w:rsidR="00B646C6" w:rsidRPr="0060051A">
        <w:rPr>
          <w:rStyle w:val="normaltextrun1"/>
          <w:rFonts w:ascii="VIC" w:hAnsi="VIC" w:cstheme="minorHAnsi"/>
          <w:sz w:val="21"/>
          <w:szCs w:val="21"/>
        </w:rPr>
        <w:t xml:space="preserve"> </w:t>
      </w:r>
      <w:r w:rsidRPr="0060051A">
        <w:rPr>
          <w:rStyle w:val="normaltextrun1"/>
          <w:rFonts w:ascii="VIC" w:hAnsi="VIC" w:cstheme="minorHAnsi"/>
          <w:sz w:val="21"/>
          <w:szCs w:val="21"/>
        </w:rPr>
        <w:t>such as in hospitals, childcare centres</w:t>
      </w:r>
    </w:p>
    <w:p w14:paraId="6985685B" w14:textId="4B31D633" w:rsidR="00647CC4" w:rsidRPr="0060051A" w:rsidRDefault="00647CC4" w:rsidP="00B646C6">
      <w:pPr>
        <w:pStyle w:val="BodyText"/>
        <w:spacing w:before="0" w:after="0" w:line="276" w:lineRule="auto"/>
        <w:rPr>
          <w:rStyle w:val="normaltextrun1"/>
          <w:rFonts w:ascii="VIC" w:hAnsi="VIC" w:cstheme="minorHAnsi"/>
          <w:sz w:val="21"/>
          <w:szCs w:val="21"/>
        </w:rPr>
      </w:pPr>
      <w:r w:rsidRPr="0060051A">
        <w:rPr>
          <w:rStyle w:val="normaltextrun1"/>
          <w:rFonts w:ascii="VIC" w:hAnsi="VIC" w:cstheme="minorHAnsi"/>
          <w:sz w:val="21"/>
          <w:szCs w:val="21"/>
        </w:rPr>
        <w:t>providing long day care, and aged care facilities such as</w:t>
      </w:r>
      <w:r w:rsidR="00B646C6" w:rsidRPr="0060051A">
        <w:rPr>
          <w:rStyle w:val="normaltextrun1"/>
          <w:rFonts w:ascii="VIC" w:hAnsi="VIC" w:cstheme="minorHAnsi"/>
          <w:sz w:val="21"/>
          <w:szCs w:val="21"/>
        </w:rPr>
        <w:t xml:space="preserve"> </w:t>
      </w:r>
      <w:r w:rsidRPr="0060051A">
        <w:rPr>
          <w:rStyle w:val="normaltextrun1"/>
          <w:rFonts w:ascii="VIC" w:hAnsi="VIC" w:cstheme="minorHAnsi"/>
          <w:sz w:val="21"/>
          <w:szCs w:val="21"/>
        </w:rPr>
        <w:t>nursing homes and hostels.</w:t>
      </w:r>
    </w:p>
    <w:p w14:paraId="5494764E" w14:textId="42DE85FA" w:rsidR="004D3772" w:rsidRPr="0060051A" w:rsidRDefault="0000205E" w:rsidP="00FF5CE2">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Class 2 food premise</w:t>
      </w:r>
    </w:p>
    <w:p w14:paraId="78657FDD" w14:textId="40757D42" w:rsidR="0000205E" w:rsidRPr="0060051A" w:rsidRDefault="0000205E" w:rsidP="00B646C6">
      <w:pPr>
        <w:pStyle w:val="BodyText"/>
        <w:spacing w:before="0" w:after="0" w:line="276" w:lineRule="auto"/>
        <w:rPr>
          <w:rStyle w:val="normaltextrun1"/>
          <w:rFonts w:ascii="VIC" w:hAnsi="VIC" w:cstheme="minorHAnsi"/>
          <w:sz w:val="21"/>
          <w:szCs w:val="21"/>
        </w:rPr>
      </w:pPr>
      <w:r w:rsidRPr="0060051A">
        <w:rPr>
          <w:rStyle w:val="normaltextrun1"/>
          <w:rFonts w:ascii="VIC" w:hAnsi="VIC" w:cstheme="minorHAnsi"/>
          <w:sz w:val="21"/>
          <w:szCs w:val="21"/>
        </w:rPr>
        <w:t xml:space="preserve">Class 2 food premises are those that </w:t>
      </w:r>
      <w:r w:rsidR="00F61235" w:rsidRPr="0060051A">
        <w:rPr>
          <w:rStyle w:val="normaltextrun1"/>
          <w:rFonts w:ascii="VIC" w:hAnsi="VIC" w:cstheme="minorHAnsi"/>
          <w:sz w:val="21"/>
          <w:szCs w:val="21"/>
        </w:rPr>
        <w:t xml:space="preserve">predominantly </w:t>
      </w:r>
      <w:r w:rsidR="00174FA6" w:rsidRPr="0060051A">
        <w:rPr>
          <w:rStyle w:val="normaltextrun1"/>
          <w:rFonts w:ascii="VIC" w:hAnsi="VIC" w:cstheme="minorHAnsi"/>
          <w:sz w:val="21"/>
          <w:szCs w:val="21"/>
        </w:rPr>
        <w:t xml:space="preserve">handle </w:t>
      </w:r>
      <w:r w:rsidR="00AA45E9" w:rsidRPr="0060051A">
        <w:rPr>
          <w:rStyle w:val="normaltextrun1"/>
          <w:rFonts w:ascii="VIC" w:hAnsi="VIC" w:cstheme="minorHAnsi"/>
          <w:sz w:val="21"/>
          <w:szCs w:val="21"/>
        </w:rPr>
        <w:t xml:space="preserve">or manufacture </w:t>
      </w:r>
      <w:r w:rsidR="00FF5CE2" w:rsidRPr="0060051A">
        <w:rPr>
          <w:rFonts w:ascii="VIC" w:hAnsi="VIC" w:cstheme="minorHAnsi"/>
          <w:sz w:val="21"/>
          <w:szCs w:val="21"/>
        </w:rPr>
        <w:t>unpackaged potentially hazardous food.</w:t>
      </w:r>
    </w:p>
    <w:p w14:paraId="70288921" w14:textId="77777777" w:rsidR="00474D60" w:rsidRPr="0060051A" w:rsidRDefault="00474D60" w:rsidP="00C54502">
      <w:pPr>
        <w:spacing w:before="0" w:after="0" w:line="276" w:lineRule="auto"/>
        <w:rPr>
          <w:rFonts w:ascii="VIC" w:hAnsi="VIC" w:cstheme="minorHAnsi"/>
          <w:color w:val="62BB46" w:themeColor="accent3"/>
          <w:sz w:val="21"/>
          <w:szCs w:val="21"/>
          <w:highlight w:val="green"/>
          <w:u w:val="single"/>
        </w:rPr>
      </w:pPr>
    </w:p>
    <w:p w14:paraId="1D4DD88B" w14:textId="2141B0CE" w:rsidR="004F176B" w:rsidRPr="0060051A" w:rsidRDefault="00A808F3" w:rsidP="00C5450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Annual </w:t>
      </w:r>
      <w:r w:rsidR="00924D25" w:rsidRPr="0060051A">
        <w:rPr>
          <w:rFonts w:ascii="VIC" w:hAnsi="VIC" w:cstheme="minorHAnsi"/>
          <w:color w:val="62BB46" w:themeColor="accent3"/>
          <w:sz w:val="21"/>
          <w:szCs w:val="21"/>
          <w:u w:val="single"/>
        </w:rPr>
        <w:t>f</w:t>
      </w:r>
      <w:r w:rsidR="004F176B" w:rsidRPr="0060051A">
        <w:rPr>
          <w:rFonts w:ascii="VIC" w:hAnsi="VIC" w:cstheme="minorHAnsi"/>
          <w:color w:val="62BB46" w:themeColor="accent3"/>
          <w:sz w:val="21"/>
          <w:szCs w:val="21"/>
          <w:u w:val="single"/>
        </w:rPr>
        <w:t>ood safety assessment</w:t>
      </w:r>
    </w:p>
    <w:p w14:paraId="0C7FB7B0" w14:textId="1E67DB73" w:rsidR="00716E3A" w:rsidRPr="0060051A" w:rsidRDefault="004F176B" w:rsidP="00716E3A">
      <w:pPr>
        <w:spacing w:before="0" w:line="276" w:lineRule="auto"/>
        <w:rPr>
          <w:rFonts w:ascii="VIC" w:hAnsi="VIC" w:cstheme="minorHAnsi"/>
          <w:color w:val="auto"/>
          <w:sz w:val="21"/>
          <w:szCs w:val="21"/>
        </w:rPr>
      </w:pPr>
      <w:r w:rsidRPr="0060051A">
        <w:rPr>
          <w:rFonts w:ascii="VIC" w:hAnsi="VIC" w:cstheme="minorHAnsi"/>
          <w:color w:val="auto"/>
          <w:sz w:val="21"/>
          <w:szCs w:val="21"/>
        </w:rPr>
        <w:t>Is an assessment</w:t>
      </w:r>
      <w:r w:rsidR="00027E67" w:rsidRPr="0060051A">
        <w:rPr>
          <w:rFonts w:ascii="VIC" w:hAnsi="VIC" w:cstheme="minorHAnsi"/>
          <w:color w:val="auto"/>
          <w:sz w:val="21"/>
          <w:szCs w:val="21"/>
        </w:rPr>
        <w:t>,</w:t>
      </w:r>
      <w:r w:rsidRPr="0060051A">
        <w:rPr>
          <w:rFonts w:ascii="VIC" w:hAnsi="VIC" w:cstheme="minorHAnsi"/>
          <w:color w:val="auto"/>
          <w:sz w:val="21"/>
          <w:szCs w:val="21"/>
        </w:rPr>
        <w:t xml:space="preserve"> under section 19HA(1) of the </w:t>
      </w:r>
      <w:r w:rsidRPr="0060051A">
        <w:rPr>
          <w:rFonts w:ascii="VIC" w:hAnsi="VIC" w:cstheme="minorHAnsi"/>
          <w:i/>
          <w:iCs/>
          <w:color w:val="auto"/>
          <w:sz w:val="21"/>
          <w:szCs w:val="21"/>
        </w:rPr>
        <w:t>Food Act 1984</w:t>
      </w:r>
      <w:r w:rsidRPr="0060051A">
        <w:rPr>
          <w:rFonts w:ascii="VIC" w:hAnsi="VIC" w:cstheme="minorHAnsi"/>
          <w:color w:val="auto"/>
          <w:sz w:val="21"/>
          <w:szCs w:val="21"/>
        </w:rPr>
        <w:t xml:space="preserve"> of all class 1 food premises and class 2 food premises </w:t>
      </w:r>
      <w:r w:rsidR="008341C7" w:rsidRPr="0060051A">
        <w:rPr>
          <w:rFonts w:ascii="VIC" w:hAnsi="VIC" w:cstheme="minorHAnsi"/>
          <w:color w:val="auto"/>
          <w:sz w:val="21"/>
          <w:szCs w:val="21"/>
        </w:rPr>
        <w:t>(</w:t>
      </w:r>
      <w:r w:rsidRPr="0060051A">
        <w:rPr>
          <w:rFonts w:ascii="VIC" w:hAnsi="VIC" w:cstheme="minorHAnsi"/>
          <w:color w:val="auto"/>
          <w:sz w:val="21"/>
          <w:szCs w:val="21"/>
        </w:rPr>
        <w:t>with a standard food safety program</w:t>
      </w:r>
      <w:r w:rsidR="009C7406" w:rsidRPr="0060051A">
        <w:rPr>
          <w:rFonts w:ascii="VIC" w:hAnsi="VIC" w:cstheme="minorHAnsi"/>
          <w:color w:val="auto"/>
          <w:sz w:val="21"/>
          <w:szCs w:val="21"/>
        </w:rPr>
        <w:t>)</w:t>
      </w:r>
      <w:r w:rsidR="009B657B" w:rsidRPr="0060051A">
        <w:rPr>
          <w:rFonts w:ascii="VIC" w:hAnsi="VIC" w:cstheme="minorHAnsi"/>
          <w:color w:val="auto"/>
          <w:sz w:val="21"/>
          <w:szCs w:val="21"/>
        </w:rPr>
        <w:t xml:space="preserve">, conducted </w:t>
      </w:r>
      <w:r w:rsidR="009C7406" w:rsidRPr="0060051A">
        <w:rPr>
          <w:rFonts w:ascii="VIC" w:hAnsi="VIC" w:cstheme="minorHAnsi"/>
          <w:color w:val="auto"/>
          <w:sz w:val="21"/>
          <w:szCs w:val="21"/>
        </w:rPr>
        <w:t>within the reporting period</w:t>
      </w:r>
      <w:r w:rsidRPr="0060051A">
        <w:rPr>
          <w:rFonts w:ascii="VIC" w:hAnsi="VIC" w:cstheme="minorHAnsi"/>
          <w:color w:val="auto"/>
          <w:sz w:val="21"/>
          <w:szCs w:val="21"/>
        </w:rPr>
        <w:t xml:space="preserve"> to determine whether the food safety requirements applying to the premises have been complied with and in the case of a class 2 premises using a standard food safety program, whether the food safety program complies with section 19DC(2) of the </w:t>
      </w:r>
      <w:r w:rsidRPr="0060051A">
        <w:rPr>
          <w:rFonts w:ascii="VIC" w:hAnsi="VIC" w:cstheme="minorHAnsi"/>
          <w:i/>
          <w:iCs/>
          <w:color w:val="auto"/>
          <w:sz w:val="21"/>
          <w:szCs w:val="21"/>
        </w:rPr>
        <w:t>Food Act 1984.</w:t>
      </w:r>
      <w:r w:rsidRPr="0060051A">
        <w:rPr>
          <w:rFonts w:ascii="VIC" w:hAnsi="VIC" w:cstheme="minorHAnsi"/>
          <w:color w:val="auto"/>
          <w:sz w:val="21"/>
          <w:szCs w:val="21"/>
        </w:rPr>
        <w:t xml:space="preserve"> </w:t>
      </w:r>
      <w:r w:rsidR="00716E3A" w:rsidRPr="0060051A">
        <w:rPr>
          <w:rFonts w:ascii="VIC" w:hAnsi="VIC" w:cstheme="minorHAnsi"/>
          <w:color w:val="auto"/>
          <w:sz w:val="21"/>
          <w:szCs w:val="21"/>
        </w:rPr>
        <w:t xml:space="preserve">As an annual </w:t>
      </w:r>
      <w:r w:rsidR="003C31F3" w:rsidRPr="0060051A">
        <w:rPr>
          <w:rFonts w:ascii="VIC" w:hAnsi="VIC" w:cstheme="minorHAnsi"/>
          <w:color w:val="auto"/>
          <w:sz w:val="21"/>
          <w:szCs w:val="21"/>
        </w:rPr>
        <w:t>calculation</w:t>
      </w:r>
      <w:r w:rsidR="00716E3A" w:rsidRPr="0060051A">
        <w:rPr>
          <w:rFonts w:ascii="VIC" w:hAnsi="VIC" w:cstheme="minorHAnsi"/>
          <w:color w:val="auto"/>
          <w:sz w:val="21"/>
          <w:szCs w:val="21"/>
        </w:rPr>
        <w:t xml:space="preserve">, only one assessment should be counted per premise.  </w:t>
      </w:r>
    </w:p>
    <w:p w14:paraId="12AAA004" w14:textId="77777777" w:rsidR="004F176B" w:rsidRPr="0060051A" w:rsidRDefault="004F176B" w:rsidP="004F176B">
      <w:pPr>
        <w:pStyle w:val="BodyText100ThemeColour"/>
        <w:rPr>
          <w:rFonts w:ascii="VIC" w:hAnsi="VIC" w:cstheme="minorHAnsi"/>
          <w:b/>
          <w:sz w:val="24"/>
        </w:rPr>
      </w:pPr>
      <w:r w:rsidRPr="0060051A">
        <w:rPr>
          <w:rFonts w:ascii="VIC" w:hAnsi="VIC" w:cstheme="minorHAnsi"/>
          <w:b/>
          <w:sz w:val="24"/>
        </w:rPr>
        <w:t>Classification</w:t>
      </w:r>
    </w:p>
    <w:p w14:paraId="36C96BF5" w14:textId="77777777" w:rsidR="004F176B" w:rsidRPr="0060051A" w:rsidRDefault="004F176B" w:rsidP="003C2BCE">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Output indicator – Service standard</w:t>
      </w:r>
    </w:p>
    <w:p w14:paraId="683F59D0" w14:textId="77777777" w:rsidR="004F176B" w:rsidRPr="0060051A" w:rsidRDefault="004F176B" w:rsidP="004F176B">
      <w:pPr>
        <w:pStyle w:val="BodyText100ThemeColour"/>
        <w:rPr>
          <w:rFonts w:ascii="VIC" w:hAnsi="VIC" w:cstheme="minorHAnsi"/>
          <w:b/>
          <w:sz w:val="24"/>
        </w:rPr>
      </w:pPr>
      <w:r w:rsidRPr="0060051A">
        <w:rPr>
          <w:rFonts w:ascii="VIC" w:hAnsi="VIC" w:cstheme="minorHAnsi"/>
          <w:b/>
          <w:sz w:val="24"/>
        </w:rPr>
        <w:t>Data source</w:t>
      </w:r>
    </w:p>
    <w:p w14:paraId="61656929" w14:textId="77777777" w:rsidR="004F176B" w:rsidRPr="0060051A" w:rsidRDefault="004F176B" w:rsidP="004F176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Any health management system (such as Health Manager or Streatrader) which records the number of food premises located within municipal boundaries and inspection dates. </w:t>
      </w:r>
    </w:p>
    <w:p w14:paraId="0A80399E" w14:textId="77777777" w:rsidR="004F176B" w:rsidRPr="0060051A" w:rsidRDefault="004F176B" w:rsidP="004F176B">
      <w:pPr>
        <w:pStyle w:val="BodyText100ThemeColour"/>
        <w:rPr>
          <w:rFonts w:ascii="VIC" w:hAnsi="VIC" w:cstheme="minorHAnsi"/>
          <w:b/>
          <w:sz w:val="24"/>
        </w:rPr>
      </w:pPr>
      <w:r w:rsidRPr="0060051A">
        <w:rPr>
          <w:rFonts w:ascii="VIC" w:hAnsi="VIC" w:cstheme="minorHAnsi"/>
          <w:b/>
          <w:sz w:val="24"/>
        </w:rPr>
        <w:t>Data use / Community outcome</w:t>
      </w:r>
    </w:p>
    <w:p w14:paraId="3751BFC5" w14:textId="077CC01E" w:rsidR="00C54502" w:rsidRPr="0060051A" w:rsidRDefault="004F176B" w:rsidP="003C2BCE">
      <w:pPr>
        <w:pStyle w:val="BodyText"/>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councils comply with legislative </w:t>
      </w:r>
      <w:r w:rsidRPr="0060051A">
        <w:rPr>
          <w:rFonts w:ascii="VIC" w:hAnsi="VIC" w:cstheme="minorHAnsi"/>
          <w:color w:val="auto"/>
          <w:sz w:val="21"/>
          <w:szCs w:val="21"/>
          <w:lang w:eastAsia="en-AU"/>
        </w:rPr>
        <w:lastRenderedPageBreak/>
        <w:t xml:space="preserve">requirements. High or increasing compliance suggests greater commitment to food safety for the community.   </w:t>
      </w:r>
    </w:p>
    <w:p w14:paraId="4C672F8E" w14:textId="3375552F" w:rsidR="004F176B" w:rsidRPr="0060051A" w:rsidRDefault="004F176B" w:rsidP="004F176B">
      <w:pPr>
        <w:pStyle w:val="BodyText100ThemeColour"/>
        <w:rPr>
          <w:rFonts w:ascii="VIC" w:hAnsi="VIC" w:cstheme="minorHAnsi"/>
          <w:b/>
          <w:sz w:val="24"/>
        </w:rPr>
      </w:pPr>
      <w:r w:rsidRPr="0060051A">
        <w:rPr>
          <w:rFonts w:ascii="VIC" w:hAnsi="VIC" w:cstheme="minorHAnsi"/>
          <w:b/>
          <w:sz w:val="24"/>
        </w:rPr>
        <w:t>Suitability for target setting</w:t>
      </w:r>
    </w:p>
    <w:p w14:paraId="2D98498E" w14:textId="77777777" w:rsidR="004F176B" w:rsidRPr="0060051A" w:rsidRDefault="004F176B" w:rsidP="004F176B">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High</w:t>
      </w:r>
    </w:p>
    <w:p w14:paraId="464AA6CD" w14:textId="77777777" w:rsidR="004F176B" w:rsidRPr="0060051A" w:rsidRDefault="004F176B" w:rsidP="003C2BCE">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w:t>
      </w:r>
    </w:p>
    <w:p w14:paraId="38EDD4A0" w14:textId="77777777" w:rsidR="004F176B" w:rsidRPr="0060051A" w:rsidRDefault="004F176B" w:rsidP="004F176B">
      <w:pPr>
        <w:pStyle w:val="BodyText100ThemeColour"/>
        <w:rPr>
          <w:rFonts w:ascii="VIC" w:hAnsi="VIC" w:cstheme="minorHAnsi"/>
          <w:b/>
          <w:sz w:val="24"/>
        </w:rPr>
      </w:pPr>
      <w:r w:rsidRPr="0060051A">
        <w:rPr>
          <w:rFonts w:ascii="VIC" w:hAnsi="VIC" w:cstheme="minorHAnsi"/>
          <w:b/>
          <w:sz w:val="24"/>
        </w:rPr>
        <w:t>Related to</w:t>
      </w:r>
    </w:p>
    <w:p w14:paraId="1702C2E9" w14:textId="77777777" w:rsidR="004F176B" w:rsidRPr="0060051A" w:rsidRDefault="004F176B" w:rsidP="003C2BCE">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FS3 – Cost of food safety service per premises</w:t>
      </w:r>
    </w:p>
    <w:p w14:paraId="5FFC34BE" w14:textId="77777777" w:rsidR="004F176B" w:rsidRPr="0060051A" w:rsidRDefault="004F176B" w:rsidP="004F176B">
      <w:pPr>
        <w:pStyle w:val="BodyText100ThemeColour"/>
        <w:rPr>
          <w:rFonts w:ascii="VIC" w:hAnsi="VIC" w:cstheme="minorHAnsi"/>
          <w:b/>
          <w:sz w:val="24"/>
        </w:rPr>
      </w:pPr>
      <w:r w:rsidRPr="0060051A">
        <w:rPr>
          <w:rFonts w:ascii="VIC" w:hAnsi="VIC" w:cstheme="minorHAnsi"/>
          <w:b/>
          <w:sz w:val="24"/>
        </w:rPr>
        <w:t>Further information</w:t>
      </w:r>
    </w:p>
    <w:p w14:paraId="69803D87" w14:textId="77777777" w:rsidR="004F176B" w:rsidRPr="0060051A" w:rsidRDefault="004F176B" w:rsidP="004F176B">
      <w:pPr>
        <w:pStyle w:val="BodyText"/>
        <w:spacing w:before="0" w:after="0" w:line="276" w:lineRule="auto"/>
        <w:rPr>
          <w:rFonts w:ascii="VIC" w:hAnsi="VIC" w:cstheme="minorHAnsi"/>
          <w:i/>
          <w:iCs/>
          <w:sz w:val="21"/>
          <w:szCs w:val="21"/>
        </w:rPr>
      </w:pPr>
      <w:r w:rsidRPr="0060051A">
        <w:rPr>
          <w:rFonts w:ascii="VIC" w:hAnsi="VIC" w:cstheme="minorHAnsi"/>
          <w:i/>
          <w:iCs/>
          <w:sz w:val="21"/>
          <w:szCs w:val="21"/>
        </w:rPr>
        <w:t>Food Act 1984</w:t>
      </w:r>
    </w:p>
    <w:p w14:paraId="1D3CB6F1" w14:textId="03B40CE1" w:rsidR="003C2BCE" w:rsidRPr="0060051A" w:rsidRDefault="004F176B" w:rsidP="001C1C5A">
      <w:pPr>
        <w:pStyle w:val="BodyText"/>
        <w:spacing w:before="0" w:line="276" w:lineRule="auto"/>
        <w:rPr>
          <w:rFonts w:ascii="VIC" w:hAnsi="VIC" w:cstheme="minorHAnsi"/>
          <w:sz w:val="21"/>
          <w:szCs w:val="21"/>
        </w:rPr>
      </w:pPr>
      <w:r w:rsidRPr="0060051A">
        <w:rPr>
          <w:rFonts w:ascii="VIC" w:hAnsi="VIC" w:cstheme="minorHAnsi"/>
          <w:sz w:val="21"/>
          <w:szCs w:val="21"/>
        </w:rPr>
        <w:t>Local Government (Planning and Reporting) Regulations 20</w:t>
      </w:r>
      <w:r w:rsidR="00854BEF" w:rsidRPr="0060051A">
        <w:rPr>
          <w:rFonts w:ascii="VIC" w:hAnsi="VIC" w:cstheme="minorHAnsi"/>
          <w:sz w:val="21"/>
          <w:szCs w:val="21"/>
        </w:rPr>
        <w:t>20</w:t>
      </w:r>
      <w:r w:rsidRPr="0060051A">
        <w:rPr>
          <w:rFonts w:ascii="VIC" w:hAnsi="VIC" w:cstheme="minorHAnsi"/>
          <w:sz w:val="21"/>
          <w:szCs w:val="21"/>
        </w:rPr>
        <w:t xml:space="preserve"> – Schedule 2</w:t>
      </w:r>
    </w:p>
    <w:p w14:paraId="4A39D81D" w14:textId="1D6DED7E" w:rsidR="004F176B" w:rsidRPr="0060051A" w:rsidRDefault="004F176B" w:rsidP="004F176B">
      <w:pPr>
        <w:pStyle w:val="BodyText100ThemeColour"/>
        <w:rPr>
          <w:rFonts w:ascii="VIC" w:hAnsi="VIC" w:cstheme="minorHAnsi"/>
          <w:b/>
          <w:sz w:val="24"/>
        </w:rPr>
      </w:pPr>
      <w:r w:rsidRPr="0060051A">
        <w:rPr>
          <w:rFonts w:ascii="VIC" w:hAnsi="VIC" w:cstheme="minorHAnsi"/>
          <w:b/>
          <w:sz w:val="24"/>
        </w:rPr>
        <w:t>Notes or Case Studies</w:t>
      </w:r>
    </w:p>
    <w:p w14:paraId="2824A3B5" w14:textId="77777777" w:rsidR="004F176B" w:rsidRPr="0060051A" w:rsidRDefault="004F176B" w:rsidP="003C2BCE">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Reporting period</w:t>
      </w:r>
    </w:p>
    <w:p w14:paraId="138C61FC" w14:textId="18D2B8F3" w:rsidR="004F176B" w:rsidRPr="0060051A" w:rsidRDefault="004F176B" w:rsidP="003C2BCE">
      <w:pPr>
        <w:spacing w:before="0" w:line="276" w:lineRule="auto"/>
        <w:rPr>
          <w:rFonts w:ascii="VIC" w:hAnsi="VIC"/>
          <w:color w:val="auto"/>
          <w:sz w:val="21"/>
          <w:szCs w:val="21"/>
        </w:rPr>
      </w:pPr>
      <w:r w:rsidRPr="0060051A">
        <w:rPr>
          <w:rFonts w:ascii="VIC" w:hAnsi="VIC"/>
          <w:color w:val="auto"/>
          <w:sz w:val="21"/>
          <w:szCs w:val="21"/>
        </w:rPr>
        <w:t>Aligned with the last full calendar year (i.e. For the 20</w:t>
      </w:r>
      <w:r w:rsidR="005D0194" w:rsidRPr="0060051A">
        <w:rPr>
          <w:rFonts w:ascii="VIC" w:hAnsi="VIC"/>
          <w:color w:val="auto"/>
          <w:sz w:val="21"/>
          <w:szCs w:val="21"/>
        </w:rPr>
        <w:t>2</w:t>
      </w:r>
      <w:r w:rsidR="000A5E2F" w:rsidRPr="0060051A">
        <w:rPr>
          <w:rFonts w:ascii="VIC" w:hAnsi="VIC"/>
          <w:color w:val="auto"/>
          <w:sz w:val="21"/>
          <w:szCs w:val="21"/>
        </w:rPr>
        <w:t>3</w:t>
      </w:r>
      <w:r w:rsidRPr="0060051A">
        <w:rPr>
          <w:rFonts w:ascii="VIC" w:hAnsi="VIC"/>
          <w:color w:val="auto"/>
          <w:sz w:val="21"/>
          <w:szCs w:val="21"/>
        </w:rPr>
        <w:t>-2</w:t>
      </w:r>
      <w:r w:rsidR="000A5E2F" w:rsidRPr="0060051A">
        <w:rPr>
          <w:rFonts w:ascii="VIC" w:hAnsi="VIC"/>
          <w:color w:val="auto"/>
          <w:sz w:val="21"/>
          <w:szCs w:val="21"/>
        </w:rPr>
        <w:t>4</w:t>
      </w:r>
      <w:r w:rsidRPr="0060051A">
        <w:rPr>
          <w:rFonts w:ascii="VIC" w:hAnsi="VIC"/>
          <w:color w:val="auto"/>
          <w:sz w:val="21"/>
          <w:szCs w:val="21"/>
        </w:rPr>
        <w:t xml:space="preserve"> annual report the 20</w:t>
      </w:r>
      <w:r w:rsidR="005D0194" w:rsidRPr="0060051A">
        <w:rPr>
          <w:rFonts w:ascii="VIC" w:hAnsi="VIC"/>
          <w:color w:val="auto"/>
          <w:sz w:val="21"/>
          <w:szCs w:val="21"/>
        </w:rPr>
        <w:t>2</w:t>
      </w:r>
      <w:r w:rsidR="000A5E2F" w:rsidRPr="0060051A">
        <w:rPr>
          <w:rFonts w:ascii="VIC" w:hAnsi="VIC"/>
          <w:color w:val="auto"/>
          <w:sz w:val="21"/>
          <w:szCs w:val="21"/>
        </w:rPr>
        <w:t>3</w:t>
      </w:r>
      <w:r w:rsidRPr="0060051A">
        <w:rPr>
          <w:rFonts w:ascii="VIC" w:hAnsi="VIC"/>
          <w:color w:val="auto"/>
          <w:sz w:val="21"/>
          <w:szCs w:val="21"/>
        </w:rPr>
        <w:t xml:space="preserve"> calendar year should be reported). This will ensure greater consistency across council registration periods for food premises, and lines up with the D</w:t>
      </w:r>
      <w:r w:rsidR="00866186" w:rsidRPr="0060051A">
        <w:rPr>
          <w:rFonts w:ascii="VIC" w:hAnsi="VIC"/>
          <w:color w:val="auto"/>
          <w:sz w:val="21"/>
          <w:szCs w:val="21"/>
        </w:rPr>
        <w:t>H</w:t>
      </w:r>
      <w:r w:rsidRPr="0060051A">
        <w:rPr>
          <w:rFonts w:ascii="VIC" w:hAnsi="VIC"/>
          <w:color w:val="auto"/>
          <w:sz w:val="21"/>
          <w:szCs w:val="21"/>
        </w:rPr>
        <w:t xml:space="preserve"> Annual Report, which is based on a calendar year (Section 7 of the </w:t>
      </w:r>
      <w:r w:rsidRPr="0060051A">
        <w:rPr>
          <w:rFonts w:ascii="VIC" w:hAnsi="VIC"/>
          <w:i/>
          <w:color w:val="auto"/>
          <w:sz w:val="21"/>
          <w:szCs w:val="21"/>
        </w:rPr>
        <w:t>Food Act 1984</w:t>
      </w:r>
      <w:r w:rsidRPr="0060051A">
        <w:rPr>
          <w:rFonts w:ascii="VIC" w:hAnsi="VIC"/>
          <w:color w:val="auto"/>
          <w:sz w:val="21"/>
          <w:szCs w:val="21"/>
        </w:rPr>
        <w:t>).</w:t>
      </w:r>
    </w:p>
    <w:p w14:paraId="6D339F4F" w14:textId="77777777" w:rsidR="00975A22" w:rsidRPr="0060051A" w:rsidRDefault="004B04A0" w:rsidP="004B04A0">
      <w:pPr>
        <w:spacing w:before="0" w:line="276" w:lineRule="auto"/>
        <w:rPr>
          <w:rFonts w:ascii="VIC" w:hAnsi="VIC"/>
          <w:color w:val="auto"/>
          <w:sz w:val="21"/>
          <w:szCs w:val="21"/>
        </w:rPr>
      </w:pPr>
      <w:r w:rsidRPr="0060051A">
        <w:rPr>
          <w:rFonts w:ascii="VIC" w:hAnsi="VIC"/>
          <w:color w:val="62BB46" w:themeColor="accent3"/>
          <w:sz w:val="21"/>
          <w:szCs w:val="21"/>
          <w:u w:val="single"/>
        </w:rPr>
        <w:t>Applicable classes</w:t>
      </w:r>
      <w:r w:rsidRPr="0060051A">
        <w:rPr>
          <w:rFonts w:ascii="VIC" w:hAnsi="VIC"/>
          <w:color w:val="62BB46" w:themeColor="accent3"/>
          <w:sz w:val="21"/>
          <w:szCs w:val="21"/>
          <w:u w:val="single"/>
        </w:rPr>
        <w:br/>
      </w:r>
      <w:r w:rsidRPr="0060051A">
        <w:rPr>
          <w:rFonts w:ascii="VIC" w:hAnsi="VIC"/>
          <w:color w:val="auto"/>
          <w:sz w:val="21"/>
          <w:szCs w:val="21"/>
        </w:rPr>
        <w:t xml:space="preserve">The class of food premises is published by the Secretary in the Government Gazette under section 19C of the </w:t>
      </w:r>
      <w:r w:rsidRPr="0060051A">
        <w:rPr>
          <w:rFonts w:ascii="VIC" w:hAnsi="VIC"/>
          <w:i/>
          <w:iCs/>
          <w:color w:val="auto"/>
          <w:sz w:val="21"/>
          <w:szCs w:val="21"/>
        </w:rPr>
        <w:t xml:space="preserve">Food Act 1984. </w:t>
      </w:r>
      <w:r w:rsidRPr="0060051A">
        <w:rPr>
          <w:rFonts w:ascii="VIC" w:hAnsi="VIC"/>
          <w:color w:val="auto"/>
          <w:sz w:val="21"/>
          <w:szCs w:val="21"/>
        </w:rPr>
        <w:t>Only premises that require a food safety assessment should be assessed (i.e., the numerator and denominator need to match)</w:t>
      </w:r>
      <w:r w:rsidR="00975A22" w:rsidRPr="0060051A">
        <w:rPr>
          <w:rFonts w:ascii="VIC" w:hAnsi="VIC"/>
          <w:color w:val="auto"/>
          <w:sz w:val="21"/>
          <w:szCs w:val="21"/>
        </w:rPr>
        <w:t>.</w:t>
      </w:r>
    </w:p>
    <w:p w14:paraId="4BFE6674" w14:textId="650C2C4E" w:rsidR="002C347F" w:rsidRPr="0060051A" w:rsidRDefault="00FF7299" w:rsidP="00FB7E35">
      <w:pPr>
        <w:spacing w:before="0" w:after="0" w:line="276" w:lineRule="auto"/>
        <w:rPr>
          <w:rFonts w:ascii="VIC" w:hAnsi="VIC"/>
          <w:color w:val="auto"/>
          <w:sz w:val="21"/>
          <w:szCs w:val="21"/>
        </w:rPr>
      </w:pPr>
      <w:r w:rsidRPr="0060051A">
        <w:rPr>
          <w:rFonts w:ascii="VIC" w:hAnsi="VIC"/>
          <w:color w:val="62BB46" w:themeColor="accent3"/>
          <w:sz w:val="21"/>
          <w:szCs w:val="21"/>
          <w:u w:val="single"/>
        </w:rPr>
        <w:t>Removal of duplicate</w:t>
      </w:r>
      <w:r w:rsidR="00441D8C" w:rsidRPr="0060051A">
        <w:rPr>
          <w:rFonts w:ascii="VIC" w:hAnsi="VIC"/>
          <w:color w:val="62BB46" w:themeColor="accent3"/>
          <w:sz w:val="21"/>
          <w:szCs w:val="21"/>
          <w:u w:val="single"/>
        </w:rPr>
        <w:t xml:space="preserve"> assessment</w:t>
      </w:r>
      <w:r w:rsidRPr="0060051A">
        <w:rPr>
          <w:rFonts w:ascii="VIC" w:hAnsi="VIC"/>
          <w:color w:val="62BB46" w:themeColor="accent3"/>
          <w:sz w:val="21"/>
          <w:szCs w:val="21"/>
          <w:u w:val="single"/>
        </w:rPr>
        <w:t>s</w:t>
      </w:r>
      <w:r w:rsidR="00FB7E35" w:rsidRPr="0060051A">
        <w:rPr>
          <w:rFonts w:ascii="VIC" w:hAnsi="VIC"/>
          <w:color w:val="62BB46" w:themeColor="accent3"/>
          <w:sz w:val="21"/>
          <w:szCs w:val="21"/>
          <w:u w:val="single"/>
        </w:rPr>
        <w:br/>
      </w:r>
      <w:r w:rsidR="0075195C" w:rsidRPr="0060051A">
        <w:rPr>
          <w:rFonts w:ascii="VIC" w:hAnsi="VIC"/>
          <w:color w:val="auto"/>
          <w:sz w:val="21"/>
          <w:szCs w:val="21"/>
        </w:rPr>
        <w:t>As an annual assessment, on</w:t>
      </w:r>
      <w:r w:rsidR="00A3284A" w:rsidRPr="0060051A">
        <w:rPr>
          <w:rFonts w:ascii="VIC" w:hAnsi="VIC"/>
          <w:color w:val="auto"/>
          <w:sz w:val="21"/>
          <w:szCs w:val="21"/>
        </w:rPr>
        <w:t xml:space="preserve">ly one </w:t>
      </w:r>
      <w:r w:rsidR="001700C9" w:rsidRPr="0060051A">
        <w:rPr>
          <w:rFonts w:ascii="VIC" w:hAnsi="VIC"/>
          <w:color w:val="auto"/>
          <w:sz w:val="21"/>
          <w:szCs w:val="21"/>
        </w:rPr>
        <w:t xml:space="preserve">completed </w:t>
      </w:r>
      <w:r w:rsidR="00A3284A" w:rsidRPr="0060051A">
        <w:rPr>
          <w:rFonts w:ascii="VIC" w:hAnsi="VIC"/>
          <w:color w:val="auto"/>
          <w:sz w:val="21"/>
          <w:szCs w:val="21"/>
        </w:rPr>
        <w:t>assessment should be counted per</w:t>
      </w:r>
      <w:r w:rsidR="00A3284A" w:rsidRPr="0060051A">
        <w:rPr>
          <w:rFonts w:ascii="VIC" w:hAnsi="VIC"/>
        </w:rPr>
        <w:t xml:space="preserve"> </w:t>
      </w:r>
      <w:r w:rsidR="00FB7E35" w:rsidRPr="0060051A">
        <w:rPr>
          <w:rFonts w:ascii="VIC" w:hAnsi="VIC"/>
          <w:color w:val="auto"/>
          <w:sz w:val="21"/>
          <w:szCs w:val="21"/>
        </w:rPr>
        <w:t xml:space="preserve">registered food </w:t>
      </w:r>
      <w:r w:rsidR="00A3284A" w:rsidRPr="0060051A">
        <w:rPr>
          <w:rFonts w:ascii="VIC" w:hAnsi="VIC"/>
          <w:color w:val="auto"/>
          <w:sz w:val="21"/>
          <w:szCs w:val="21"/>
        </w:rPr>
        <w:t xml:space="preserve">premise </w:t>
      </w:r>
      <w:r w:rsidR="00BC04AF" w:rsidRPr="0060051A">
        <w:rPr>
          <w:rFonts w:ascii="VIC" w:hAnsi="VIC"/>
          <w:color w:val="auto"/>
          <w:sz w:val="21"/>
          <w:szCs w:val="21"/>
        </w:rPr>
        <w:t xml:space="preserve">(in </w:t>
      </w:r>
      <w:r w:rsidR="00BC04AF" w:rsidRPr="0060051A">
        <w:rPr>
          <w:rFonts w:ascii="VIC" w:hAnsi="VIC"/>
          <w:color w:val="auto"/>
          <w:sz w:val="21"/>
          <w:szCs w:val="21"/>
        </w:rPr>
        <w:t xml:space="preserve">the reporting period) </w:t>
      </w:r>
      <w:r w:rsidR="00A3284A" w:rsidRPr="0060051A">
        <w:rPr>
          <w:rFonts w:ascii="VIC" w:hAnsi="VIC"/>
          <w:color w:val="auto"/>
          <w:sz w:val="21"/>
          <w:szCs w:val="21"/>
        </w:rPr>
        <w:t xml:space="preserve">and Council </w:t>
      </w:r>
      <w:r w:rsidR="001700C9" w:rsidRPr="0060051A">
        <w:rPr>
          <w:rFonts w:ascii="VIC" w:hAnsi="VIC"/>
          <w:color w:val="auto"/>
          <w:sz w:val="21"/>
          <w:szCs w:val="21"/>
        </w:rPr>
        <w:t>will</w:t>
      </w:r>
      <w:r w:rsidR="00A3284A" w:rsidRPr="0060051A">
        <w:rPr>
          <w:rFonts w:ascii="VIC" w:hAnsi="VIC"/>
          <w:color w:val="auto"/>
          <w:sz w:val="21"/>
          <w:szCs w:val="21"/>
        </w:rPr>
        <w:t xml:space="preserve"> need to remove </w:t>
      </w:r>
      <w:r w:rsidR="001700C9" w:rsidRPr="0060051A">
        <w:rPr>
          <w:rFonts w:ascii="VIC" w:hAnsi="VIC"/>
          <w:color w:val="auto"/>
          <w:sz w:val="21"/>
          <w:szCs w:val="21"/>
        </w:rPr>
        <w:t xml:space="preserve">any </w:t>
      </w:r>
      <w:r w:rsidR="00A3284A" w:rsidRPr="0060051A">
        <w:rPr>
          <w:rFonts w:ascii="VIC" w:hAnsi="VIC"/>
          <w:color w:val="auto"/>
          <w:sz w:val="21"/>
          <w:szCs w:val="21"/>
        </w:rPr>
        <w:t xml:space="preserve">duplicate assessments </w:t>
      </w:r>
      <w:r w:rsidR="00FB7E35" w:rsidRPr="0060051A">
        <w:rPr>
          <w:rFonts w:ascii="VIC" w:hAnsi="VIC"/>
          <w:color w:val="auto"/>
          <w:sz w:val="21"/>
          <w:szCs w:val="21"/>
        </w:rPr>
        <w:t xml:space="preserve">of the same premise from their calculation. </w:t>
      </w:r>
    </w:p>
    <w:p w14:paraId="09F8BCF8" w14:textId="33E28166" w:rsidR="002C347F" w:rsidRPr="0060051A" w:rsidRDefault="002C347F" w:rsidP="00FB7E35">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 xml:space="preserve">Removal of </w:t>
      </w:r>
      <w:r w:rsidR="007C5134" w:rsidRPr="0060051A">
        <w:rPr>
          <w:rFonts w:ascii="VIC" w:hAnsi="VIC"/>
          <w:color w:val="62BB46" w:themeColor="accent3"/>
          <w:sz w:val="21"/>
          <w:szCs w:val="21"/>
          <w:u w:val="single"/>
        </w:rPr>
        <w:t>permanently closed premises</w:t>
      </w:r>
    </w:p>
    <w:p w14:paraId="5431E0C3" w14:textId="1211414A" w:rsidR="007C5134" w:rsidRPr="0060051A" w:rsidRDefault="004211DA" w:rsidP="004211DA">
      <w:pPr>
        <w:spacing w:before="0" w:line="276" w:lineRule="auto"/>
        <w:rPr>
          <w:rFonts w:ascii="VIC" w:hAnsi="VIC"/>
          <w:color w:val="auto"/>
          <w:sz w:val="21"/>
          <w:szCs w:val="21"/>
        </w:rPr>
      </w:pPr>
      <w:r w:rsidRPr="0060051A">
        <w:rPr>
          <w:rFonts w:ascii="VIC" w:hAnsi="VIC"/>
          <w:color w:val="auto"/>
          <w:sz w:val="21"/>
          <w:szCs w:val="21"/>
        </w:rPr>
        <w:t xml:space="preserve">Where the food premise has permanently </w:t>
      </w:r>
      <w:r w:rsidR="00B061BE" w:rsidRPr="0060051A">
        <w:rPr>
          <w:rFonts w:ascii="VIC" w:hAnsi="VIC"/>
          <w:color w:val="auto"/>
          <w:sz w:val="21"/>
          <w:szCs w:val="21"/>
        </w:rPr>
        <w:t>ceased</w:t>
      </w:r>
      <w:r w:rsidRPr="0060051A">
        <w:rPr>
          <w:rFonts w:ascii="VIC" w:hAnsi="VIC"/>
          <w:color w:val="auto"/>
          <w:sz w:val="21"/>
          <w:szCs w:val="21"/>
        </w:rPr>
        <w:t xml:space="preserve"> operations </w:t>
      </w:r>
      <w:r w:rsidR="009E755F" w:rsidRPr="0060051A">
        <w:rPr>
          <w:rFonts w:ascii="VIC" w:hAnsi="VIC"/>
          <w:color w:val="auto"/>
          <w:sz w:val="21"/>
          <w:szCs w:val="21"/>
        </w:rPr>
        <w:t>during the reporting period</w:t>
      </w:r>
      <w:r w:rsidR="00EF104C" w:rsidRPr="0060051A">
        <w:rPr>
          <w:rFonts w:ascii="VIC" w:hAnsi="VIC"/>
          <w:color w:val="auto"/>
          <w:sz w:val="21"/>
          <w:szCs w:val="21"/>
        </w:rPr>
        <w:t xml:space="preserve"> without an assessment</w:t>
      </w:r>
      <w:r w:rsidR="009E755F" w:rsidRPr="0060051A">
        <w:rPr>
          <w:rFonts w:ascii="VIC" w:hAnsi="VIC"/>
          <w:color w:val="auto"/>
          <w:sz w:val="21"/>
          <w:szCs w:val="21"/>
        </w:rPr>
        <w:t xml:space="preserve">, the premise should be removed from both the numerator and denominator. </w:t>
      </w:r>
      <w:r w:rsidRPr="0060051A">
        <w:rPr>
          <w:rFonts w:ascii="VIC" w:hAnsi="VIC"/>
          <w:color w:val="auto"/>
          <w:sz w:val="21"/>
          <w:szCs w:val="21"/>
        </w:rPr>
        <w:t xml:space="preserve"> </w:t>
      </w:r>
    </w:p>
    <w:p w14:paraId="7BF7F0E3" w14:textId="77777777" w:rsidR="001E4D1C" w:rsidRPr="0060051A" w:rsidRDefault="001E4D1C" w:rsidP="001E4D1C">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Treatment of temporary food premises</w:t>
      </w:r>
    </w:p>
    <w:p w14:paraId="71E11CC3" w14:textId="77777777" w:rsidR="001E4D1C" w:rsidRPr="0060051A" w:rsidRDefault="001E4D1C" w:rsidP="001E4D1C">
      <w:pPr>
        <w:spacing w:before="0" w:line="276" w:lineRule="auto"/>
        <w:rPr>
          <w:rFonts w:ascii="VIC" w:hAnsi="VIC"/>
          <w:color w:val="auto"/>
          <w:sz w:val="21"/>
          <w:szCs w:val="21"/>
        </w:rPr>
      </w:pPr>
      <w:r w:rsidRPr="0060051A">
        <w:rPr>
          <w:rFonts w:ascii="VIC" w:hAnsi="VIC"/>
          <w:color w:val="auto"/>
          <w:sz w:val="21"/>
          <w:szCs w:val="21"/>
        </w:rPr>
        <w:t xml:space="preserve">Temporary food premises not requiring a food safety assessment (e.g., sausage sizzles), should be excluded from the calculation. </w:t>
      </w:r>
    </w:p>
    <w:p w14:paraId="54E8A467" w14:textId="77777777" w:rsidR="001E4D1C" w:rsidRPr="0060051A" w:rsidRDefault="001E4D1C" w:rsidP="004211DA">
      <w:pPr>
        <w:spacing w:before="0" w:line="276" w:lineRule="auto"/>
        <w:rPr>
          <w:rFonts w:ascii="VIC" w:hAnsi="VIC"/>
          <w:color w:val="auto"/>
          <w:sz w:val="21"/>
          <w:szCs w:val="21"/>
          <w:highlight w:val="green"/>
        </w:rPr>
      </w:pPr>
    </w:p>
    <w:p w14:paraId="197EADDF" w14:textId="2FE19552" w:rsidR="00363284" w:rsidRPr="0060051A" w:rsidRDefault="00363284" w:rsidP="00250D25">
      <w:pPr>
        <w:rPr>
          <w:rFonts w:ascii="VIC" w:hAnsi="VIC"/>
        </w:rPr>
      </w:pPr>
    </w:p>
    <w:p w14:paraId="7C2A362A" w14:textId="77777777" w:rsidR="00363284" w:rsidRPr="0060051A" w:rsidRDefault="00363284">
      <w:pPr>
        <w:spacing w:before="0" w:line="276" w:lineRule="auto"/>
        <w:rPr>
          <w:rFonts w:ascii="VIC" w:hAnsi="VIC"/>
        </w:rPr>
      </w:pPr>
      <w:r w:rsidRPr="0060051A">
        <w:rPr>
          <w:rFonts w:ascii="VIC" w:hAnsi="VIC"/>
        </w:rPr>
        <w:br w:type="page"/>
      </w:r>
    </w:p>
    <w:p w14:paraId="4D5C7480" w14:textId="77777777" w:rsidR="00617DAA" w:rsidRPr="0060051A" w:rsidRDefault="00617DAA" w:rsidP="00617DAA">
      <w:pPr>
        <w:pStyle w:val="Heading1"/>
        <w:pageBreakBefore w:val="0"/>
        <w:spacing w:before="0" w:after="360" w:line="440" w:lineRule="exact"/>
        <w:rPr>
          <w:rFonts w:ascii="VIC" w:hAnsi="VIC" w:cstheme="minorHAnsi"/>
          <w:b w:val="0"/>
          <w:color w:val="201547" w:themeColor="text2"/>
          <w:kern w:val="32"/>
          <w:sz w:val="32"/>
          <w:lang w:eastAsia="en-AU"/>
        </w:rPr>
      </w:pPr>
      <w:bookmarkStart w:id="35" w:name="_Toc32323305"/>
      <w:bookmarkStart w:id="36" w:name="_Toc127262813"/>
      <w:r w:rsidRPr="0060051A">
        <w:rPr>
          <w:rFonts w:ascii="VIC" w:hAnsi="VIC" w:cstheme="minorHAnsi"/>
          <w:b w:val="0"/>
          <w:color w:val="201547" w:themeColor="text2"/>
          <w:kern w:val="32"/>
          <w:sz w:val="32"/>
          <w:lang w:eastAsia="en-AU"/>
        </w:rPr>
        <w:lastRenderedPageBreak/>
        <w:t>FS3 – Cost of food safety service</w:t>
      </w:r>
      <w:bookmarkEnd w:id="35"/>
      <w:bookmarkEnd w:id="36"/>
      <w:r w:rsidRPr="0060051A">
        <w:rPr>
          <w:rFonts w:ascii="VIC" w:hAnsi="VIC" w:cstheme="minorHAnsi"/>
          <w:b w:val="0"/>
          <w:color w:val="201547" w:themeColor="text2"/>
          <w:kern w:val="32"/>
          <w:sz w:val="32"/>
          <w:lang w:eastAsia="en-AU"/>
        </w:rPr>
        <w:t xml:space="preserve">   </w:t>
      </w:r>
    </w:p>
    <w:p w14:paraId="6EEE1FF9" w14:textId="77777777" w:rsidR="00617DAA" w:rsidRPr="0060051A" w:rsidRDefault="00617DAA" w:rsidP="00617DAA">
      <w:pPr>
        <w:pStyle w:val="BodyText100ThemeColour"/>
        <w:rPr>
          <w:rFonts w:ascii="VIC" w:hAnsi="VIC" w:cstheme="minorHAnsi"/>
          <w:b/>
          <w:sz w:val="24"/>
        </w:rPr>
      </w:pPr>
      <w:r w:rsidRPr="0060051A">
        <w:rPr>
          <w:rFonts w:ascii="VIC" w:hAnsi="VIC" w:cstheme="minorHAnsi"/>
          <w:b/>
          <w:sz w:val="24"/>
        </w:rPr>
        <w:t>Definition</w:t>
      </w:r>
    </w:p>
    <w:p w14:paraId="404D8C9E" w14:textId="77777777" w:rsidR="00617DAA" w:rsidRPr="0060051A" w:rsidRDefault="00617DAA" w:rsidP="00617DAA">
      <w:pPr>
        <w:pStyle w:val="BodyText"/>
        <w:rPr>
          <w:rFonts w:ascii="VIC" w:hAnsi="VIC"/>
          <w:b/>
          <w:color w:val="auto"/>
          <w:sz w:val="24"/>
          <w:szCs w:val="24"/>
        </w:rPr>
      </w:pPr>
      <w:r w:rsidRPr="0060051A">
        <w:rPr>
          <w:rStyle w:val="normaltextrun1"/>
          <w:rFonts w:ascii="VIC" w:hAnsi="VIC" w:cstheme="minorHAnsi"/>
          <w:color w:val="auto"/>
          <w:sz w:val="24"/>
          <w:szCs w:val="24"/>
        </w:rPr>
        <w:t xml:space="preserve">The direct cost of the food safety service per food premises registered by Council, or for which Council has received notification, during the year.  </w:t>
      </w:r>
      <w:r w:rsidRPr="0060051A">
        <w:rPr>
          <w:rStyle w:val="eop"/>
          <w:rFonts w:ascii="Cambria" w:hAnsi="Cambria" w:cs="Cambria"/>
          <w:color w:val="auto"/>
          <w:sz w:val="24"/>
          <w:szCs w:val="24"/>
        </w:rPr>
        <w:t> </w:t>
      </w:r>
    </w:p>
    <w:p w14:paraId="7A18584B" w14:textId="77777777" w:rsidR="00617DAA" w:rsidRPr="0060051A" w:rsidRDefault="00617DAA" w:rsidP="00617DAA">
      <w:pPr>
        <w:pStyle w:val="BodyText100ThemeColour"/>
        <w:rPr>
          <w:rFonts w:ascii="VIC" w:hAnsi="VIC" w:cstheme="minorHAnsi"/>
          <w:b/>
          <w:sz w:val="24"/>
        </w:rPr>
      </w:pPr>
      <w:r w:rsidRPr="0060051A">
        <w:rPr>
          <w:rFonts w:ascii="VIC" w:hAnsi="VIC" w:cstheme="minorHAnsi"/>
          <w:b/>
          <w:sz w:val="24"/>
        </w:rPr>
        <w:t>Calculation</w:t>
      </w:r>
    </w:p>
    <w:p w14:paraId="13003FB7" w14:textId="77777777" w:rsidR="00617DAA" w:rsidRPr="0060051A" w:rsidRDefault="00617DAA" w:rsidP="00617DAA">
      <w:pPr>
        <w:pStyle w:val="paragraph"/>
        <w:spacing w:line="276" w:lineRule="auto"/>
        <w:textAlignment w:val="baseline"/>
        <w:rPr>
          <w:rFonts w:ascii="VIC" w:eastAsia="Arial Nova" w:hAnsi="VIC" w:cstheme="minorHAnsi"/>
          <w:color w:val="62BB46" w:themeColor="accent3"/>
          <w:sz w:val="21"/>
          <w:szCs w:val="21"/>
        </w:rPr>
      </w:pPr>
      <w:r w:rsidRPr="0060051A">
        <w:rPr>
          <w:rStyle w:val="normaltextrun1"/>
          <w:rFonts w:ascii="VIC" w:eastAsia="Arial Nova" w:hAnsi="VIC" w:cstheme="minorHAnsi"/>
          <w:color w:val="62BB46" w:themeColor="accent3"/>
          <w:sz w:val="21"/>
          <w:szCs w:val="21"/>
          <w:u w:val="single"/>
        </w:rPr>
        <w:t>Numerator</w:t>
      </w:r>
      <w:r w:rsidRPr="0060051A">
        <w:rPr>
          <w:rStyle w:val="eop"/>
          <w:rFonts w:ascii="Cambria" w:eastAsia="Arial Nova" w:hAnsi="Cambria" w:cs="Cambria"/>
          <w:color w:val="62BB46" w:themeColor="accent3"/>
          <w:sz w:val="21"/>
          <w:szCs w:val="21"/>
        </w:rPr>
        <w:t> </w:t>
      </w:r>
    </w:p>
    <w:p w14:paraId="0B991CBC" w14:textId="77777777" w:rsidR="00617DAA" w:rsidRPr="0060051A" w:rsidRDefault="00617DAA" w:rsidP="00617DAA">
      <w:pPr>
        <w:pStyle w:val="paragraph"/>
        <w:spacing w:after="240" w:line="276" w:lineRule="auto"/>
        <w:textAlignment w:val="baseline"/>
        <w:rPr>
          <w:rFonts w:ascii="VIC" w:eastAsia="Arial Nova" w:hAnsi="VIC" w:cstheme="minorHAnsi"/>
          <w:sz w:val="21"/>
          <w:szCs w:val="21"/>
        </w:rPr>
      </w:pPr>
      <w:r w:rsidRPr="0060051A">
        <w:rPr>
          <w:rStyle w:val="normaltextrun1"/>
          <w:rFonts w:ascii="VIC" w:eastAsia="Arial Nova" w:hAnsi="VIC" w:cstheme="minorHAnsi"/>
          <w:sz w:val="21"/>
          <w:szCs w:val="21"/>
        </w:rPr>
        <w:t>Direct cost of the food safety service</w:t>
      </w:r>
    </w:p>
    <w:p w14:paraId="0BF01631" w14:textId="77777777" w:rsidR="00617DAA" w:rsidRPr="0060051A" w:rsidRDefault="00617DAA" w:rsidP="00617DAA">
      <w:pPr>
        <w:pStyle w:val="paragraph"/>
        <w:spacing w:line="276" w:lineRule="auto"/>
        <w:textAlignment w:val="baseline"/>
        <w:rPr>
          <w:rFonts w:ascii="VIC" w:eastAsia="Arial Nova" w:hAnsi="VIC" w:cstheme="minorHAnsi"/>
          <w:color w:val="62BB46" w:themeColor="accent3"/>
          <w:sz w:val="21"/>
          <w:szCs w:val="21"/>
        </w:rPr>
      </w:pPr>
      <w:r w:rsidRPr="0060051A">
        <w:rPr>
          <w:rStyle w:val="normaltextrun1"/>
          <w:rFonts w:ascii="VIC" w:eastAsia="Arial Nova" w:hAnsi="VIC" w:cstheme="minorHAnsi"/>
          <w:color w:val="62BB46" w:themeColor="accent3"/>
          <w:sz w:val="21"/>
          <w:szCs w:val="21"/>
          <w:u w:val="single"/>
        </w:rPr>
        <w:t>Denominator</w:t>
      </w:r>
      <w:r w:rsidRPr="0060051A">
        <w:rPr>
          <w:rStyle w:val="eop"/>
          <w:rFonts w:ascii="Cambria" w:eastAsia="Arial Nova" w:hAnsi="Cambria" w:cs="Cambria"/>
          <w:color w:val="62BB46" w:themeColor="accent3"/>
          <w:sz w:val="21"/>
          <w:szCs w:val="21"/>
        </w:rPr>
        <w:t> </w:t>
      </w:r>
    </w:p>
    <w:p w14:paraId="14900AA1" w14:textId="77777777" w:rsidR="00617DAA" w:rsidRPr="0060051A" w:rsidRDefault="00617DAA" w:rsidP="00617DAA">
      <w:pPr>
        <w:pStyle w:val="BodyText"/>
        <w:spacing w:before="0" w:after="0" w:line="276" w:lineRule="auto"/>
        <w:rPr>
          <w:rFonts w:ascii="VIC" w:eastAsia="Arial Nova" w:hAnsi="VIC" w:cstheme="minorHAnsi"/>
          <w:color w:val="auto"/>
          <w:sz w:val="21"/>
          <w:szCs w:val="21"/>
        </w:rPr>
      </w:pPr>
      <w:r w:rsidRPr="0060051A">
        <w:rPr>
          <w:rStyle w:val="normaltextrun1"/>
          <w:rFonts w:ascii="VIC" w:eastAsia="Arial Nova" w:hAnsi="VIC" w:cstheme="minorHAnsi"/>
          <w:color w:val="auto"/>
          <w:sz w:val="21"/>
          <w:szCs w:val="21"/>
        </w:rPr>
        <w:t xml:space="preserve">Number of food premises registered or notified in accordance with the </w:t>
      </w:r>
      <w:r w:rsidRPr="0060051A">
        <w:rPr>
          <w:rStyle w:val="normaltextrun1"/>
          <w:rFonts w:ascii="VIC" w:eastAsia="Arial Nova" w:hAnsi="VIC" w:cstheme="minorHAnsi"/>
          <w:i/>
          <w:iCs/>
          <w:color w:val="auto"/>
          <w:sz w:val="21"/>
          <w:szCs w:val="21"/>
        </w:rPr>
        <w:t>Food Act 1984</w:t>
      </w:r>
    </w:p>
    <w:p w14:paraId="74F47822" w14:textId="77777777" w:rsidR="00617DAA" w:rsidRPr="0060051A" w:rsidRDefault="00617DAA" w:rsidP="00617DAA">
      <w:pPr>
        <w:pStyle w:val="BodyText100ThemeColour"/>
        <w:rPr>
          <w:rFonts w:ascii="VIC" w:hAnsi="VIC" w:cstheme="minorHAnsi"/>
          <w:b/>
          <w:sz w:val="24"/>
        </w:rPr>
      </w:pPr>
      <w:r w:rsidRPr="0060051A">
        <w:rPr>
          <w:rFonts w:ascii="VIC" w:hAnsi="VIC" w:cstheme="minorHAnsi"/>
          <w:b/>
          <w:sz w:val="24"/>
        </w:rPr>
        <w:t xml:space="preserve">Key terms </w:t>
      </w:r>
    </w:p>
    <w:p w14:paraId="61B1B2A6" w14:textId="77777777" w:rsidR="00617DAA" w:rsidRPr="0060051A" w:rsidRDefault="00617DAA" w:rsidP="0074239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w:t>
      </w:r>
    </w:p>
    <w:p w14:paraId="4959772D" w14:textId="42E997A3" w:rsidR="00617DAA" w:rsidRPr="0060051A" w:rsidRDefault="00617DAA" w:rsidP="00742398">
      <w:pPr>
        <w:spacing w:before="0" w:line="276" w:lineRule="auto"/>
        <w:rPr>
          <w:rFonts w:ascii="VIC" w:hAnsi="VIC" w:cstheme="minorHAnsi"/>
          <w:color w:val="auto"/>
          <w:sz w:val="21"/>
          <w:szCs w:val="21"/>
        </w:rPr>
      </w:pPr>
      <w:r w:rsidRPr="0060051A">
        <w:rPr>
          <w:rFonts w:ascii="VIC" w:hAnsi="VIC" w:cstheme="minorHAnsi"/>
          <w:color w:val="auto"/>
          <w:sz w:val="21"/>
          <w:szCs w:val="21"/>
        </w:rPr>
        <w:t>Is operating expenses directly related to the delivery of the food safety service. This includes expenses such as salaries and on-costs,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885B53" w:rsidRPr="0060051A">
        <w:rPr>
          <w:rFonts w:ascii="VIC" w:hAnsi="VIC" w:cstheme="minorHAnsi"/>
          <w:color w:val="auto"/>
          <w:sz w:val="21"/>
          <w:szCs w:val="21"/>
        </w:rPr>
        <w:t>e.g.</w:t>
      </w:r>
      <w:r w:rsidR="00713129" w:rsidRPr="0060051A">
        <w:rPr>
          <w:rFonts w:ascii="VIC" w:hAnsi="VIC" w:cstheme="minorHAnsi"/>
          <w:color w:val="auto"/>
          <w:sz w:val="21"/>
          <w:szCs w:val="21"/>
        </w:rPr>
        <w:t>,</w:t>
      </w:r>
      <w:r w:rsidRPr="0060051A">
        <w:rPr>
          <w:rFonts w:ascii="VIC" w:hAnsi="VIC" w:cstheme="minorHAnsi"/>
          <w:color w:val="auto"/>
          <w:sz w:val="21"/>
          <w:szCs w:val="21"/>
        </w:rPr>
        <w:t xml:space="preserve"> </w:t>
      </w:r>
      <w:r w:rsidRPr="0060051A">
        <w:rPr>
          <w:rFonts w:ascii="VIC" w:hAnsi="VIC" w:cstheme="minorHAnsi"/>
          <w:color w:val="auto"/>
          <w:sz w:val="21"/>
          <w:szCs w:val="21"/>
        </w:rPr>
        <w:t>casual, agency). Direct cost is calculated by financial year.</w:t>
      </w:r>
    </w:p>
    <w:p w14:paraId="083DCE18" w14:textId="77777777" w:rsidR="00617DAA" w:rsidRPr="0060051A" w:rsidRDefault="00617DAA" w:rsidP="0074239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Corporate overheads</w:t>
      </w:r>
    </w:p>
    <w:p w14:paraId="461832E7" w14:textId="77777777" w:rsidR="00617DAA" w:rsidRPr="0060051A" w:rsidRDefault="00617DAA" w:rsidP="00742398">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2965ACFF" w14:textId="77777777" w:rsidR="00617DAA" w:rsidRPr="0060051A" w:rsidRDefault="00617DAA"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3CAA8DC0" w14:textId="77777777" w:rsidR="00617DAA" w:rsidRPr="0060051A" w:rsidRDefault="00617DAA"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760CD3CA" w14:textId="77777777" w:rsidR="00617DAA" w:rsidRPr="0060051A" w:rsidRDefault="00617DAA"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7BE09D94" w14:textId="5CA997D4" w:rsidR="00617DAA" w:rsidRPr="0060051A" w:rsidRDefault="00617DAA" w:rsidP="00DA452B">
      <w:pPr>
        <w:numPr>
          <w:ilvl w:val="0"/>
          <w:numId w:val="5"/>
        </w:numPr>
        <w:spacing w:before="0" w:line="276" w:lineRule="auto"/>
        <w:ind w:left="318" w:hanging="283"/>
        <w:rPr>
          <w:rFonts w:ascii="VIC" w:hAnsi="VIC" w:cstheme="minorHAnsi"/>
          <w:sz w:val="21"/>
          <w:szCs w:val="21"/>
        </w:rPr>
      </w:pPr>
      <w:r w:rsidRPr="0060051A">
        <w:rPr>
          <w:rFonts w:ascii="VIC" w:hAnsi="VIC" w:cstheme="minorHAnsi"/>
          <w:color w:val="auto"/>
          <w:sz w:val="21"/>
          <w:szCs w:val="21"/>
        </w:rPr>
        <w:t>information technology</w:t>
      </w:r>
    </w:p>
    <w:p w14:paraId="730A2150" w14:textId="77777777" w:rsidR="00617DAA" w:rsidRPr="0060051A" w:rsidRDefault="00617DAA" w:rsidP="0074239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Management overheads</w:t>
      </w:r>
    </w:p>
    <w:p w14:paraId="66ACDF4A" w14:textId="77777777" w:rsidR="00617DAA" w:rsidRPr="0060051A" w:rsidRDefault="00617DAA" w:rsidP="00742398">
      <w:pPr>
        <w:spacing w:before="0" w:after="0" w:line="276" w:lineRule="auto"/>
        <w:rPr>
          <w:rFonts w:ascii="VIC" w:hAnsi="VIC" w:cstheme="minorHAnsi"/>
          <w:color w:val="auto"/>
          <w:sz w:val="21"/>
          <w:szCs w:val="21"/>
        </w:rPr>
      </w:pPr>
      <w:r w:rsidRPr="0060051A">
        <w:rPr>
          <w:rFonts w:ascii="VIC" w:hAnsi="VIC" w:cstheme="minorHAnsi"/>
          <w:color w:val="auto"/>
          <w:sz w:val="21"/>
          <w:szCs w:val="21"/>
        </w:rPr>
        <w:t>Is employee costs associated with overseeing or managing the service. Examples might include a proportion of:</w:t>
      </w:r>
    </w:p>
    <w:p w14:paraId="10FF0303" w14:textId="77777777" w:rsidR="00617DAA" w:rsidRPr="0060051A" w:rsidRDefault="00617DAA"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chief executive officer</w:t>
      </w:r>
    </w:p>
    <w:p w14:paraId="22233780" w14:textId="77777777" w:rsidR="00617DAA" w:rsidRPr="0060051A" w:rsidRDefault="00617DAA"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3C14DFD3" w14:textId="77777777" w:rsidR="00617DAA" w:rsidRPr="0060051A" w:rsidRDefault="00617DAA"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07DB6F95" w14:textId="77777777" w:rsidR="00617DAA" w:rsidRPr="0060051A" w:rsidRDefault="00617DAA"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269AC431" w14:textId="20E00865" w:rsidR="00617DAA" w:rsidRPr="0060051A" w:rsidRDefault="00617DAA"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administration staff</w:t>
      </w:r>
    </w:p>
    <w:p w14:paraId="1A6544D3" w14:textId="77777777" w:rsidR="00617DAA" w:rsidRPr="0060051A" w:rsidRDefault="00617DAA" w:rsidP="0074239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Food premises</w:t>
      </w:r>
    </w:p>
    <w:p w14:paraId="3A0E0EE5" w14:textId="2ED1B123" w:rsidR="00617DAA" w:rsidRPr="0060051A" w:rsidRDefault="00617DAA" w:rsidP="003C2BCE">
      <w:pPr>
        <w:spacing w:before="0" w:line="276" w:lineRule="auto"/>
        <w:rPr>
          <w:rFonts w:ascii="VIC" w:hAnsi="VIC" w:cstheme="minorHAnsi"/>
          <w:color w:val="auto"/>
          <w:sz w:val="21"/>
          <w:szCs w:val="21"/>
        </w:rPr>
      </w:pPr>
      <w:r w:rsidRPr="0060051A">
        <w:rPr>
          <w:rFonts w:ascii="VIC" w:hAnsi="VIC" w:cstheme="minorHAnsi"/>
          <w:color w:val="auto"/>
          <w:sz w:val="21"/>
          <w:szCs w:val="21"/>
        </w:rPr>
        <w:t>Is any food premises (</w:t>
      </w:r>
      <w:r w:rsidR="00713129" w:rsidRPr="0060051A">
        <w:rPr>
          <w:rFonts w:ascii="VIC" w:hAnsi="VIC" w:cstheme="minorHAnsi"/>
          <w:color w:val="auto"/>
          <w:sz w:val="21"/>
          <w:szCs w:val="21"/>
        </w:rPr>
        <w:t>e.g.</w:t>
      </w:r>
      <w:r w:rsidR="0003373B" w:rsidRPr="0060051A">
        <w:rPr>
          <w:rFonts w:ascii="VIC" w:hAnsi="VIC" w:cstheme="minorHAnsi"/>
          <w:color w:val="auto"/>
          <w:sz w:val="21"/>
          <w:szCs w:val="21"/>
        </w:rPr>
        <w:t>,</w:t>
      </w:r>
      <w:r w:rsidRPr="0060051A">
        <w:rPr>
          <w:rFonts w:ascii="VIC" w:hAnsi="VIC" w:cstheme="minorHAnsi"/>
          <w:color w:val="auto"/>
          <w:sz w:val="21"/>
          <w:szCs w:val="21"/>
        </w:rPr>
        <w:t xml:space="preserve"> fixed, mobile, temporary) at, on or from which food is sold, or handled with the intention that it be sold and includes the following classes: Class 1: hospitals, child care centres and listed facilities for the aged, at which ready-to-eat potentially hazardous food is served; Class 2: other premises that handle potentially hazardous unpackaged foods; Class 3: premises handling unpackaged low risk foods, selling potentially hazardous pre-packaged foods, or the warehousing or distribution of pre-packaged foods; and Class 4: premises that only retail pre-packaged low risk foods, and certain other low risk or occasional activities. It also includes premises registered in the </w:t>
      </w:r>
      <w:r w:rsidRPr="0060051A">
        <w:rPr>
          <w:rFonts w:ascii="VIC" w:hAnsi="VIC" w:cstheme="minorHAnsi"/>
          <w:color w:val="auto"/>
          <w:sz w:val="21"/>
          <w:szCs w:val="21"/>
        </w:rPr>
        <w:lastRenderedPageBreak/>
        <w:t>municipality and on the state wide ‘Streatrader’ system (e.g.</w:t>
      </w:r>
      <w:r w:rsidR="0003373B" w:rsidRPr="0060051A">
        <w:rPr>
          <w:rFonts w:ascii="VIC" w:hAnsi="VIC" w:cstheme="minorHAnsi"/>
          <w:color w:val="auto"/>
          <w:sz w:val="21"/>
          <w:szCs w:val="21"/>
        </w:rPr>
        <w:t>,</w:t>
      </w:r>
      <w:r w:rsidRPr="0060051A">
        <w:rPr>
          <w:rFonts w:ascii="VIC" w:hAnsi="VIC" w:cstheme="minorHAnsi"/>
          <w:color w:val="auto"/>
          <w:sz w:val="21"/>
          <w:szCs w:val="21"/>
        </w:rPr>
        <w:t xml:space="preserve"> food vans). </w:t>
      </w:r>
    </w:p>
    <w:p w14:paraId="485E4287" w14:textId="77777777" w:rsidR="00617DAA" w:rsidRPr="0060051A" w:rsidRDefault="00617DAA" w:rsidP="00617DAA">
      <w:pPr>
        <w:pStyle w:val="BodyText100ThemeColour"/>
        <w:rPr>
          <w:rFonts w:ascii="VIC" w:hAnsi="VIC" w:cstheme="minorHAnsi"/>
          <w:b/>
          <w:sz w:val="24"/>
        </w:rPr>
      </w:pPr>
      <w:r w:rsidRPr="0060051A">
        <w:rPr>
          <w:rFonts w:ascii="VIC" w:hAnsi="VIC" w:cstheme="minorHAnsi"/>
          <w:b/>
          <w:sz w:val="24"/>
        </w:rPr>
        <w:t>Classification</w:t>
      </w:r>
    </w:p>
    <w:p w14:paraId="632B1EFD" w14:textId="77777777" w:rsidR="00617DAA" w:rsidRPr="0060051A" w:rsidRDefault="00617DAA" w:rsidP="003C2BCE">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Input indicator – Service cost</w:t>
      </w:r>
    </w:p>
    <w:p w14:paraId="0850C9F9" w14:textId="77777777" w:rsidR="00617DAA" w:rsidRPr="0060051A" w:rsidRDefault="00617DAA" w:rsidP="00617DAA">
      <w:pPr>
        <w:pStyle w:val="BodyText100ThemeColour"/>
        <w:rPr>
          <w:rFonts w:ascii="VIC" w:hAnsi="VIC" w:cstheme="minorHAnsi"/>
          <w:b/>
          <w:sz w:val="24"/>
        </w:rPr>
      </w:pPr>
      <w:r w:rsidRPr="0060051A">
        <w:rPr>
          <w:rFonts w:ascii="VIC" w:hAnsi="VIC" w:cstheme="minorHAnsi"/>
          <w:b/>
          <w:sz w:val="24"/>
        </w:rPr>
        <w:t>Data source</w:t>
      </w:r>
    </w:p>
    <w:p w14:paraId="1E6104D0" w14:textId="77777777" w:rsidR="00617DAA" w:rsidRPr="0060051A" w:rsidRDefault="00617DAA" w:rsidP="00617DAA">
      <w:pPr>
        <w:pStyle w:val="BodyText"/>
        <w:spacing w:before="0" w:after="0" w:line="276" w:lineRule="auto"/>
        <w:rPr>
          <w:rFonts w:ascii="VIC" w:hAnsi="VIC" w:cstheme="minorHAnsi"/>
          <w:sz w:val="21"/>
          <w:szCs w:val="21"/>
          <w:u w:val="single"/>
        </w:rPr>
      </w:pPr>
      <w:r w:rsidRPr="0060051A">
        <w:rPr>
          <w:rFonts w:ascii="VIC" w:hAnsi="VIC" w:cstheme="minorHAnsi"/>
          <w:color w:val="62BB46" w:themeColor="accent3"/>
          <w:sz w:val="21"/>
          <w:szCs w:val="21"/>
          <w:u w:val="single"/>
        </w:rPr>
        <w:t>Numerator</w:t>
      </w:r>
      <w:r w:rsidRPr="0060051A">
        <w:rPr>
          <w:rFonts w:ascii="VIC" w:hAnsi="VIC" w:cstheme="minorHAnsi"/>
          <w:sz w:val="21"/>
          <w:szCs w:val="21"/>
          <w:u w:val="single"/>
        </w:rPr>
        <w:t xml:space="preserve"> </w:t>
      </w:r>
    </w:p>
    <w:p w14:paraId="0B02719D" w14:textId="18B412A5" w:rsidR="00617DAA" w:rsidRPr="0060051A" w:rsidRDefault="00617DAA" w:rsidP="00617DAA">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which records revenue and costs information relating to the food safety service.  </w:t>
      </w:r>
    </w:p>
    <w:p w14:paraId="77CD4389" w14:textId="77777777" w:rsidR="00617DAA" w:rsidRPr="0060051A" w:rsidRDefault="00617DAA" w:rsidP="00617DAA">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08F67D9A" w14:textId="2811373D" w:rsidR="00617DAA" w:rsidRPr="0060051A" w:rsidRDefault="00617DAA" w:rsidP="00742398">
      <w:pPr>
        <w:pStyle w:val="BodyText"/>
        <w:spacing w:before="0" w:line="276" w:lineRule="auto"/>
        <w:rPr>
          <w:rFonts w:ascii="VIC" w:hAnsi="VIC" w:cstheme="minorHAnsi"/>
          <w:color w:val="auto"/>
          <w:sz w:val="21"/>
          <w:szCs w:val="21"/>
          <w:u w:val="single"/>
        </w:rPr>
      </w:pPr>
      <w:r w:rsidRPr="0060051A">
        <w:rPr>
          <w:rFonts w:ascii="VIC" w:hAnsi="VIC" w:cstheme="minorHAnsi"/>
          <w:color w:val="auto"/>
          <w:sz w:val="21"/>
          <w:szCs w:val="21"/>
        </w:rPr>
        <w:t>Any health management system (such as Health Manager or Streetrader) which records registered or notified food premises.</w:t>
      </w:r>
    </w:p>
    <w:p w14:paraId="733D3E48" w14:textId="7CE09A7E" w:rsidR="00617DAA" w:rsidRPr="0060051A" w:rsidRDefault="00617DAA" w:rsidP="00617DAA">
      <w:pPr>
        <w:pStyle w:val="BodyText100ThemeColour"/>
        <w:rPr>
          <w:rFonts w:ascii="VIC" w:hAnsi="VIC" w:cstheme="minorHAnsi"/>
          <w:b/>
          <w:sz w:val="24"/>
        </w:rPr>
      </w:pPr>
      <w:r w:rsidRPr="0060051A">
        <w:rPr>
          <w:rFonts w:ascii="VIC" w:hAnsi="VIC" w:cstheme="minorHAnsi"/>
          <w:b/>
          <w:sz w:val="24"/>
        </w:rPr>
        <w:t>Data use / Community outcome</w:t>
      </w:r>
    </w:p>
    <w:p w14:paraId="0F8B38FC" w14:textId="77777777" w:rsidR="00617DAA" w:rsidRPr="0060051A" w:rsidRDefault="00617DAA" w:rsidP="00D515B7">
      <w:pPr>
        <w:pStyle w:val="BodyText"/>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Assessment of the degree to which councils deliver services in a cost-efficient manner. Low or decreasing costs suggests a greater commitment towards the food safety service.</w:t>
      </w:r>
    </w:p>
    <w:p w14:paraId="6B15D384" w14:textId="77777777" w:rsidR="00617DAA" w:rsidRPr="0060051A" w:rsidRDefault="00617DAA" w:rsidP="00617DAA">
      <w:pPr>
        <w:pStyle w:val="BodyText100ThemeColour"/>
        <w:rPr>
          <w:rFonts w:ascii="VIC" w:hAnsi="VIC" w:cstheme="minorHAnsi"/>
          <w:b/>
          <w:sz w:val="24"/>
        </w:rPr>
      </w:pPr>
      <w:r w:rsidRPr="0060051A">
        <w:rPr>
          <w:rFonts w:ascii="VIC" w:hAnsi="VIC" w:cstheme="minorHAnsi"/>
          <w:b/>
          <w:sz w:val="24"/>
        </w:rPr>
        <w:t>Suitability for target setting</w:t>
      </w:r>
    </w:p>
    <w:p w14:paraId="3F606318" w14:textId="77777777" w:rsidR="00617DAA" w:rsidRPr="0060051A" w:rsidRDefault="00617DAA" w:rsidP="00617DAA">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6FC6582C" w14:textId="77777777" w:rsidR="00617DAA" w:rsidRPr="0060051A" w:rsidRDefault="00617DAA" w:rsidP="003C2BCE">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w:t>
      </w:r>
    </w:p>
    <w:p w14:paraId="273182A0" w14:textId="77777777" w:rsidR="00617DAA" w:rsidRPr="0060051A" w:rsidRDefault="00617DAA" w:rsidP="00617DAA">
      <w:pPr>
        <w:pStyle w:val="BodyText100ThemeColour"/>
        <w:rPr>
          <w:rFonts w:ascii="VIC" w:hAnsi="VIC" w:cstheme="minorHAnsi"/>
          <w:b/>
          <w:sz w:val="24"/>
        </w:rPr>
      </w:pPr>
      <w:r w:rsidRPr="0060051A">
        <w:rPr>
          <w:rFonts w:ascii="VIC" w:hAnsi="VIC" w:cstheme="minorHAnsi"/>
          <w:b/>
          <w:sz w:val="24"/>
        </w:rPr>
        <w:t>Related to</w:t>
      </w:r>
    </w:p>
    <w:p w14:paraId="316D0AAB" w14:textId="77777777" w:rsidR="00617DAA" w:rsidRPr="0060051A" w:rsidRDefault="00617DAA" w:rsidP="00617DA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FS2 – Food safety assessments</w:t>
      </w:r>
    </w:p>
    <w:p w14:paraId="3F3F1418" w14:textId="77777777" w:rsidR="00617DAA" w:rsidRPr="0060051A" w:rsidRDefault="00617DAA" w:rsidP="00D515B7">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FS4 – Critical and major non-compliance outcome notifications</w:t>
      </w:r>
    </w:p>
    <w:p w14:paraId="71F2AB9E" w14:textId="77777777" w:rsidR="00617DAA" w:rsidRPr="0060051A" w:rsidRDefault="00617DAA" w:rsidP="00617DAA">
      <w:pPr>
        <w:pStyle w:val="BodyText100ThemeColour"/>
        <w:rPr>
          <w:rFonts w:ascii="VIC" w:hAnsi="VIC" w:cstheme="minorHAnsi"/>
          <w:b/>
          <w:sz w:val="24"/>
        </w:rPr>
      </w:pPr>
      <w:r w:rsidRPr="0060051A">
        <w:rPr>
          <w:rFonts w:ascii="VIC" w:hAnsi="VIC" w:cstheme="minorHAnsi"/>
          <w:b/>
          <w:sz w:val="24"/>
        </w:rPr>
        <w:t>Further information</w:t>
      </w:r>
    </w:p>
    <w:p w14:paraId="05AEB082" w14:textId="77777777" w:rsidR="00617DAA" w:rsidRPr="0060051A" w:rsidRDefault="00617DAA" w:rsidP="00617DAA">
      <w:pPr>
        <w:pStyle w:val="BodyText"/>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Food Act 1984</w:t>
      </w:r>
    </w:p>
    <w:p w14:paraId="19B6121E" w14:textId="2A747EFA" w:rsidR="00617DAA" w:rsidRPr="0060051A" w:rsidRDefault="00617DAA" w:rsidP="00D515B7">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866186"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78E1C6C9" w14:textId="77777777" w:rsidR="00617DAA" w:rsidRPr="0060051A" w:rsidRDefault="00617DAA" w:rsidP="00617DAA">
      <w:pPr>
        <w:pStyle w:val="BodyText100ThemeColour"/>
        <w:rPr>
          <w:rFonts w:ascii="VIC" w:hAnsi="VIC" w:cstheme="minorHAnsi"/>
          <w:b/>
          <w:sz w:val="24"/>
        </w:rPr>
      </w:pPr>
      <w:r w:rsidRPr="0060051A">
        <w:rPr>
          <w:rFonts w:ascii="VIC" w:hAnsi="VIC" w:cstheme="minorHAnsi"/>
          <w:b/>
          <w:sz w:val="24"/>
        </w:rPr>
        <w:t>Notes or Case Studies</w:t>
      </w:r>
    </w:p>
    <w:p w14:paraId="08940E93" w14:textId="77777777" w:rsidR="00617DAA" w:rsidRPr="0060051A" w:rsidRDefault="00617DAA" w:rsidP="00D515B7">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Reporting period</w:t>
      </w:r>
    </w:p>
    <w:p w14:paraId="1B535588" w14:textId="03C02FA7" w:rsidR="00617DAA" w:rsidRPr="0060051A" w:rsidRDefault="00617DAA" w:rsidP="003C2BCE">
      <w:pPr>
        <w:spacing w:before="0" w:line="276" w:lineRule="auto"/>
        <w:rPr>
          <w:rFonts w:ascii="VIC" w:hAnsi="VIC"/>
          <w:color w:val="auto"/>
          <w:sz w:val="21"/>
          <w:szCs w:val="21"/>
        </w:rPr>
      </w:pPr>
      <w:r w:rsidRPr="0060051A">
        <w:rPr>
          <w:rFonts w:ascii="VIC" w:hAnsi="VIC"/>
          <w:iCs/>
          <w:color w:val="auto"/>
          <w:sz w:val="21"/>
          <w:szCs w:val="21"/>
        </w:rPr>
        <w:t>R</w:t>
      </w:r>
      <w:r w:rsidRPr="0060051A">
        <w:rPr>
          <w:rFonts w:ascii="VIC" w:hAnsi="VIC"/>
          <w:color w:val="auto"/>
          <w:sz w:val="21"/>
          <w:szCs w:val="21"/>
        </w:rPr>
        <w:t>eported by financial year, due to budgetary reporting requirements.</w:t>
      </w:r>
    </w:p>
    <w:p w14:paraId="67051340" w14:textId="77777777" w:rsidR="00617DAA" w:rsidRPr="0060051A" w:rsidRDefault="00617DAA" w:rsidP="00D515B7">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Separation of other service activities</w:t>
      </w:r>
    </w:p>
    <w:p w14:paraId="48C07E14" w14:textId="77777777" w:rsidR="00617DAA" w:rsidRPr="0060051A" w:rsidRDefault="00617DAA" w:rsidP="00957439">
      <w:pPr>
        <w:spacing w:before="0" w:after="0" w:line="276" w:lineRule="auto"/>
        <w:rPr>
          <w:rFonts w:ascii="VIC" w:hAnsi="VIC" w:cstheme="minorHAnsi"/>
          <w:color w:val="auto"/>
          <w:sz w:val="21"/>
          <w:szCs w:val="21"/>
        </w:rPr>
      </w:pPr>
      <w:r w:rsidRPr="0060051A">
        <w:rPr>
          <w:rFonts w:ascii="VIC" w:hAnsi="VIC" w:cstheme="minorHAnsi"/>
          <w:color w:val="auto"/>
          <w:sz w:val="21"/>
          <w:szCs w:val="21"/>
        </w:rPr>
        <w:t>Where the food safety service is part of a larger budget program including complementary activities such as environmental health and immunisation, it will be necessary to separate the costs of the various activities in order to calculate the service cost indicator. The following approach is suggested for allocating costs to activities:</w:t>
      </w:r>
    </w:p>
    <w:p w14:paraId="1BB19A76" w14:textId="77777777" w:rsidR="00617DAA" w:rsidRPr="0060051A" w:rsidRDefault="00617DAA" w:rsidP="00DA452B">
      <w:pPr>
        <w:pStyle w:val="ColorfulList-Accent11"/>
        <w:numPr>
          <w:ilvl w:val="0"/>
          <w:numId w:val="9"/>
        </w:numPr>
        <w:spacing w:after="0"/>
        <w:ind w:left="317" w:hanging="283"/>
        <w:rPr>
          <w:rFonts w:ascii="VIC" w:hAnsi="VIC" w:cstheme="minorHAnsi"/>
          <w:sz w:val="21"/>
          <w:szCs w:val="21"/>
        </w:rPr>
      </w:pPr>
      <w:r w:rsidRPr="0060051A">
        <w:rPr>
          <w:rFonts w:ascii="VIC" w:hAnsi="VIC" w:cstheme="minorHAnsi"/>
          <w:sz w:val="21"/>
          <w:szCs w:val="21"/>
        </w:rPr>
        <w:t>specific costs – Identify costs which are specific to each activity such as staff, consultants, vehicles and the like and allocate across activities</w:t>
      </w:r>
    </w:p>
    <w:p w14:paraId="3DD8C2DA" w14:textId="20E3E95A" w:rsidR="00617DAA" w:rsidRPr="0060051A" w:rsidRDefault="00617DAA" w:rsidP="00210469">
      <w:pPr>
        <w:pStyle w:val="ColorfulList-Accent11"/>
        <w:numPr>
          <w:ilvl w:val="0"/>
          <w:numId w:val="9"/>
        </w:numPr>
        <w:ind w:left="0" w:hanging="283"/>
        <w:rPr>
          <w:rFonts w:ascii="VIC" w:hAnsi="VIC" w:cstheme="minorHAnsi"/>
          <w:sz w:val="21"/>
          <w:szCs w:val="21"/>
          <w:u w:val="single"/>
        </w:rPr>
      </w:pPr>
      <w:r w:rsidRPr="0060051A">
        <w:rPr>
          <w:rFonts w:ascii="VIC" w:hAnsi="VIC" w:cstheme="minorHAnsi"/>
          <w:sz w:val="21"/>
          <w:szCs w:val="21"/>
        </w:rPr>
        <w:t xml:space="preserve">shared costs – For the remaining costs which are shared between activities, these need to be allocated on the basis of an appropriate driver. For example, </w:t>
      </w:r>
      <w:r w:rsidR="006178A0" w:rsidRPr="0060051A">
        <w:rPr>
          <w:rFonts w:ascii="VIC" w:hAnsi="VIC" w:cstheme="minorHAnsi"/>
          <w:sz w:val="21"/>
          <w:szCs w:val="21"/>
        </w:rPr>
        <w:t>FTE</w:t>
      </w:r>
      <w:r w:rsidRPr="0060051A">
        <w:rPr>
          <w:rFonts w:ascii="VIC" w:hAnsi="VIC" w:cstheme="minorHAnsi"/>
          <w:sz w:val="21"/>
          <w:szCs w:val="21"/>
        </w:rPr>
        <w:t xml:space="preserve">s can be used as a driver for most shared costs where there is a connection between the cost and the work of the staff. Where staff work across activities, an estimate of the time spent on each activity (expressed as a percentage) will </w:t>
      </w:r>
      <w:r w:rsidRPr="0060051A">
        <w:rPr>
          <w:rFonts w:ascii="VIC" w:hAnsi="VIC" w:cstheme="minorHAnsi"/>
          <w:color w:val="auto"/>
          <w:sz w:val="21"/>
          <w:szCs w:val="21"/>
        </w:rPr>
        <w:t>need to be made. This can be done through timesheets either on an ongoing basis or for a temporary time period provided it is representative of actual activity and workload.</w:t>
      </w:r>
    </w:p>
    <w:p w14:paraId="3FB8028E" w14:textId="77777777" w:rsidR="00617DAA" w:rsidRPr="0060051A" w:rsidRDefault="00617DAA" w:rsidP="009A647A">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Treatment of temporary food premises</w:t>
      </w:r>
    </w:p>
    <w:p w14:paraId="1146E7DE" w14:textId="253717AB" w:rsidR="00617DAA" w:rsidRPr="0060051A" w:rsidRDefault="00617DAA" w:rsidP="00957439">
      <w:pPr>
        <w:spacing w:before="0" w:line="276" w:lineRule="auto"/>
        <w:rPr>
          <w:rFonts w:ascii="VIC" w:hAnsi="VIC"/>
          <w:color w:val="auto"/>
          <w:sz w:val="21"/>
          <w:szCs w:val="21"/>
        </w:rPr>
      </w:pPr>
      <w:r w:rsidRPr="0060051A">
        <w:rPr>
          <w:rFonts w:ascii="VIC" w:hAnsi="VIC"/>
          <w:color w:val="auto"/>
          <w:sz w:val="21"/>
          <w:szCs w:val="21"/>
        </w:rPr>
        <w:t>A temporary food premises not requiring an annual food safety assessment (</w:t>
      </w:r>
      <w:r w:rsidR="001C627C" w:rsidRPr="0060051A">
        <w:rPr>
          <w:rFonts w:ascii="VIC" w:hAnsi="VIC"/>
          <w:color w:val="auto"/>
          <w:sz w:val="21"/>
          <w:szCs w:val="21"/>
        </w:rPr>
        <w:t>e.g.,</w:t>
      </w:r>
      <w:r w:rsidRPr="0060051A">
        <w:rPr>
          <w:rFonts w:ascii="VIC" w:hAnsi="VIC"/>
          <w:color w:val="auto"/>
          <w:sz w:val="21"/>
          <w:szCs w:val="21"/>
        </w:rPr>
        <w:t xml:space="preserve"> sausage sizzles), should be included if a temporary food premises registration/notification is received in that year. In the years where council does not receive a registration/notification from a temporary food premises, it should be excluded from this calculation as it would not incur a cost to council.</w:t>
      </w:r>
    </w:p>
    <w:p w14:paraId="53CC48DF" w14:textId="7EA59BD8" w:rsidR="00D070AB" w:rsidRPr="0060051A" w:rsidRDefault="00D070AB" w:rsidP="00D070AB">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lastRenderedPageBreak/>
        <w:t xml:space="preserve">Reassignment of staff due to </w:t>
      </w:r>
      <w:r w:rsidR="002B629F" w:rsidRPr="0060051A">
        <w:rPr>
          <w:rFonts w:ascii="VIC" w:hAnsi="VIC" w:cstheme="minorHAnsi"/>
          <w:color w:val="62BB46" w:themeColor="accent3"/>
          <w:sz w:val="21"/>
          <w:szCs w:val="21"/>
          <w:u w:val="single"/>
        </w:rPr>
        <w:t>emergencies</w:t>
      </w:r>
    </w:p>
    <w:p w14:paraId="5F147C49" w14:textId="33BCDEC9" w:rsidR="00D070AB" w:rsidRPr="0060051A" w:rsidRDefault="00D070AB" w:rsidP="00D070AB">
      <w:pPr>
        <w:spacing w:before="0" w:after="0" w:line="276" w:lineRule="auto"/>
        <w:rPr>
          <w:rFonts w:ascii="VIC" w:hAnsi="VIC"/>
          <w:color w:val="auto"/>
          <w:sz w:val="21"/>
          <w:szCs w:val="21"/>
        </w:rPr>
      </w:pPr>
      <w:r w:rsidRPr="0060051A">
        <w:rPr>
          <w:rFonts w:ascii="VIC" w:hAnsi="VIC"/>
          <w:color w:val="auto"/>
          <w:sz w:val="21"/>
          <w:szCs w:val="21"/>
        </w:rPr>
        <w:t>Where the staff are delivering the service, their associated operating expenses should be included. If they are re-assigned or redeployed to other roles in the organisation not related to the delivery of food safety services, their costs would cease to be included (where practical).</w:t>
      </w:r>
    </w:p>
    <w:p w14:paraId="20F84C50" w14:textId="77777777" w:rsidR="00607A14" w:rsidRPr="0060051A" w:rsidRDefault="00607A14" w:rsidP="00957439">
      <w:pPr>
        <w:spacing w:before="0" w:line="276" w:lineRule="auto"/>
        <w:rPr>
          <w:rFonts w:ascii="VIC" w:hAnsi="VIC" w:cstheme="minorHAnsi"/>
        </w:rPr>
      </w:pPr>
    </w:p>
    <w:p w14:paraId="33C88D4D" w14:textId="3FCCE83C" w:rsidR="00F01C39" w:rsidRPr="0060051A" w:rsidRDefault="00F01C39" w:rsidP="00250D25">
      <w:pPr>
        <w:rPr>
          <w:rFonts w:ascii="VIC" w:hAnsi="VIC"/>
        </w:rPr>
      </w:pPr>
    </w:p>
    <w:p w14:paraId="32F62B40" w14:textId="77777777" w:rsidR="00F01C39" w:rsidRPr="0060051A" w:rsidRDefault="00F01C39">
      <w:pPr>
        <w:spacing w:before="0" w:line="276" w:lineRule="auto"/>
        <w:rPr>
          <w:rFonts w:ascii="VIC" w:hAnsi="VIC"/>
        </w:rPr>
      </w:pPr>
      <w:r w:rsidRPr="0060051A">
        <w:rPr>
          <w:rFonts w:ascii="VIC" w:hAnsi="VIC"/>
        </w:rPr>
        <w:br w:type="page"/>
      </w:r>
    </w:p>
    <w:p w14:paraId="4D7A8BE0" w14:textId="77777777" w:rsidR="008E6756" w:rsidRPr="0060051A" w:rsidRDefault="008E6756" w:rsidP="008E6756">
      <w:pPr>
        <w:pStyle w:val="Heading1"/>
        <w:pageBreakBefore w:val="0"/>
        <w:spacing w:before="0" w:after="360" w:line="440" w:lineRule="exact"/>
        <w:rPr>
          <w:rFonts w:ascii="VIC" w:hAnsi="VIC" w:cstheme="minorHAnsi"/>
          <w:b w:val="0"/>
          <w:color w:val="201547" w:themeColor="text2"/>
          <w:kern w:val="32"/>
          <w:sz w:val="32"/>
          <w:lang w:eastAsia="en-AU"/>
        </w:rPr>
      </w:pPr>
      <w:bookmarkStart w:id="37" w:name="_Toc32323306"/>
      <w:bookmarkStart w:id="38" w:name="_Toc127262814"/>
      <w:r w:rsidRPr="0060051A">
        <w:rPr>
          <w:rFonts w:ascii="VIC" w:hAnsi="VIC" w:cstheme="minorHAnsi"/>
          <w:b w:val="0"/>
          <w:color w:val="201547" w:themeColor="text2"/>
          <w:kern w:val="32"/>
          <w:sz w:val="32"/>
          <w:lang w:eastAsia="en-AU"/>
        </w:rPr>
        <w:lastRenderedPageBreak/>
        <w:t>FS4 – Critical and major non-compliance outcome notifications (Audited)</w:t>
      </w:r>
      <w:bookmarkEnd w:id="37"/>
      <w:bookmarkEnd w:id="38"/>
    </w:p>
    <w:p w14:paraId="7155021D"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Definition</w:t>
      </w:r>
    </w:p>
    <w:p w14:paraId="653F0865" w14:textId="77777777" w:rsidR="008E6756" w:rsidRPr="0060051A" w:rsidRDefault="008E6756" w:rsidP="008E6756">
      <w:pPr>
        <w:pStyle w:val="BodyText"/>
        <w:rPr>
          <w:rFonts w:ascii="VIC" w:hAnsi="VIC"/>
          <w:b/>
          <w:color w:val="auto"/>
          <w:sz w:val="24"/>
          <w:szCs w:val="24"/>
        </w:rPr>
      </w:pPr>
      <w:r w:rsidRPr="0060051A">
        <w:rPr>
          <w:rStyle w:val="normaltextrun1"/>
          <w:rFonts w:ascii="VIC" w:hAnsi="VIC" w:cstheme="minorHAnsi"/>
          <w:color w:val="auto"/>
          <w:sz w:val="24"/>
          <w:szCs w:val="24"/>
        </w:rPr>
        <w:t xml:space="preserve">The percentage of critical and major non-compliance outcome notifications that are followed up by Council. </w:t>
      </w:r>
      <w:r w:rsidRPr="0060051A">
        <w:rPr>
          <w:rStyle w:val="eop"/>
          <w:rFonts w:ascii="Cambria" w:hAnsi="Cambria" w:cs="Cambria"/>
          <w:color w:val="auto"/>
          <w:sz w:val="24"/>
          <w:szCs w:val="24"/>
        </w:rPr>
        <w:t> </w:t>
      </w:r>
    </w:p>
    <w:p w14:paraId="3E320041"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Calculation</w:t>
      </w:r>
    </w:p>
    <w:p w14:paraId="1F40973B" w14:textId="77777777" w:rsidR="008E6756" w:rsidRPr="0060051A" w:rsidRDefault="008E6756" w:rsidP="008E6756">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0BF66F34" w14:textId="77777777" w:rsidR="008E6756" w:rsidRPr="0060051A" w:rsidRDefault="008E6756" w:rsidP="008E6756">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critical non-compliance outcome notifications and major non-compliance outcome notifications about a food premises followed up</w:t>
      </w:r>
    </w:p>
    <w:p w14:paraId="0814DD49" w14:textId="77777777" w:rsidR="008E6756" w:rsidRPr="0060051A" w:rsidRDefault="008E6756" w:rsidP="008E6756">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2379E042" w14:textId="77777777" w:rsidR="008E6756" w:rsidRPr="0060051A" w:rsidRDefault="008E6756" w:rsidP="008E6756">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 xml:space="preserve">Number of critical non-compliance outcome notifications and major non-compliance outcome notifications about food premises </w:t>
      </w:r>
    </w:p>
    <w:p w14:paraId="159D1A4C" w14:textId="77777777" w:rsidR="008E6756" w:rsidRPr="0060051A" w:rsidRDefault="008E6756" w:rsidP="008E6756">
      <w:pPr>
        <w:pStyle w:val="BodyText"/>
        <w:spacing w:before="0" w:after="0" w:line="276" w:lineRule="auto"/>
        <w:rPr>
          <w:rStyle w:val="normaltextrun1"/>
          <w:rFonts w:ascii="VIC" w:hAnsi="VIC" w:cstheme="minorHAnsi"/>
          <w:color w:val="auto"/>
          <w:sz w:val="21"/>
          <w:szCs w:val="21"/>
        </w:rPr>
      </w:pPr>
    </w:p>
    <w:p w14:paraId="470692AD" w14:textId="77777777" w:rsidR="008E6756" w:rsidRPr="0060051A" w:rsidRDefault="008E6756" w:rsidP="008E6756">
      <w:pPr>
        <w:pStyle w:val="BodyText"/>
        <w:spacing w:before="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6235D21C"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 xml:space="preserve">Key terms </w:t>
      </w:r>
    </w:p>
    <w:p w14:paraId="45CA5F27" w14:textId="77777777" w:rsidR="008E6756" w:rsidRPr="0060051A" w:rsidRDefault="008E6756" w:rsidP="00535E4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Critical non-compliance outcome notification</w:t>
      </w:r>
    </w:p>
    <w:p w14:paraId="4BFDC2E4" w14:textId="44F28F83" w:rsidR="008E6756" w:rsidRPr="0060051A" w:rsidRDefault="008E6756" w:rsidP="00535E41">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notification received by Council under section 19N(3) or (4) of the </w:t>
      </w:r>
      <w:r w:rsidRPr="0060051A">
        <w:rPr>
          <w:rFonts w:ascii="VIC" w:hAnsi="VIC" w:cstheme="minorHAnsi"/>
          <w:i/>
          <w:iCs/>
          <w:color w:val="auto"/>
          <w:sz w:val="21"/>
          <w:szCs w:val="21"/>
        </w:rPr>
        <w:t>Food Act 1984</w:t>
      </w:r>
      <w:r w:rsidRPr="0060051A">
        <w:rPr>
          <w:rFonts w:ascii="VIC" w:hAnsi="VIC" w:cstheme="minorHAnsi"/>
          <w:color w:val="auto"/>
          <w:sz w:val="21"/>
          <w:szCs w:val="21"/>
        </w:rPr>
        <w:t xml:space="preserve">, or advice given to Council by an authorised officer under that Act, of a deficiency </w:t>
      </w:r>
      <w:r w:rsidRPr="0060051A">
        <w:rPr>
          <w:rFonts w:ascii="VIC" w:hAnsi="VIC" w:cstheme="minorHAnsi"/>
          <w:i/>
          <w:iCs/>
          <w:color w:val="auto"/>
          <w:sz w:val="21"/>
          <w:szCs w:val="21"/>
        </w:rPr>
        <w:t xml:space="preserve">that poses an immediate serious threat </w:t>
      </w:r>
      <w:r w:rsidRPr="0060051A">
        <w:rPr>
          <w:rFonts w:ascii="VIC" w:hAnsi="VIC" w:cstheme="minorHAnsi"/>
          <w:color w:val="auto"/>
          <w:sz w:val="21"/>
          <w:szCs w:val="21"/>
        </w:rPr>
        <w:t>to public health and must be followed up by the Council. This includes situations where there is a serious risk of food being sold that is unsafe to eat. Each case must be examined on its merits, in deciding what outcome to assign to a compliance check.</w:t>
      </w:r>
    </w:p>
    <w:p w14:paraId="4CCA2311" w14:textId="77777777" w:rsidR="009B5450" w:rsidRDefault="009B5450" w:rsidP="00535E41">
      <w:pPr>
        <w:spacing w:before="0" w:after="0" w:line="276" w:lineRule="auto"/>
        <w:rPr>
          <w:rFonts w:ascii="VIC" w:hAnsi="VIC" w:cstheme="minorHAnsi"/>
          <w:color w:val="62BB46" w:themeColor="accent3"/>
          <w:sz w:val="21"/>
          <w:szCs w:val="21"/>
          <w:u w:val="single"/>
        </w:rPr>
      </w:pPr>
    </w:p>
    <w:p w14:paraId="612A7A78" w14:textId="523816A9" w:rsidR="008E6756" w:rsidRPr="0060051A" w:rsidRDefault="008E6756" w:rsidP="00535E4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Follow up </w:t>
      </w:r>
    </w:p>
    <w:p w14:paraId="38E41642" w14:textId="3EA16068" w:rsidR="008E6756" w:rsidRPr="0060051A" w:rsidRDefault="008E6756" w:rsidP="00152B4F">
      <w:pPr>
        <w:spacing w:before="0" w:line="276" w:lineRule="auto"/>
        <w:rPr>
          <w:rFonts w:ascii="VIC" w:hAnsi="VIC" w:cstheme="minorHAnsi"/>
          <w:sz w:val="21"/>
          <w:szCs w:val="21"/>
        </w:rPr>
      </w:pPr>
      <w:r w:rsidRPr="0060051A">
        <w:rPr>
          <w:rFonts w:ascii="VIC" w:hAnsi="VIC" w:cstheme="minorHAnsi"/>
          <w:color w:val="auto"/>
          <w:sz w:val="21"/>
          <w:szCs w:val="21"/>
        </w:rPr>
        <w:t>Follow up of a critical non-compliance outcome notification or a major non-compliance outcome notification will normally involve council inspecting the premises. It can include council verifying that a non-compliance, which was originally detected at the initial audit phase by an auditor or authorised officer (and notified to council under section 19N(3) of the Food Act) has been remedied by the business. In this case, council must receive written confirmation of this fact from the auditor or authorised officer. Where a non-compliance outcome notification requires multiple follow up visits, only the first follow up visit is to be counted. The subsequent follow up visits should not be counted.</w:t>
      </w:r>
    </w:p>
    <w:p w14:paraId="2136C196" w14:textId="77777777" w:rsidR="008E6756" w:rsidRPr="0060051A" w:rsidRDefault="008E6756" w:rsidP="000F069D">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Major non-compliance outcome</w:t>
      </w:r>
    </w:p>
    <w:p w14:paraId="4CAD68A4" w14:textId="77777777" w:rsidR="008E6756" w:rsidRPr="0060051A" w:rsidRDefault="008E6756" w:rsidP="00152B4F">
      <w:pPr>
        <w:spacing w:before="0" w:line="276" w:lineRule="auto"/>
        <w:rPr>
          <w:rFonts w:ascii="VIC" w:hAnsi="VIC" w:cstheme="minorHAnsi"/>
          <w:color w:val="auto"/>
          <w:sz w:val="21"/>
          <w:szCs w:val="21"/>
        </w:rPr>
      </w:pPr>
      <w:r w:rsidRPr="0060051A">
        <w:rPr>
          <w:rFonts w:ascii="VIC" w:hAnsi="VIC" w:cstheme="minorHAnsi"/>
          <w:color w:val="auto"/>
          <w:sz w:val="21"/>
          <w:szCs w:val="21"/>
        </w:rPr>
        <w:t>Is a notification received by a Council under section 19N(3) or (4) of the</w:t>
      </w:r>
      <w:r w:rsidRPr="0060051A">
        <w:rPr>
          <w:rFonts w:ascii="VIC" w:hAnsi="VIC" w:cstheme="minorHAnsi"/>
          <w:i/>
          <w:iCs/>
          <w:color w:val="auto"/>
          <w:sz w:val="21"/>
          <w:szCs w:val="21"/>
        </w:rPr>
        <w:t xml:space="preserve"> Food Act 1984</w:t>
      </w:r>
      <w:r w:rsidRPr="0060051A">
        <w:rPr>
          <w:rFonts w:ascii="VIC" w:hAnsi="VIC" w:cstheme="minorHAnsi"/>
          <w:color w:val="auto"/>
          <w:sz w:val="21"/>
          <w:szCs w:val="21"/>
        </w:rPr>
        <w:t xml:space="preserve">, or advice given to Council by an authorised officer under that Act, if it relates to a deficiency </w:t>
      </w:r>
      <w:r w:rsidRPr="0060051A">
        <w:rPr>
          <w:rFonts w:ascii="VIC" w:hAnsi="VIC" w:cstheme="minorHAnsi"/>
          <w:i/>
          <w:iCs/>
          <w:color w:val="auto"/>
          <w:sz w:val="21"/>
          <w:szCs w:val="21"/>
        </w:rPr>
        <w:t>that does not pose an immediate serious threat</w:t>
      </w:r>
      <w:r w:rsidRPr="0060051A">
        <w:rPr>
          <w:rFonts w:ascii="VIC" w:hAnsi="VIC" w:cstheme="minorHAnsi"/>
          <w:color w:val="auto"/>
          <w:sz w:val="21"/>
          <w:szCs w:val="21"/>
        </w:rPr>
        <w:t xml:space="preserve"> to public health but which may do so if no remedial action is taken and must be followed up by the council. Typically, auditor or authorised officer notifications that fall into this category will be received under section 19N(4) at the conclusion of the audit process. </w:t>
      </w:r>
    </w:p>
    <w:p w14:paraId="33942A8E" w14:textId="77777777" w:rsidR="008E6756" w:rsidRPr="0060051A" w:rsidRDefault="008E6756" w:rsidP="008E6756">
      <w:pPr>
        <w:spacing w:line="276" w:lineRule="auto"/>
        <w:rPr>
          <w:rFonts w:ascii="VIC" w:hAnsi="VIC" w:cstheme="minorHAnsi"/>
          <w:color w:val="auto"/>
          <w:sz w:val="21"/>
          <w:szCs w:val="21"/>
        </w:rPr>
      </w:pPr>
      <w:r w:rsidRPr="0060051A">
        <w:rPr>
          <w:rFonts w:ascii="VIC" w:hAnsi="VIC" w:cstheme="minorHAnsi"/>
          <w:color w:val="auto"/>
          <w:sz w:val="21"/>
          <w:szCs w:val="21"/>
        </w:rPr>
        <w:t xml:space="preserve">A number of major non-compliances may result in the outcome of the compliance check being categorised as critical, if when taken together they pose an immediate serious threat to public health. Judgement must be exercised about whether non-compliances </w:t>
      </w:r>
      <w:r w:rsidRPr="0060051A">
        <w:rPr>
          <w:rFonts w:ascii="VIC" w:hAnsi="VIC" w:cstheme="minorHAnsi"/>
          <w:color w:val="auto"/>
          <w:sz w:val="21"/>
          <w:szCs w:val="21"/>
        </w:rPr>
        <w:lastRenderedPageBreak/>
        <w:t>detected amount to a critical or major non-compliance.</w:t>
      </w:r>
    </w:p>
    <w:p w14:paraId="56314E4B"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Classification</w:t>
      </w:r>
    </w:p>
    <w:p w14:paraId="3C9582BD" w14:textId="77777777" w:rsidR="008E6756" w:rsidRPr="0060051A" w:rsidRDefault="008E6756" w:rsidP="008E675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Health and Safety</w:t>
      </w:r>
    </w:p>
    <w:p w14:paraId="4EC5714A"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Data source</w:t>
      </w:r>
    </w:p>
    <w:p w14:paraId="0797FB8D" w14:textId="77777777" w:rsidR="008E6756" w:rsidRPr="0060051A" w:rsidRDefault="008E6756" w:rsidP="008E6756">
      <w:pPr>
        <w:pStyle w:val="BodyText"/>
        <w:spacing w:before="0" w:after="0" w:line="276" w:lineRule="auto"/>
        <w:rPr>
          <w:rFonts w:ascii="VIC" w:hAnsi="VIC" w:cstheme="minorHAnsi"/>
          <w:color w:val="auto"/>
          <w:sz w:val="21"/>
          <w:szCs w:val="21"/>
          <w:u w:val="single"/>
        </w:rPr>
      </w:pPr>
      <w:r w:rsidRPr="0060051A">
        <w:rPr>
          <w:rFonts w:ascii="VIC" w:hAnsi="VIC" w:cstheme="minorHAnsi"/>
          <w:color w:val="auto"/>
          <w:sz w:val="21"/>
          <w:szCs w:val="21"/>
        </w:rPr>
        <w:t>Any health management system (such as Health Manager or Streetrader) which details compliance outcomes of food premises and council response(s).</w:t>
      </w:r>
    </w:p>
    <w:p w14:paraId="6C9A17A0"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Data use / Community outcome</w:t>
      </w:r>
    </w:p>
    <w:p w14:paraId="6E89594C" w14:textId="77777777" w:rsidR="008E6756" w:rsidRPr="0060051A" w:rsidRDefault="008E6756" w:rsidP="008E6756">
      <w:pPr>
        <w:spacing w:line="276" w:lineRule="auto"/>
        <w:rPr>
          <w:rFonts w:ascii="VIC" w:hAnsi="VIC" w:cstheme="minorHAnsi"/>
          <w:color w:val="auto"/>
        </w:rPr>
      </w:pPr>
      <w:r w:rsidRPr="0060051A">
        <w:rPr>
          <w:rFonts w:ascii="VIC" w:eastAsia="Arial Nova" w:hAnsi="VIC" w:cstheme="minorHAnsi"/>
          <w:color w:val="auto"/>
          <w:sz w:val="21"/>
          <w:szCs w:val="21"/>
        </w:rPr>
        <w:t xml:space="preserve">Assessment of council commitment to protecting community health and safety. </w:t>
      </w:r>
      <w:r w:rsidRPr="0060051A">
        <w:rPr>
          <w:rFonts w:ascii="VIC" w:hAnsi="VIC" w:cstheme="minorHAnsi"/>
          <w:color w:val="auto"/>
          <w:sz w:val="21"/>
          <w:szCs w:val="21"/>
        </w:rPr>
        <w:t xml:space="preserve">Lower number of public health notifications suggests greater commitment to the food safety service. Higher follow up by council suggests an improvement in the effectiveness of the food safety service. </w:t>
      </w:r>
      <w:r w:rsidRPr="0060051A">
        <w:rPr>
          <w:rFonts w:ascii="VIC" w:hAnsi="VIC" w:cstheme="minorHAnsi"/>
          <w:color w:val="auto"/>
        </w:rPr>
        <w:t xml:space="preserve">  </w:t>
      </w:r>
    </w:p>
    <w:p w14:paraId="21DAC4BA"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Audit</w:t>
      </w:r>
    </w:p>
    <w:p w14:paraId="60B9CE03" w14:textId="77777777" w:rsidR="008E6756" w:rsidRPr="0060051A" w:rsidRDefault="008E6756" w:rsidP="008A27D6">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53213D01" w14:textId="77777777" w:rsidR="008E6756" w:rsidRPr="0060051A" w:rsidRDefault="008E6756" w:rsidP="002B1441">
      <w:pPr>
        <w:spacing w:before="0" w:line="276" w:lineRule="auto"/>
        <w:rPr>
          <w:rFonts w:ascii="VIC" w:hAnsi="VIC" w:cstheme="minorHAnsi"/>
          <w:bCs/>
          <w:iCs/>
          <w:color w:val="auto"/>
          <w:sz w:val="21"/>
          <w:szCs w:val="21"/>
        </w:rPr>
      </w:pPr>
      <w:r w:rsidRPr="0060051A">
        <w:rPr>
          <w:rFonts w:ascii="VIC" w:hAnsi="VIC" w:cstheme="minorHAnsi"/>
          <w:bCs/>
          <w:iCs/>
          <w:color w:val="auto"/>
          <w:sz w:val="21"/>
          <w:szCs w:val="21"/>
        </w:rPr>
        <w:t>Council log of food safety assessments, inspections and follow up visits.</w:t>
      </w:r>
    </w:p>
    <w:p w14:paraId="3D2E2921" w14:textId="77777777" w:rsidR="008E6756" w:rsidRPr="0060051A" w:rsidRDefault="008E6756" w:rsidP="008E6756">
      <w:pPr>
        <w:spacing w:line="276" w:lineRule="auto"/>
        <w:rPr>
          <w:rFonts w:ascii="VIC" w:hAnsi="VIC" w:cstheme="minorHAnsi"/>
          <w:bCs/>
          <w:iCs/>
          <w:color w:val="auto"/>
          <w:sz w:val="21"/>
          <w:szCs w:val="21"/>
        </w:rPr>
      </w:pPr>
      <w:r w:rsidRPr="0060051A">
        <w:rPr>
          <w:rFonts w:ascii="VIC" w:hAnsi="VIC" w:cstheme="minorHAnsi"/>
          <w:bCs/>
          <w:iCs/>
          <w:color w:val="auto"/>
          <w:sz w:val="21"/>
          <w:szCs w:val="21"/>
        </w:rPr>
        <w:t xml:space="preserve">Copies of notices from auditors or Environmental Health Officers under section 19N(3) and (4) of the </w:t>
      </w:r>
      <w:r w:rsidRPr="0060051A">
        <w:rPr>
          <w:rFonts w:ascii="VIC" w:hAnsi="VIC" w:cstheme="minorHAnsi"/>
          <w:bCs/>
          <w:i/>
          <w:iCs/>
          <w:color w:val="auto"/>
          <w:sz w:val="21"/>
          <w:szCs w:val="21"/>
        </w:rPr>
        <w:t>Food Act 1984</w:t>
      </w:r>
      <w:r w:rsidRPr="0060051A">
        <w:rPr>
          <w:rFonts w:ascii="VIC" w:hAnsi="VIC" w:cstheme="minorHAnsi"/>
          <w:bCs/>
          <w:iCs/>
          <w:color w:val="auto"/>
          <w:sz w:val="21"/>
          <w:szCs w:val="21"/>
        </w:rPr>
        <w:t xml:space="preserve">, and certificates confirming non-compliance notified under section 19N(3) has been remedied </w:t>
      </w:r>
    </w:p>
    <w:p w14:paraId="2EECA1B1" w14:textId="77777777" w:rsidR="008E6756" w:rsidRPr="0060051A" w:rsidRDefault="008E6756" w:rsidP="008E6756">
      <w:pPr>
        <w:spacing w:line="276" w:lineRule="auto"/>
        <w:rPr>
          <w:rFonts w:ascii="VIC" w:hAnsi="VIC" w:cstheme="minorHAnsi"/>
          <w:bCs/>
          <w:iCs/>
          <w:color w:val="auto"/>
          <w:sz w:val="21"/>
          <w:szCs w:val="21"/>
        </w:rPr>
      </w:pPr>
      <w:r w:rsidRPr="0060051A">
        <w:rPr>
          <w:rFonts w:ascii="VIC" w:hAnsi="VIC" w:cstheme="minorHAnsi"/>
          <w:bCs/>
          <w:iCs/>
          <w:color w:val="auto"/>
          <w:sz w:val="21"/>
          <w:szCs w:val="21"/>
        </w:rPr>
        <w:t>Copies of inspection documentation for follow up visits</w:t>
      </w:r>
    </w:p>
    <w:p w14:paraId="4703E0D0" w14:textId="77777777" w:rsidR="008E6756" w:rsidRPr="0060051A" w:rsidRDefault="008E6756" w:rsidP="008E6756">
      <w:pPr>
        <w:spacing w:line="276" w:lineRule="auto"/>
        <w:rPr>
          <w:rFonts w:ascii="VIC" w:hAnsi="VIC" w:cstheme="minorHAnsi"/>
          <w:bCs/>
          <w:iCs/>
          <w:color w:val="auto"/>
          <w:sz w:val="21"/>
          <w:szCs w:val="21"/>
        </w:rPr>
      </w:pPr>
      <w:r w:rsidRPr="0060051A">
        <w:rPr>
          <w:rFonts w:ascii="VIC" w:hAnsi="VIC" w:cstheme="minorHAnsi"/>
          <w:bCs/>
          <w:iCs/>
          <w:color w:val="auto"/>
          <w:sz w:val="21"/>
          <w:szCs w:val="21"/>
        </w:rPr>
        <w:t>Data reported to the Department of Health</w:t>
      </w:r>
    </w:p>
    <w:p w14:paraId="7AD45969" w14:textId="77777777" w:rsidR="008E6756" w:rsidRPr="0060051A" w:rsidRDefault="008E6756" w:rsidP="008E6756">
      <w:pPr>
        <w:spacing w:line="276" w:lineRule="auto"/>
        <w:rPr>
          <w:rFonts w:ascii="VIC" w:hAnsi="VIC" w:cstheme="minorHAnsi"/>
          <w:bCs/>
          <w:iCs/>
          <w:color w:val="auto"/>
          <w:sz w:val="21"/>
          <w:szCs w:val="21"/>
        </w:rPr>
      </w:pPr>
      <w:r w:rsidRPr="0060051A">
        <w:rPr>
          <w:rFonts w:ascii="VIC" w:hAnsi="VIC" w:cstheme="minorHAnsi"/>
          <w:bCs/>
          <w:iCs/>
          <w:color w:val="auto"/>
          <w:sz w:val="21"/>
          <w:szCs w:val="21"/>
        </w:rPr>
        <w:t xml:space="preserve">Coding of inspections as against the Department of Health Guide </w:t>
      </w:r>
      <w:r w:rsidRPr="0060051A">
        <w:rPr>
          <w:rFonts w:ascii="VIC" w:hAnsi="VIC" w:cstheme="minorHAnsi"/>
          <w:bCs/>
          <w:i/>
          <w:iCs/>
          <w:color w:val="auto"/>
          <w:sz w:val="21"/>
          <w:szCs w:val="21"/>
        </w:rPr>
        <w:t>to recording and reporting Food Act activities</w:t>
      </w:r>
      <w:r w:rsidRPr="0060051A">
        <w:rPr>
          <w:rFonts w:ascii="VIC" w:hAnsi="VIC" w:cstheme="minorHAnsi"/>
          <w:bCs/>
          <w:iCs/>
          <w:color w:val="auto"/>
          <w:sz w:val="21"/>
          <w:szCs w:val="21"/>
        </w:rPr>
        <w:t>, especially codes 1212 and 1220</w:t>
      </w:r>
    </w:p>
    <w:p w14:paraId="078E9B4B" w14:textId="77777777" w:rsidR="00B737E7" w:rsidRDefault="00B737E7" w:rsidP="00606CFA">
      <w:pPr>
        <w:spacing w:before="0" w:after="0" w:line="276" w:lineRule="auto"/>
        <w:rPr>
          <w:rFonts w:ascii="VIC" w:hAnsi="VIC" w:cstheme="minorHAnsi"/>
          <w:bCs/>
          <w:iCs/>
          <w:color w:val="62BB46" w:themeColor="accent3"/>
          <w:sz w:val="21"/>
          <w:szCs w:val="21"/>
          <w:u w:val="single"/>
        </w:rPr>
      </w:pPr>
    </w:p>
    <w:p w14:paraId="3F7706C8" w14:textId="4E82B60B" w:rsidR="008E6756" w:rsidRPr="0060051A" w:rsidRDefault="008E6756" w:rsidP="00606CFA">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Other advice</w:t>
      </w:r>
    </w:p>
    <w:p w14:paraId="544C0763" w14:textId="77777777" w:rsidR="008E6756" w:rsidRPr="0060051A" w:rsidRDefault="008E6756" w:rsidP="002B1441">
      <w:pPr>
        <w:spacing w:before="0" w:line="276" w:lineRule="auto"/>
        <w:rPr>
          <w:rFonts w:ascii="VIC" w:hAnsi="VIC" w:cstheme="minorHAnsi"/>
          <w:bCs/>
          <w:iCs/>
          <w:color w:val="auto"/>
          <w:sz w:val="21"/>
          <w:szCs w:val="21"/>
        </w:rPr>
      </w:pPr>
      <w:r w:rsidRPr="0060051A">
        <w:rPr>
          <w:rFonts w:ascii="VIC" w:hAnsi="VIC" w:cstheme="minorHAnsi"/>
          <w:bCs/>
          <w:iCs/>
          <w:color w:val="auto"/>
          <w:sz w:val="21"/>
          <w:szCs w:val="21"/>
        </w:rPr>
        <w:t>Council should ensure that where a non-compliance outcome notification requires multiple follow-up visits, the follow-up visits are not double-counted in the reporting of follow up of an individual non-compliance notification.</w:t>
      </w:r>
    </w:p>
    <w:p w14:paraId="03C44DEA" w14:textId="77777777" w:rsidR="008E6756" w:rsidRPr="0060051A" w:rsidRDefault="008E6756" w:rsidP="008E6756">
      <w:pPr>
        <w:spacing w:line="276" w:lineRule="auto"/>
        <w:rPr>
          <w:rFonts w:ascii="VIC" w:hAnsi="VIC" w:cstheme="minorHAnsi"/>
          <w:bCs/>
          <w:iCs/>
          <w:color w:val="auto"/>
          <w:sz w:val="21"/>
          <w:szCs w:val="21"/>
        </w:rPr>
      </w:pPr>
      <w:r w:rsidRPr="0060051A">
        <w:rPr>
          <w:rFonts w:ascii="VIC" w:hAnsi="VIC" w:cstheme="minorHAnsi"/>
          <w:bCs/>
          <w:iCs/>
          <w:color w:val="auto"/>
          <w:sz w:val="21"/>
          <w:szCs w:val="21"/>
        </w:rPr>
        <w:t>If there is doubt as to the correct follow up action to take, refer to Department of Health guidance about the Food Act 1984.</w:t>
      </w:r>
    </w:p>
    <w:p w14:paraId="1CEDC188"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Suitability for target setting</w:t>
      </w:r>
    </w:p>
    <w:p w14:paraId="682648BC" w14:textId="77777777" w:rsidR="008E6756" w:rsidRPr="0060051A" w:rsidRDefault="008E6756" w:rsidP="008E6756">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1FC13555" w14:textId="77777777" w:rsidR="008E6756" w:rsidRPr="0060051A" w:rsidRDefault="008E6756" w:rsidP="008E675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some influence over the outcome.  </w:t>
      </w:r>
    </w:p>
    <w:p w14:paraId="5227B9F8"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Related to</w:t>
      </w:r>
    </w:p>
    <w:p w14:paraId="591652DB" w14:textId="77777777" w:rsidR="008E6756" w:rsidRPr="0060051A" w:rsidRDefault="008E6756" w:rsidP="008E675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FS3 – Cost of food safety service</w:t>
      </w:r>
    </w:p>
    <w:p w14:paraId="48758DC0"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Further information</w:t>
      </w:r>
    </w:p>
    <w:p w14:paraId="60CBD1B2" w14:textId="77777777" w:rsidR="008E6756" w:rsidRPr="0060051A" w:rsidRDefault="008E6756" w:rsidP="008E6756">
      <w:pPr>
        <w:pStyle w:val="BodyText"/>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Food Act 1984</w:t>
      </w:r>
    </w:p>
    <w:p w14:paraId="0638766E" w14:textId="3E0CC059" w:rsidR="008E6756" w:rsidRPr="0060051A" w:rsidRDefault="008E6756" w:rsidP="008E675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210469" w:rsidRPr="0060051A">
        <w:rPr>
          <w:rFonts w:ascii="VIC" w:hAnsi="VIC" w:cstheme="minorHAnsi"/>
          <w:color w:val="auto"/>
          <w:sz w:val="21"/>
          <w:szCs w:val="21"/>
        </w:rPr>
        <w:t>20</w:t>
      </w:r>
      <w:r w:rsidRPr="0060051A">
        <w:rPr>
          <w:rFonts w:ascii="VIC" w:hAnsi="VIC" w:cstheme="minorHAnsi"/>
          <w:color w:val="auto"/>
          <w:sz w:val="21"/>
          <w:szCs w:val="21"/>
        </w:rPr>
        <w:t xml:space="preserve"> – Schedule 2 and 3 Indicator </w:t>
      </w:r>
      <w:r w:rsidR="0002589E" w:rsidRPr="0060051A">
        <w:rPr>
          <w:rFonts w:ascii="VIC" w:hAnsi="VIC" w:cstheme="minorHAnsi"/>
          <w:color w:val="auto"/>
          <w:sz w:val="21"/>
          <w:szCs w:val="21"/>
        </w:rPr>
        <w:t>8d</w:t>
      </w:r>
      <w:r w:rsidRPr="0060051A">
        <w:rPr>
          <w:rFonts w:ascii="VIC" w:hAnsi="VIC" w:cstheme="minorHAnsi"/>
          <w:color w:val="auto"/>
          <w:sz w:val="21"/>
          <w:szCs w:val="21"/>
        </w:rPr>
        <w:t xml:space="preserve"> (Pages </w:t>
      </w:r>
      <w:r w:rsidR="0002589E" w:rsidRPr="0060051A">
        <w:rPr>
          <w:rFonts w:ascii="VIC" w:hAnsi="VIC" w:cstheme="minorHAnsi"/>
          <w:color w:val="auto"/>
          <w:sz w:val="21"/>
          <w:szCs w:val="21"/>
        </w:rPr>
        <w:t>44</w:t>
      </w:r>
      <w:r w:rsidRPr="0060051A">
        <w:rPr>
          <w:rFonts w:ascii="VIC" w:hAnsi="VIC" w:cstheme="minorHAnsi"/>
          <w:color w:val="auto"/>
          <w:sz w:val="21"/>
          <w:szCs w:val="21"/>
        </w:rPr>
        <w:t xml:space="preserve"> &amp; </w:t>
      </w:r>
      <w:r w:rsidR="00AA563E" w:rsidRPr="0060051A">
        <w:rPr>
          <w:rFonts w:ascii="VIC" w:hAnsi="VIC" w:cstheme="minorHAnsi"/>
          <w:color w:val="auto"/>
          <w:sz w:val="21"/>
          <w:szCs w:val="21"/>
        </w:rPr>
        <w:t>50</w:t>
      </w:r>
      <w:r w:rsidRPr="0060051A">
        <w:rPr>
          <w:rFonts w:ascii="VIC" w:hAnsi="VIC" w:cstheme="minorHAnsi"/>
          <w:color w:val="auto"/>
          <w:sz w:val="21"/>
          <w:szCs w:val="21"/>
        </w:rPr>
        <w:t>)</w:t>
      </w:r>
    </w:p>
    <w:p w14:paraId="3F24087E" w14:textId="77777777" w:rsidR="008E6756" w:rsidRPr="0060051A" w:rsidRDefault="008E6756" w:rsidP="008E6756">
      <w:pPr>
        <w:pStyle w:val="BodyText100ThemeColour"/>
        <w:rPr>
          <w:rFonts w:ascii="VIC" w:hAnsi="VIC" w:cstheme="minorHAnsi"/>
          <w:b/>
          <w:sz w:val="24"/>
        </w:rPr>
      </w:pPr>
      <w:r w:rsidRPr="0060051A">
        <w:rPr>
          <w:rFonts w:ascii="VIC" w:hAnsi="VIC" w:cstheme="minorHAnsi"/>
          <w:b/>
          <w:sz w:val="24"/>
        </w:rPr>
        <w:t>Notes or Case Studies</w:t>
      </w:r>
    </w:p>
    <w:p w14:paraId="64669BE5" w14:textId="77777777" w:rsidR="008E6756" w:rsidRPr="0060051A" w:rsidRDefault="008E6756" w:rsidP="00E51B0F">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Reporting period</w:t>
      </w:r>
    </w:p>
    <w:p w14:paraId="5EB3D0C8" w14:textId="46F481CC" w:rsidR="008E6756" w:rsidRPr="0060051A" w:rsidRDefault="008E6756" w:rsidP="005A1E77">
      <w:pPr>
        <w:spacing w:before="0" w:line="276" w:lineRule="auto"/>
        <w:rPr>
          <w:rFonts w:ascii="VIC" w:hAnsi="VIC"/>
          <w:color w:val="auto"/>
          <w:sz w:val="21"/>
          <w:szCs w:val="21"/>
        </w:rPr>
      </w:pPr>
      <w:r w:rsidRPr="0060051A">
        <w:rPr>
          <w:rFonts w:ascii="VIC" w:hAnsi="VIC"/>
          <w:color w:val="auto"/>
          <w:sz w:val="21"/>
          <w:szCs w:val="21"/>
        </w:rPr>
        <w:t>Aligned with the last full calendar year (</w:t>
      </w:r>
      <w:r w:rsidR="00A75CE4" w:rsidRPr="0060051A">
        <w:rPr>
          <w:rFonts w:ascii="VIC" w:hAnsi="VIC"/>
          <w:color w:val="auto"/>
          <w:sz w:val="21"/>
          <w:szCs w:val="21"/>
        </w:rPr>
        <w:t>i.e.,</w:t>
      </w:r>
      <w:r w:rsidRPr="0060051A">
        <w:rPr>
          <w:rFonts w:ascii="VIC" w:hAnsi="VIC"/>
          <w:color w:val="auto"/>
          <w:sz w:val="21"/>
          <w:szCs w:val="21"/>
        </w:rPr>
        <w:t xml:space="preserve"> For the 20</w:t>
      </w:r>
      <w:r w:rsidR="005B6FF8" w:rsidRPr="0060051A">
        <w:rPr>
          <w:rFonts w:ascii="VIC" w:hAnsi="VIC"/>
          <w:color w:val="auto"/>
          <w:sz w:val="21"/>
          <w:szCs w:val="21"/>
        </w:rPr>
        <w:t>2</w:t>
      </w:r>
      <w:r w:rsidR="00A75CE4">
        <w:rPr>
          <w:rFonts w:ascii="VIC" w:hAnsi="VIC"/>
          <w:color w:val="auto"/>
          <w:sz w:val="21"/>
          <w:szCs w:val="21"/>
        </w:rPr>
        <w:t>3</w:t>
      </w:r>
      <w:r w:rsidRPr="0060051A">
        <w:rPr>
          <w:rFonts w:ascii="VIC" w:hAnsi="VIC"/>
          <w:color w:val="auto"/>
          <w:sz w:val="21"/>
          <w:szCs w:val="21"/>
        </w:rPr>
        <w:t>-</w:t>
      </w:r>
      <w:r w:rsidR="00AA563E" w:rsidRPr="0060051A">
        <w:rPr>
          <w:rFonts w:ascii="VIC" w:hAnsi="VIC"/>
          <w:color w:val="auto"/>
          <w:sz w:val="21"/>
          <w:szCs w:val="21"/>
        </w:rPr>
        <w:t>2</w:t>
      </w:r>
      <w:r w:rsidR="00A75CE4">
        <w:rPr>
          <w:rFonts w:ascii="VIC" w:hAnsi="VIC"/>
          <w:color w:val="auto"/>
          <w:sz w:val="21"/>
          <w:szCs w:val="21"/>
        </w:rPr>
        <w:t>4</w:t>
      </w:r>
      <w:r w:rsidRPr="0060051A">
        <w:rPr>
          <w:rFonts w:ascii="VIC" w:hAnsi="VIC"/>
          <w:color w:val="auto"/>
          <w:sz w:val="21"/>
          <w:szCs w:val="21"/>
        </w:rPr>
        <w:t xml:space="preserve"> annual report the 20</w:t>
      </w:r>
      <w:r w:rsidR="005B6FF8" w:rsidRPr="0060051A">
        <w:rPr>
          <w:rFonts w:ascii="VIC" w:hAnsi="VIC"/>
          <w:color w:val="auto"/>
          <w:sz w:val="21"/>
          <w:szCs w:val="21"/>
        </w:rPr>
        <w:t>2</w:t>
      </w:r>
      <w:r w:rsidR="00A75CE4">
        <w:rPr>
          <w:rFonts w:ascii="VIC" w:hAnsi="VIC"/>
          <w:color w:val="auto"/>
          <w:sz w:val="21"/>
          <w:szCs w:val="21"/>
        </w:rPr>
        <w:t>3</w:t>
      </w:r>
      <w:r w:rsidRPr="0060051A">
        <w:rPr>
          <w:rFonts w:ascii="VIC" w:hAnsi="VIC"/>
          <w:color w:val="auto"/>
          <w:sz w:val="21"/>
          <w:szCs w:val="21"/>
        </w:rPr>
        <w:t xml:space="preserve"> calendar year should be reported). This will ensure greater consistency across council registration periods for food premises.</w:t>
      </w:r>
    </w:p>
    <w:p w14:paraId="335D65DE" w14:textId="77777777" w:rsidR="008E6756" w:rsidRPr="0060051A" w:rsidRDefault="008E6756" w:rsidP="00E51B0F">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Treatment of temporary food premises</w:t>
      </w:r>
    </w:p>
    <w:p w14:paraId="760042AA" w14:textId="4B5975DE" w:rsidR="008E6756" w:rsidRPr="0060051A" w:rsidRDefault="008E6756" w:rsidP="005A1E77">
      <w:pPr>
        <w:spacing w:before="0" w:line="276" w:lineRule="auto"/>
        <w:rPr>
          <w:rFonts w:ascii="VIC" w:hAnsi="VIC"/>
          <w:color w:val="auto"/>
          <w:sz w:val="21"/>
          <w:szCs w:val="21"/>
        </w:rPr>
      </w:pPr>
      <w:r w:rsidRPr="0060051A">
        <w:rPr>
          <w:rFonts w:ascii="VIC" w:hAnsi="VIC"/>
          <w:color w:val="auto"/>
          <w:sz w:val="21"/>
          <w:szCs w:val="21"/>
        </w:rPr>
        <w:t>Temporary food premises (</w:t>
      </w:r>
      <w:r w:rsidR="001C627C" w:rsidRPr="0060051A">
        <w:rPr>
          <w:rFonts w:ascii="VIC" w:hAnsi="VIC"/>
          <w:color w:val="auto"/>
          <w:sz w:val="21"/>
          <w:szCs w:val="21"/>
        </w:rPr>
        <w:t>e.g.,</w:t>
      </w:r>
      <w:r w:rsidRPr="0060051A">
        <w:rPr>
          <w:rFonts w:ascii="VIC" w:hAnsi="VIC"/>
          <w:color w:val="auto"/>
          <w:sz w:val="21"/>
          <w:szCs w:val="21"/>
        </w:rPr>
        <w:t xml:space="preserve"> sausage sizzles), should be included in the calculation.</w:t>
      </w:r>
    </w:p>
    <w:p w14:paraId="030A7936" w14:textId="77777777" w:rsidR="008E6756" w:rsidRPr="0060051A" w:rsidRDefault="008E6756" w:rsidP="00E51B0F">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Timing of non-compliance outcome notifications</w:t>
      </w:r>
    </w:p>
    <w:p w14:paraId="21406E1C" w14:textId="43D8AD10" w:rsidR="00753DDB" w:rsidRPr="0060051A" w:rsidRDefault="008E6756" w:rsidP="008D7F6C">
      <w:pPr>
        <w:spacing w:before="0" w:line="276" w:lineRule="auto"/>
        <w:rPr>
          <w:rFonts w:ascii="VIC" w:hAnsi="VIC"/>
          <w:color w:val="auto"/>
        </w:rPr>
      </w:pPr>
      <w:r w:rsidRPr="0060051A">
        <w:rPr>
          <w:rFonts w:ascii="VIC" w:hAnsi="VIC" w:cstheme="minorHAnsi"/>
          <w:color w:val="auto"/>
          <w:sz w:val="21"/>
          <w:szCs w:val="21"/>
        </w:rPr>
        <w:t xml:space="preserve">It is likely that some non-compliance outcome notifications will be received in one calendar year and followed up in </w:t>
      </w:r>
      <w:r w:rsidRPr="0060051A">
        <w:rPr>
          <w:rFonts w:ascii="VIC" w:hAnsi="VIC" w:cstheme="minorHAnsi"/>
          <w:color w:val="auto"/>
          <w:sz w:val="21"/>
          <w:szCs w:val="21"/>
        </w:rPr>
        <w:lastRenderedPageBreak/>
        <w:t>another. For example, a notification might be received in December but not followed up until January. Therefore, to ensure that there is proper matching between the numerator and denominator for this measure, notifications received in December should not be counted in the denominator if they are followed up after 1 January. They should be counted (matched) in the following calendar year.</w:t>
      </w:r>
    </w:p>
    <w:p w14:paraId="43F2E1C0" w14:textId="41E42D9F" w:rsidR="00773CB6" w:rsidRPr="0060051A" w:rsidRDefault="00773CB6">
      <w:pPr>
        <w:spacing w:before="0" w:line="276" w:lineRule="auto"/>
        <w:rPr>
          <w:rFonts w:ascii="VIC" w:hAnsi="VIC"/>
        </w:rPr>
      </w:pPr>
      <w:r w:rsidRPr="0060051A">
        <w:rPr>
          <w:rFonts w:ascii="VIC" w:hAnsi="VIC"/>
        </w:rPr>
        <w:br w:type="page"/>
      </w:r>
    </w:p>
    <w:p w14:paraId="699DCAE9" w14:textId="2A50A4D0" w:rsidR="00773CB6" w:rsidRPr="0060051A" w:rsidRDefault="00773CB6" w:rsidP="00773CB6">
      <w:pPr>
        <w:pStyle w:val="Heading1"/>
        <w:pageBreakBefore w:val="0"/>
        <w:spacing w:before="0" w:after="360" w:line="440" w:lineRule="exact"/>
        <w:rPr>
          <w:rFonts w:ascii="VIC" w:hAnsi="VIC" w:cstheme="minorHAnsi"/>
          <w:b w:val="0"/>
          <w:color w:val="201547" w:themeColor="text2"/>
          <w:kern w:val="32"/>
          <w:sz w:val="32"/>
          <w:lang w:eastAsia="en-AU"/>
        </w:rPr>
      </w:pPr>
      <w:bookmarkStart w:id="39" w:name="_Toc127262815"/>
      <w:r w:rsidRPr="0060051A">
        <w:rPr>
          <w:rFonts w:ascii="VIC" w:hAnsi="VIC" w:cstheme="minorHAnsi"/>
          <w:b w:val="0"/>
          <w:color w:val="201547" w:themeColor="text2"/>
          <w:kern w:val="32"/>
          <w:sz w:val="32"/>
          <w:lang w:eastAsia="en-AU"/>
        </w:rPr>
        <w:lastRenderedPageBreak/>
        <w:t xml:space="preserve">FS5 – </w:t>
      </w:r>
      <w:r w:rsidR="006B1E7E" w:rsidRPr="0060051A">
        <w:rPr>
          <w:rFonts w:ascii="VIC" w:hAnsi="VIC" w:cstheme="minorHAnsi"/>
          <w:b w:val="0"/>
          <w:color w:val="201547" w:themeColor="text2"/>
          <w:kern w:val="32"/>
          <w:sz w:val="32"/>
          <w:lang w:eastAsia="en-AU"/>
        </w:rPr>
        <w:t xml:space="preserve">Food </w:t>
      </w:r>
      <w:r w:rsidR="00C75452" w:rsidRPr="0060051A">
        <w:rPr>
          <w:rFonts w:ascii="VIC" w:hAnsi="VIC" w:cstheme="minorHAnsi"/>
          <w:b w:val="0"/>
          <w:color w:val="201547" w:themeColor="text2"/>
          <w:kern w:val="32"/>
          <w:sz w:val="32"/>
          <w:lang w:eastAsia="en-AU"/>
        </w:rPr>
        <w:t>safety samples</w:t>
      </w:r>
      <w:bookmarkEnd w:id="39"/>
      <w:r w:rsidR="006B1E7E" w:rsidRPr="0060051A">
        <w:rPr>
          <w:rFonts w:ascii="VIC" w:hAnsi="VIC" w:cstheme="minorHAnsi"/>
          <w:b w:val="0"/>
          <w:color w:val="201547" w:themeColor="text2"/>
          <w:kern w:val="32"/>
          <w:sz w:val="32"/>
          <w:lang w:eastAsia="en-AU"/>
        </w:rPr>
        <w:t xml:space="preserve"> </w:t>
      </w:r>
    </w:p>
    <w:p w14:paraId="657E30F9" w14:textId="77777777" w:rsidR="00773CB6" w:rsidRPr="0060051A" w:rsidRDefault="00773CB6" w:rsidP="00773CB6">
      <w:pPr>
        <w:pStyle w:val="BodyText100ThemeColour"/>
        <w:rPr>
          <w:rFonts w:ascii="VIC" w:hAnsi="VIC" w:cstheme="minorHAnsi"/>
          <w:b/>
          <w:sz w:val="24"/>
        </w:rPr>
      </w:pPr>
      <w:r w:rsidRPr="0060051A">
        <w:rPr>
          <w:rFonts w:ascii="VIC" w:hAnsi="VIC" w:cstheme="minorHAnsi"/>
          <w:b/>
          <w:sz w:val="24"/>
        </w:rPr>
        <w:t>Definition</w:t>
      </w:r>
    </w:p>
    <w:p w14:paraId="3529A29D" w14:textId="191C4425" w:rsidR="00773CB6" w:rsidRPr="0060051A" w:rsidRDefault="00773CB6" w:rsidP="00773CB6">
      <w:pPr>
        <w:pStyle w:val="BodyText"/>
        <w:rPr>
          <w:rFonts w:ascii="VIC" w:hAnsi="VIC"/>
          <w:b/>
          <w:color w:val="auto"/>
          <w:sz w:val="24"/>
          <w:szCs w:val="24"/>
        </w:rPr>
      </w:pPr>
      <w:r w:rsidRPr="0060051A">
        <w:rPr>
          <w:rStyle w:val="normaltextrun1"/>
          <w:rFonts w:ascii="VIC" w:hAnsi="VIC" w:cstheme="minorHAnsi"/>
          <w:color w:val="auto"/>
          <w:sz w:val="24"/>
          <w:szCs w:val="24"/>
        </w:rPr>
        <w:t xml:space="preserve">The percentage of </w:t>
      </w:r>
      <w:r w:rsidR="00B34EC7" w:rsidRPr="0060051A">
        <w:rPr>
          <w:rStyle w:val="normaltextrun1"/>
          <w:rFonts w:ascii="VIC" w:hAnsi="VIC" w:cstheme="minorHAnsi"/>
          <w:color w:val="auto"/>
          <w:sz w:val="24"/>
          <w:szCs w:val="24"/>
        </w:rPr>
        <w:t xml:space="preserve">food samples </w:t>
      </w:r>
      <w:r w:rsidR="008D39F3" w:rsidRPr="0060051A">
        <w:rPr>
          <w:rStyle w:val="normaltextrun1"/>
          <w:rFonts w:ascii="VIC" w:hAnsi="VIC" w:cstheme="minorHAnsi"/>
          <w:color w:val="auto"/>
          <w:sz w:val="24"/>
          <w:szCs w:val="24"/>
        </w:rPr>
        <w:t>obtained</w:t>
      </w:r>
      <w:r w:rsidR="00B34EC7" w:rsidRPr="0060051A">
        <w:rPr>
          <w:rStyle w:val="normaltextrun1"/>
          <w:rFonts w:ascii="VIC" w:hAnsi="VIC" w:cstheme="minorHAnsi"/>
          <w:color w:val="auto"/>
          <w:sz w:val="24"/>
          <w:szCs w:val="24"/>
        </w:rPr>
        <w:t xml:space="preserve"> per </w:t>
      </w:r>
      <w:r w:rsidR="00C75452" w:rsidRPr="0060051A">
        <w:rPr>
          <w:rStyle w:val="normaltextrun1"/>
          <w:rFonts w:ascii="VIC" w:hAnsi="VIC" w:cstheme="minorHAnsi"/>
          <w:color w:val="auto"/>
          <w:sz w:val="24"/>
          <w:szCs w:val="24"/>
        </w:rPr>
        <w:t>required</w:t>
      </w:r>
      <w:r w:rsidR="00B34EC7" w:rsidRPr="0060051A">
        <w:rPr>
          <w:rStyle w:val="normaltextrun1"/>
          <w:rFonts w:ascii="VIC" w:hAnsi="VIC" w:cstheme="minorHAnsi"/>
          <w:color w:val="auto"/>
          <w:sz w:val="24"/>
          <w:szCs w:val="24"/>
        </w:rPr>
        <w:t xml:space="preserve"> number of food samples</w:t>
      </w:r>
      <w:r w:rsidRPr="0060051A">
        <w:rPr>
          <w:rStyle w:val="normaltextrun1"/>
          <w:rFonts w:ascii="VIC" w:hAnsi="VIC" w:cstheme="minorHAnsi"/>
          <w:color w:val="auto"/>
          <w:sz w:val="24"/>
          <w:szCs w:val="24"/>
        </w:rPr>
        <w:t xml:space="preserve">. </w:t>
      </w:r>
      <w:r w:rsidRPr="0060051A">
        <w:rPr>
          <w:rStyle w:val="eop"/>
          <w:rFonts w:ascii="Cambria" w:hAnsi="Cambria" w:cs="Cambria"/>
          <w:color w:val="auto"/>
          <w:sz w:val="24"/>
          <w:szCs w:val="24"/>
        </w:rPr>
        <w:t> </w:t>
      </w:r>
    </w:p>
    <w:p w14:paraId="195038EE" w14:textId="77777777" w:rsidR="00773CB6" w:rsidRPr="0060051A" w:rsidRDefault="00773CB6" w:rsidP="00773CB6">
      <w:pPr>
        <w:pStyle w:val="BodyText100ThemeColour"/>
        <w:rPr>
          <w:rFonts w:ascii="VIC" w:hAnsi="VIC" w:cstheme="minorHAnsi"/>
          <w:b/>
          <w:sz w:val="24"/>
        </w:rPr>
      </w:pPr>
      <w:r w:rsidRPr="0060051A">
        <w:rPr>
          <w:rFonts w:ascii="VIC" w:hAnsi="VIC" w:cstheme="minorHAnsi"/>
          <w:b/>
          <w:sz w:val="24"/>
        </w:rPr>
        <w:t>Calculation</w:t>
      </w:r>
    </w:p>
    <w:p w14:paraId="35A4B869" w14:textId="77777777" w:rsidR="00773CB6" w:rsidRPr="0060051A" w:rsidRDefault="00773CB6" w:rsidP="00773CB6">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0B436598" w14:textId="7AFC5399" w:rsidR="00773CB6" w:rsidRPr="0060051A" w:rsidRDefault="00773CB6" w:rsidP="00773CB6">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Number of </w:t>
      </w:r>
      <w:r w:rsidR="00B34EC7" w:rsidRPr="0060051A">
        <w:rPr>
          <w:rStyle w:val="normaltextrun1"/>
          <w:rFonts w:ascii="VIC" w:hAnsi="VIC" w:cstheme="minorHAnsi"/>
          <w:sz w:val="21"/>
          <w:szCs w:val="21"/>
        </w:rPr>
        <w:t xml:space="preserve">food samples </w:t>
      </w:r>
      <w:r w:rsidR="00C75452" w:rsidRPr="0060051A">
        <w:rPr>
          <w:rStyle w:val="normaltextrun1"/>
          <w:rFonts w:ascii="VIC" w:hAnsi="VIC" w:cstheme="minorHAnsi"/>
          <w:sz w:val="21"/>
          <w:szCs w:val="21"/>
        </w:rPr>
        <w:t>obtained</w:t>
      </w:r>
    </w:p>
    <w:p w14:paraId="339D3CB4" w14:textId="77777777" w:rsidR="00773CB6" w:rsidRPr="0060051A" w:rsidRDefault="00773CB6" w:rsidP="00773CB6">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322E9FFB" w14:textId="058DCD31" w:rsidR="00773CB6" w:rsidRPr="0060051A" w:rsidRDefault="007F6B5B" w:rsidP="00773CB6">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Required number of food samples</w:t>
      </w:r>
    </w:p>
    <w:p w14:paraId="41BC2AD0" w14:textId="77777777" w:rsidR="00773CB6" w:rsidRPr="0060051A" w:rsidRDefault="00773CB6" w:rsidP="00773CB6">
      <w:pPr>
        <w:pStyle w:val="BodyText"/>
        <w:spacing w:before="0" w:after="0" w:line="276" w:lineRule="auto"/>
        <w:rPr>
          <w:rStyle w:val="normaltextrun1"/>
          <w:rFonts w:ascii="VIC" w:hAnsi="VIC" w:cstheme="minorHAnsi"/>
          <w:color w:val="auto"/>
          <w:sz w:val="21"/>
          <w:szCs w:val="21"/>
        </w:rPr>
      </w:pPr>
    </w:p>
    <w:p w14:paraId="6AC3441A" w14:textId="77777777" w:rsidR="00773CB6" w:rsidRPr="0060051A" w:rsidRDefault="00773CB6" w:rsidP="00773CB6">
      <w:pPr>
        <w:pStyle w:val="BodyText"/>
        <w:spacing w:before="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601891C7" w14:textId="77777777" w:rsidR="00773CB6" w:rsidRPr="0060051A" w:rsidRDefault="00773CB6" w:rsidP="00773CB6">
      <w:pPr>
        <w:pStyle w:val="BodyText100ThemeColour"/>
        <w:rPr>
          <w:rFonts w:ascii="VIC" w:hAnsi="VIC" w:cstheme="minorHAnsi"/>
          <w:b/>
          <w:sz w:val="24"/>
        </w:rPr>
      </w:pPr>
      <w:r w:rsidRPr="0060051A">
        <w:rPr>
          <w:rFonts w:ascii="VIC" w:hAnsi="VIC" w:cstheme="minorHAnsi"/>
          <w:b/>
          <w:sz w:val="24"/>
        </w:rPr>
        <w:t xml:space="preserve">Key terms </w:t>
      </w:r>
    </w:p>
    <w:p w14:paraId="299D748F" w14:textId="5C34E0D5" w:rsidR="00773CB6" w:rsidRPr="0060051A" w:rsidRDefault="00510942" w:rsidP="00773CB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Food sample</w:t>
      </w:r>
    </w:p>
    <w:p w14:paraId="188D4FB1" w14:textId="4C42487B" w:rsidR="00773CB6" w:rsidRPr="0060051A" w:rsidRDefault="00773CB6" w:rsidP="00773CB6">
      <w:pPr>
        <w:spacing w:before="0" w:line="276" w:lineRule="auto"/>
        <w:rPr>
          <w:rFonts w:ascii="VIC" w:hAnsi="VIC" w:cstheme="minorHAnsi"/>
          <w:color w:val="auto"/>
          <w:sz w:val="21"/>
          <w:szCs w:val="21"/>
        </w:rPr>
      </w:pPr>
      <w:r w:rsidRPr="0060051A">
        <w:rPr>
          <w:rFonts w:ascii="VIC" w:hAnsi="VIC" w:cstheme="minorHAnsi"/>
          <w:color w:val="auto"/>
          <w:sz w:val="21"/>
          <w:szCs w:val="21"/>
        </w:rPr>
        <w:t>Is a</w:t>
      </w:r>
      <w:r w:rsidR="00376C6F" w:rsidRPr="0060051A">
        <w:rPr>
          <w:rFonts w:ascii="VIC" w:hAnsi="VIC" w:cstheme="minorHAnsi"/>
          <w:color w:val="auto"/>
          <w:sz w:val="21"/>
          <w:szCs w:val="21"/>
        </w:rPr>
        <w:t xml:space="preserve"> sample of a food </w:t>
      </w:r>
      <w:r w:rsidR="002B1F75" w:rsidRPr="0060051A">
        <w:rPr>
          <w:rFonts w:ascii="VIC" w:hAnsi="VIC" w:cstheme="minorHAnsi"/>
          <w:color w:val="auto"/>
          <w:sz w:val="21"/>
          <w:szCs w:val="21"/>
        </w:rPr>
        <w:t>item</w:t>
      </w:r>
      <w:r w:rsidR="00376C6F" w:rsidRPr="0060051A">
        <w:rPr>
          <w:rFonts w:ascii="VIC" w:hAnsi="VIC" w:cstheme="minorHAnsi"/>
          <w:color w:val="auto"/>
          <w:sz w:val="21"/>
          <w:szCs w:val="21"/>
        </w:rPr>
        <w:t xml:space="preserve"> collected </w:t>
      </w:r>
      <w:r w:rsidR="00793ECC" w:rsidRPr="0060051A">
        <w:rPr>
          <w:rFonts w:ascii="VIC" w:hAnsi="VIC" w:cstheme="minorHAnsi"/>
          <w:color w:val="auto"/>
          <w:sz w:val="21"/>
          <w:szCs w:val="21"/>
        </w:rPr>
        <w:t xml:space="preserve">or procured </w:t>
      </w:r>
      <w:r w:rsidR="00376C6F" w:rsidRPr="0060051A">
        <w:rPr>
          <w:rFonts w:ascii="VIC" w:hAnsi="VIC" w:cstheme="minorHAnsi"/>
          <w:color w:val="auto"/>
          <w:sz w:val="21"/>
          <w:szCs w:val="21"/>
        </w:rPr>
        <w:t>for the purposes of analysis</w:t>
      </w:r>
      <w:r w:rsidR="005305C2" w:rsidRPr="0060051A">
        <w:rPr>
          <w:rFonts w:ascii="VIC" w:hAnsi="VIC" w:cstheme="minorHAnsi"/>
          <w:color w:val="auto"/>
          <w:sz w:val="21"/>
          <w:szCs w:val="21"/>
        </w:rPr>
        <w:t>.</w:t>
      </w:r>
    </w:p>
    <w:p w14:paraId="47DAAA82" w14:textId="137A6707" w:rsidR="00773CB6" w:rsidRPr="0060051A" w:rsidRDefault="00E3133B" w:rsidP="00773CB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Analysis</w:t>
      </w:r>
    </w:p>
    <w:p w14:paraId="2ACC27A0" w14:textId="30F8B239" w:rsidR="00773CB6" w:rsidRPr="0060051A" w:rsidRDefault="00773CB6" w:rsidP="00773CB6">
      <w:pPr>
        <w:spacing w:before="0" w:line="276" w:lineRule="auto"/>
        <w:rPr>
          <w:rFonts w:ascii="VIC" w:hAnsi="VIC" w:cstheme="minorHAnsi"/>
          <w:color w:val="auto"/>
          <w:sz w:val="21"/>
          <w:szCs w:val="21"/>
        </w:rPr>
      </w:pPr>
      <w:r w:rsidRPr="0060051A">
        <w:rPr>
          <w:rFonts w:ascii="VIC" w:hAnsi="VIC" w:cstheme="minorHAnsi"/>
          <w:color w:val="auto"/>
          <w:sz w:val="21"/>
          <w:szCs w:val="21"/>
        </w:rPr>
        <w:t>Is a</w:t>
      </w:r>
      <w:r w:rsidR="00C149D8" w:rsidRPr="0060051A">
        <w:rPr>
          <w:rFonts w:ascii="VIC" w:hAnsi="VIC" w:cstheme="minorHAnsi"/>
          <w:color w:val="auto"/>
          <w:sz w:val="21"/>
          <w:szCs w:val="21"/>
        </w:rPr>
        <w:t xml:space="preserve">n examination </w:t>
      </w:r>
      <w:r w:rsidR="00B97689" w:rsidRPr="0060051A">
        <w:rPr>
          <w:rFonts w:ascii="VIC" w:hAnsi="VIC" w:cstheme="minorHAnsi"/>
          <w:color w:val="auto"/>
          <w:sz w:val="21"/>
          <w:szCs w:val="21"/>
        </w:rPr>
        <w:t xml:space="preserve">or testing </w:t>
      </w:r>
      <w:r w:rsidR="00C149D8" w:rsidRPr="0060051A">
        <w:rPr>
          <w:rFonts w:ascii="VIC" w:hAnsi="VIC" w:cstheme="minorHAnsi"/>
          <w:color w:val="auto"/>
          <w:sz w:val="21"/>
          <w:szCs w:val="21"/>
        </w:rPr>
        <w:t>of food by</w:t>
      </w:r>
      <w:r w:rsidR="00B97689" w:rsidRPr="0060051A">
        <w:rPr>
          <w:rFonts w:ascii="VIC" w:hAnsi="VIC" w:cstheme="minorHAnsi"/>
          <w:color w:val="auto"/>
          <w:sz w:val="21"/>
          <w:szCs w:val="21"/>
        </w:rPr>
        <w:t xml:space="preserve"> </w:t>
      </w:r>
      <w:r w:rsidR="006B31D1" w:rsidRPr="0060051A">
        <w:rPr>
          <w:rFonts w:ascii="VIC" w:hAnsi="VIC" w:cstheme="minorHAnsi"/>
          <w:color w:val="auto"/>
          <w:sz w:val="21"/>
          <w:szCs w:val="21"/>
        </w:rPr>
        <w:t xml:space="preserve">a person authorised under section 30 of the </w:t>
      </w:r>
      <w:r w:rsidR="006B31D1" w:rsidRPr="0060051A">
        <w:rPr>
          <w:rFonts w:ascii="VIC" w:hAnsi="VIC" w:cstheme="minorHAnsi"/>
          <w:i/>
          <w:iCs/>
          <w:color w:val="auto"/>
          <w:sz w:val="21"/>
          <w:szCs w:val="21"/>
        </w:rPr>
        <w:t>Food Act 1984</w:t>
      </w:r>
      <w:r w:rsidR="006B31D1" w:rsidRPr="0060051A">
        <w:rPr>
          <w:rFonts w:ascii="VIC" w:hAnsi="VIC" w:cstheme="minorHAnsi"/>
          <w:color w:val="auto"/>
          <w:sz w:val="21"/>
          <w:szCs w:val="21"/>
        </w:rPr>
        <w:t xml:space="preserve"> to carry out analys</w:t>
      </w:r>
      <w:r w:rsidR="004D1D1B" w:rsidRPr="0060051A">
        <w:rPr>
          <w:rFonts w:ascii="VIC" w:hAnsi="VIC" w:cstheme="minorHAnsi"/>
          <w:color w:val="auto"/>
          <w:sz w:val="21"/>
          <w:szCs w:val="21"/>
        </w:rPr>
        <w:t>i</w:t>
      </w:r>
      <w:r w:rsidR="006B31D1" w:rsidRPr="0060051A">
        <w:rPr>
          <w:rFonts w:ascii="VIC" w:hAnsi="VIC" w:cstheme="minorHAnsi"/>
          <w:color w:val="auto"/>
          <w:sz w:val="21"/>
          <w:szCs w:val="21"/>
        </w:rPr>
        <w:t>s</w:t>
      </w:r>
      <w:r w:rsidRPr="0060051A">
        <w:rPr>
          <w:rFonts w:ascii="VIC" w:hAnsi="VIC" w:cstheme="minorHAnsi"/>
          <w:color w:val="auto"/>
          <w:sz w:val="21"/>
          <w:szCs w:val="21"/>
        </w:rPr>
        <w:t xml:space="preserve">. </w:t>
      </w:r>
    </w:p>
    <w:p w14:paraId="319CF0D2" w14:textId="64103F18" w:rsidR="002A639E" w:rsidRPr="0060051A" w:rsidRDefault="005F72C9" w:rsidP="00CD6B4B">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Required number of</w:t>
      </w:r>
      <w:r w:rsidR="00CD6B4B" w:rsidRPr="0060051A">
        <w:rPr>
          <w:rFonts w:ascii="VIC" w:hAnsi="VIC" w:cstheme="minorHAnsi"/>
          <w:color w:val="62BB46" w:themeColor="accent3"/>
          <w:sz w:val="21"/>
          <w:szCs w:val="21"/>
          <w:u w:val="single"/>
        </w:rPr>
        <w:t xml:space="preserve"> food samples</w:t>
      </w:r>
    </w:p>
    <w:p w14:paraId="2931D292" w14:textId="74D557BF" w:rsidR="00CD6B4B" w:rsidRPr="0060051A" w:rsidRDefault="000B5F5D" w:rsidP="00773CB6">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w:t>
      </w:r>
      <w:r w:rsidR="005108A5" w:rsidRPr="0060051A">
        <w:rPr>
          <w:rFonts w:ascii="VIC" w:hAnsi="VIC" w:cstheme="minorHAnsi"/>
          <w:color w:val="auto"/>
          <w:sz w:val="21"/>
          <w:szCs w:val="21"/>
        </w:rPr>
        <w:t xml:space="preserve">the number of food samples that must be obtained and submitted for analysis by a Council, as specified in a declaration made under section 32A of the </w:t>
      </w:r>
      <w:r w:rsidR="005108A5" w:rsidRPr="0060051A">
        <w:rPr>
          <w:rFonts w:ascii="VIC" w:hAnsi="VIC" w:cstheme="minorHAnsi"/>
          <w:i/>
          <w:iCs/>
          <w:color w:val="auto"/>
          <w:sz w:val="21"/>
          <w:szCs w:val="21"/>
        </w:rPr>
        <w:t>Food Act 1984</w:t>
      </w:r>
      <w:r w:rsidR="005108A5" w:rsidRPr="0060051A">
        <w:rPr>
          <w:rFonts w:ascii="VIC" w:hAnsi="VIC" w:cstheme="minorHAnsi"/>
          <w:color w:val="auto"/>
          <w:sz w:val="21"/>
          <w:szCs w:val="21"/>
        </w:rPr>
        <w:t xml:space="preserve"> and published in the Government Gazette</w:t>
      </w:r>
      <w:r w:rsidR="005305C2" w:rsidRPr="0060051A">
        <w:rPr>
          <w:rFonts w:ascii="VIC" w:hAnsi="VIC" w:cstheme="minorHAnsi"/>
          <w:color w:val="auto"/>
          <w:sz w:val="21"/>
          <w:szCs w:val="21"/>
        </w:rPr>
        <w:t>.</w:t>
      </w:r>
    </w:p>
    <w:p w14:paraId="5A92A00F" w14:textId="77777777" w:rsidR="00773CB6" w:rsidRPr="0060051A" w:rsidRDefault="00773CB6" w:rsidP="00773CB6">
      <w:pPr>
        <w:pStyle w:val="BodyText100ThemeColour"/>
        <w:rPr>
          <w:rFonts w:ascii="VIC" w:hAnsi="VIC" w:cstheme="minorHAnsi"/>
          <w:b/>
          <w:sz w:val="24"/>
        </w:rPr>
      </w:pPr>
      <w:r w:rsidRPr="0060051A">
        <w:rPr>
          <w:rFonts w:ascii="VIC" w:hAnsi="VIC" w:cstheme="minorHAnsi"/>
          <w:b/>
          <w:sz w:val="24"/>
        </w:rPr>
        <w:t>Classification</w:t>
      </w:r>
    </w:p>
    <w:p w14:paraId="461333E5" w14:textId="77777777" w:rsidR="00773CB6" w:rsidRPr="0060051A" w:rsidRDefault="00773CB6" w:rsidP="00773CB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Health and Safety</w:t>
      </w:r>
    </w:p>
    <w:p w14:paraId="69BAA6DD" w14:textId="77777777" w:rsidR="00773CB6" w:rsidRPr="0060051A" w:rsidRDefault="00773CB6" w:rsidP="00773CB6">
      <w:pPr>
        <w:pStyle w:val="BodyText100ThemeColour"/>
        <w:rPr>
          <w:rFonts w:ascii="VIC" w:hAnsi="VIC" w:cstheme="minorHAnsi"/>
          <w:b/>
          <w:sz w:val="24"/>
        </w:rPr>
      </w:pPr>
      <w:r w:rsidRPr="0060051A">
        <w:rPr>
          <w:rFonts w:ascii="VIC" w:hAnsi="VIC" w:cstheme="minorHAnsi"/>
          <w:b/>
          <w:sz w:val="24"/>
        </w:rPr>
        <w:t>Data source</w:t>
      </w:r>
    </w:p>
    <w:p w14:paraId="287ED7A1" w14:textId="737FB17C" w:rsidR="009A516B" w:rsidRPr="0060051A" w:rsidRDefault="009A516B" w:rsidP="00773CB6">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38A061D9" w14:textId="75CBDA33" w:rsidR="00773CB6" w:rsidRPr="0060051A" w:rsidRDefault="004072CF" w:rsidP="00773CB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Any health management system which details compliance outcomes of food premises and council response(s), specifically </w:t>
      </w:r>
      <w:r w:rsidR="00120276" w:rsidRPr="0060051A">
        <w:rPr>
          <w:rFonts w:ascii="VIC" w:hAnsi="VIC" w:cstheme="minorHAnsi"/>
          <w:color w:val="auto"/>
          <w:sz w:val="21"/>
          <w:szCs w:val="21"/>
        </w:rPr>
        <w:t xml:space="preserve">records related to the collection of food samples and the </w:t>
      </w:r>
      <w:r w:rsidR="006A4DFB" w:rsidRPr="0060051A">
        <w:rPr>
          <w:rFonts w:ascii="VIC" w:hAnsi="VIC" w:cstheme="minorHAnsi"/>
          <w:color w:val="auto"/>
          <w:sz w:val="21"/>
          <w:szCs w:val="21"/>
        </w:rPr>
        <w:t xml:space="preserve">supply of food samples </w:t>
      </w:r>
      <w:r w:rsidR="007637E7" w:rsidRPr="0060051A">
        <w:rPr>
          <w:rFonts w:ascii="VIC" w:hAnsi="VIC" w:cstheme="minorHAnsi"/>
          <w:color w:val="auto"/>
          <w:sz w:val="21"/>
          <w:szCs w:val="21"/>
        </w:rPr>
        <w:t>for analysis</w:t>
      </w:r>
      <w:r w:rsidRPr="0060051A">
        <w:rPr>
          <w:rFonts w:ascii="VIC" w:hAnsi="VIC" w:cstheme="minorHAnsi"/>
          <w:color w:val="auto"/>
          <w:sz w:val="21"/>
          <w:szCs w:val="21"/>
        </w:rPr>
        <w:t>.</w:t>
      </w:r>
    </w:p>
    <w:p w14:paraId="3F3EE118" w14:textId="77777777" w:rsidR="005A777B" w:rsidRPr="0060051A" w:rsidRDefault="005A777B" w:rsidP="00773CB6">
      <w:pPr>
        <w:pStyle w:val="BodyText"/>
        <w:spacing w:before="0" w:after="0" w:line="276" w:lineRule="auto"/>
        <w:rPr>
          <w:rFonts w:ascii="VIC" w:hAnsi="VIC" w:cstheme="minorHAnsi"/>
          <w:color w:val="auto"/>
          <w:sz w:val="21"/>
          <w:szCs w:val="21"/>
        </w:rPr>
      </w:pPr>
    </w:p>
    <w:p w14:paraId="161F1852" w14:textId="77777777" w:rsidR="0059289C" w:rsidRPr="0060051A" w:rsidRDefault="0059289C" w:rsidP="00773CB6">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2F1CF9B5" w14:textId="49F69ECA" w:rsidR="000317DC" w:rsidRPr="0060051A" w:rsidRDefault="00073BA6" w:rsidP="00773CB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Council should use t</w:t>
      </w:r>
      <w:r w:rsidR="00A3127F" w:rsidRPr="0060051A">
        <w:rPr>
          <w:rFonts w:ascii="VIC" w:hAnsi="VIC" w:cstheme="minorHAnsi"/>
          <w:color w:val="auto"/>
          <w:sz w:val="21"/>
          <w:szCs w:val="21"/>
        </w:rPr>
        <w:t xml:space="preserve">he Victoria Government Gazette issued annually with the </w:t>
      </w:r>
      <w:r w:rsidR="003D7833" w:rsidRPr="0060051A">
        <w:rPr>
          <w:rFonts w:ascii="VIC" w:hAnsi="VIC" w:cstheme="minorHAnsi"/>
          <w:color w:val="auto"/>
          <w:sz w:val="21"/>
          <w:szCs w:val="21"/>
        </w:rPr>
        <w:t xml:space="preserve">Declaration under Section 32A for Food Sampling Requirements. </w:t>
      </w:r>
    </w:p>
    <w:p w14:paraId="1B3D7FBE" w14:textId="445ACAEE" w:rsidR="003D7833" w:rsidRPr="0060051A" w:rsidRDefault="002327F4" w:rsidP="00773CB6">
      <w:pPr>
        <w:pStyle w:val="BodyText"/>
        <w:spacing w:before="0" w:after="0" w:line="276" w:lineRule="auto"/>
        <w:rPr>
          <w:rFonts w:ascii="VIC" w:hAnsi="VIC" w:cstheme="minorHAnsi"/>
          <w:color w:val="auto"/>
          <w:sz w:val="21"/>
          <w:szCs w:val="21"/>
          <w:u w:val="single"/>
        </w:rPr>
      </w:pPr>
      <w:r w:rsidRPr="0060051A">
        <w:rPr>
          <w:rFonts w:ascii="VIC" w:hAnsi="VIC" w:cstheme="minorHAnsi"/>
          <w:color w:val="auto"/>
          <w:sz w:val="21"/>
          <w:szCs w:val="21"/>
        </w:rPr>
        <w:t xml:space="preserve">In the issued schedule, Councils are to use the column marked “Total number of food samples to be obtained and submitted for analysis” as the </w:t>
      </w:r>
      <w:r w:rsidR="00B96C94" w:rsidRPr="0060051A">
        <w:rPr>
          <w:rFonts w:ascii="VIC" w:hAnsi="VIC" w:cstheme="minorHAnsi"/>
          <w:color w:val="auto"/>
          <w:sz w:val="21"/>
          <w:szCs w:val="21"/>
        </w:rPr>
        <w:t>required</w:t>
      </w:r>
      <w:r w:rsidR="005A777B" w:rsidRPr="0060051A">
        <w:rPr>
          <w:rFonts w:ascii="VIC" w:hAnsi="VIC" w:cstheme="minorHAnsi"/>
          <w:color w:val="auto"/>
          <w:sz w:val="21"/>
          <w:szCs w:val="21"/>
        </w:rPr>
        <w:t xml:space="preserve"> number of food samples. </w:t>
      </w:r>
    </w:p>
    <w:p w14:paraId="7BD69B71" w14:textId="77777777" w:rsidR="00773CB6" w:rsidRPr="0060051A" w:rsidRDefault="00773CB6" w:rsidP="00773CB6">
      <w:pPr>
        <w:pStyle w:val="BodyText100ThemeColour"/>
        <w:rPr>
          <w:rFonts w:ascii="VIC" w:hAnsi="VIC" w:cstheme="minorHAnsi"/>
          <w:b/>
          <w:sz w:val="24"/>
        </w:rPr>
      </w:pPr>
      <w:r w:rsidRPr="0060051A">
        <w:rPr>
          <w:rFonts w:ascii="VIC" w:hAnsi="VIC" w:cstheme="minorHAnsi"/>
          <w:b/>
          <w:sz w:val="24"/>
        </w:rPr>
        <w:t>Data use / Community outcome</w:t>
      </w:r>
    </w:p>
    <w:p w14:paraId="7316478B" w14:textId="5DBAA425" w:rsidR="00773CB6" w:rsidRPr="0060051A" w:rsidRDefault="00773CB6" w:rsidP="00773CB6">
      <w:pPr>
        <w:spacing w:line="276" w:lineRule="auto"/>
        <w:rPr>
          <w:rFonts w:ascii="VIC" w:hAnsi="VIC" w:cstheme="minorHAnsi"/>
          <w:color w:val="auto"/>
        </w:rPr>
      </w:pPr>
      <w:r w:rsidRPr="0060051A">
        <w:rPr>
          <w:rFonts w:ascii="VIC" w:eastAsia="Arial Nova" w:hAnsi="VIC" w:cstheme="minorHAnsi"/>
          <w:color w:val="auto"/>
          <w:sz w:val="21"/>
          <w:szCs w:val="21"/>
        </w:rPr>
        <w:t xml:space="preserve">Assessment of council commitment to protecting community health and safety. </w:t>
      </w:r>
      <w:r w:rsidR="007359EB" w:rsidRPr="0060051A">
        <w:rPr>
          <w:rFonts w:ascii="VIC" w:hAnsi="VIC" w:cstheme="minorHAnsi"/>
          <w:color w:val="auto"/>
          <w:sz w:val="21"/>
          <w:szCs w:val="21"/>
        </w:rPr>
        <w:t>A higher percentage</w:t>
      </w:r>
      <w:r w:rsidRPr="0060051A">
        <w:rPr>
          <w:rFonts w:ascii="VIC" w:hAnsi="VIC" w:cstheme="minorHAnsi"/>
          <w:color w:val="auto"/>
          <w:sz w:val="21"/>
          <w:szCs w:val="21"/>
        </w:rPr>
        <w:t xml:space="preserve"> of </w:t>
      </w:r>
      <w:r w:rsidR="007359EB" w:rsidRPr="0060051A">
        <w:rPr>
          <w:rFonts w:ascii="VIC" w:hAnsi="VIC" w:cstheme="minorHAnsi"/>
          <w:color w:val="auto"/>
          <w:sz w:val="21"/>
          <w:szCs w:val="21"/>
        </w:rPr>
        <w:t>food samples collected</w:t>
      </w:r>
      <w:r w:rsidRPr="0060051A">
        <w:rPr>
          <w:rFonts w:ascii="VIC" w:hAnsi="VIC" w:cstheme="minorHAnsi"/>
          <w:color w:val="auto"/>
          <w:sz w:val="21"/>
          <w:szCs w:val="21"/>
        </w:rPr>
        <w:t xml:space="preserve"> suggests greater commitment to food safety </w:t>
      </w:r>
      <w:r w:rsidR="007359EB" w:rsidRPr="0060051A">
        <w:rPr>
          <w:rFonts w:ascii="VIC" w:hAnsi="VIC" w:cstheme="minorHAnsi"/>
          <w:color w:val="auto"/>
          <w:sz w:val="21"/>
          <w:szCs w:val="21"/>
        </w:rPr>
        <w:t>surveillance</w:t>
      </w:r>
      <w:r w:rsidRPr="0060051A">
        <w:rPr>
          <w:rFonts w:ascii="VIC" w:hAnsi="VIC" w:cstheme="minorHAnsi"/>
          <w:color w:val="auto"/>
          <w:sz w:val="21"/>
          <w:szCs w:val="21"/>
        </w:rPr>
        <w:t xml:space="preserve">. </w:t>
      </w:r>
    </w:p>
    <w:p w14:paraId="3CA4BD3D" w14:textId="77777777" w:rsidR="0013145E" w:rsidRPr="0060051A" w:rsidRDefault="0013145E" w:rsidP="0013145E">
      <w:pPr>
        <w:pStyle w:val="BodyText100ThemeColour"/>
        <w:rPr>
          <w:rFonts w:ascii="VIC" w:hAnsi="VIC" w:cstheme="minorHAnsi"/>
          <w:b/>
          <w:sz w:val="24"/>
        </w:rPr>
      </w:pPr>
      <w:r w:rsidRPr="0060051A">
        <w:rPr>
          <w:rFonts w:ascii="VIC" w:hAnsi="VIC" w:cstheme="minorHAnsi"/>
          <w:b/>
          <w:sz w:val="24"/>
        </w:rPr>
        <w:t>Further information</w:t>
      </w:r>
    </w:p>
    <w:p w14:paraId="16FCAEF2" w14:textId="77777777" w:rsidR="0013145E" w:rsidRPr="0060051A" w:rsidRDefault="0013145E" w:rsidP="0013145E">
      <w:pPr>
        <w:pStyle w:val="BodyText"/>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Food Act 1984</w:t>
      </w:r>
    </w:p>
    <w:p w14:paraId="56AB6DBD" w14:textId="17D7DF5F" w:rsidR="00F7564C" w:rsidRPr="0060051A" w:rsidRDefault="00F7564C" w:rsidP="0013145E">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Victoria Government Gazette </w:t>
      </w:r>
    </w:p>
    <w:p w14:paraId="76D02EF6" w14:textId="65081C06" w:rsidR="0013145E" w:rsidRPr="0060051A" w:rsidRDefault="0013145E" w:rsidP="0013145E">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2020 – Schedule 2 and 3</w:t>
      </w:r>
    </w:p>
    <w:p w14:paraId="2BA68449" w14:textId="77777777" w:rsidR="0013145E" w:rsidRPr="0060051A" w:rsidRDefault="0013145E" w:rsidP="0013145E">
      <w:pPr>
        <w:pStyle w:val="BodyText100ThemeColour"/>
        <w:rPr>
          <w:rFonts w:ascii="VIC" w:hAnsi="VIC" w:cstheme="minorHAnsi"/>
          <w:b/>
          <w:sz w:val="24"/>
        </w:rPr>
      </w:pPr>
      <w:r w:rsidRPr="0060051A">
        <w:rPr>
          <w:rFonts w:ascii="VIC" w:hAnsi="VIC" w:cstheme="minorHAnsi"/>
          <w:b/>
          <w:sz w:val="24"/>
        </w:rPr>
        <w:t>Notes or Case Studies</w:t>
      </w:r>
    </w:p>
    <w:p w14:paraId="2E2DB42B" w14:textId="77777777" w:rsidR="0013145E" w:rsidRPr="0060051A" w:rsidRDefault="0013145E" w:rsidP="0013145E">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Reporting period</w:t>
      </w:r>
    </w:p>
    <w:p w14:paraId="2A65B2AF" w14:textId="77C49780" w:rsidR="0013145E" w:rsidRPr="0060051A" w:rsidRDefault="0013145E" w:rsidP="0013145E">
      <w:pPr>
        <w:spacing w:before="0" w:line="276" w:lineRule="auto"/>
        <w:rPr>
          <w:rFonts w:ascii="VIC" w:hAnsi="VIC"/>
          <w:color w:val="auto"/>
          <w:sz w:val="21"/>
          <w:szCs w:val="21"/>
        </w:rPr>
      </w:pPr>
      <w:r w:rsidRPr="0060051A">
        <w:rPr>
          <w:rFonts w:ascii="VIC" w:hAnsi="VIC"/>
          <w:color w:val="auto"/>
          <w:sz w:val="21"/>
          <w:szCs w:val="21"/>
        </w:rPr>
        <w:t>Aligned with the last full calendar year (i.e. For the 202</w:t>
      </w:r>
      <w:r w:rsidR="001370E8" w:rsidRPr="0060051A">
        <w:rPr>
          <w:rFonts w:ascii="VIC" w:hAnsi="VIC"/>
          <w:color w:val="auto"/>
          <w:sz w:val="21"/>
          <w:szCs w:val="21"/>
        </w:rPr>
        <w:t>3</w:t>
      </w:r>
      <w:r w:rsidRPr="0060051A">
        <w:rPr>
          <w:rFonts w:ascii="VIC" w:hAnsi="VIC"/>
          <w:color w:val="auto"/>
          <w:sz w:val="21"/>
          <w:szCs w:val="21"/>
        </w:rPr>
        <w:t>-2</w:t>
      </w:r>
      <w:r w:rsidR="001370E8" w:rsidRPr="0060051A">
        <w:rPr>
          <w:rFonts w:ascii="VIC" w:hAnsi="VIC"/>
          <w:color w:val="auto"/>
          <w:sz w:val="21"/>
          <w:szCs w:val="21"/>
        </w:rPr>
        <w:t>4</w:t>
      </w:r>
      <w:r w:rsidRPr="0060051A">
        <w:rPr>
          <w:rFonts w:ascii="VIC" w:hAnsi="VIC"/>
          <w:color w:val="auto"/>
          <w:sz w:val="21"/>
          <w:szCs w:val="21"/>
        </w:rPr>
        <w:t xml:space="preserve"> annual report the 202</w:t>
      </w:r>
      <w:r w:rsidR="001370E8" w:rsidRPr="0060051A">
        <w:rPr>
          <w:rFonts w:ascii="VIC" w:hAnsi="VIC"/>
          <w:color w:val="auto"/>
          <w:sz w:val="21"/>
          <w:szCs w:val="21"/>
        </w:rPr>
        <w:t>3</w:t>
      </w:r>
      <w:r w:rsidRPr="0060051A">
        <w:rPr>
          <w:rFonts w:ascii="VIC" w:hAnsi="VIC"/>
          <w:color w:val="auto"/>
          <w:sz w:val="21"/>
          <w:szCs w:val="21"/>
        </w:rPr>
        <w:t xml:space="preserve"> calendar year should be reported). </w:t>
      </w:r>
    </w:p>
    <w:p w14:paraId="62755DA2" w14:textId="77777777" w:rsidR="0013145E" w:rsidRPr="0060051A" w:rsidRDefault="0013145E" w:rsidP="00250D25">
      <w:pPr>
        <w:rPr>
          <w:rFonts w:ascii="VIC" w:hAnsi="VIC"/>
        </w:rPr>
      </w:pPr>
    </w:p>
    <w:p w14:paraId="3249A065" w14:textId="4D9B1AF5" w:rsidR="00716DDB" w:rsidRPr="0060051A" w:rsidRDefault="00716DDB" w:rsidP="00250D25">
      <w:pPr>
        <w:rPr>
          <w:rFonts w:ascii="VIC" w:hAnsi="VIC"/>
        </w:rPr>
      </w:pPr>
    </w:p>
    <w:p w14:paraId="526601CB" w14:textId="77777777" w:rsidR="00716DDB" w:rsidRPr="0060051A" w:rsidRDefault="00716DDB" w:rsidP="00250D25">
      <w:pPr>
        <w:rPr>
          <w:rFonts w:ascii="VIC" w:hAnsi="VIC"/>
        </w:rPr>
      </w:pPr>
    </w:p>
    <w:p w14:paraId="67792379" w14:textId="77777777" w:rsidR="00753DDB" w:rsidRPr="0060051A" w:rsidRDefault="00753DDB" w:rsidP="00250D25">
      <w:pPr>
        <w:rPr>
          <w:rFonts w:ascii="VIC" w:hAnsi="VIC"/>
        </w:rPr>
      </w:pPr>
    </w:p>
    <w:p w14:paraId="7A3EEAF9" w14:textId="0EB878B4" w:rsidR="00BE4F18" w:rsidRPr="0060051A" w:rsidRDefault="004D365E" w:rsidP="003D10B2">
      <w:pPr>
        <w:pStyle w:val="Heading1"/>
        <w:rPr>
          <w:rFonts w:ascii="VIC" w:hAnsi="VIC"/>
          <w:i/>
          <w:iCs/>
          <w:noProof/>
          <w:color w:val="FFFFFF" w:themeColor="background1"/>
          <w:sz w:val="44"/>
          <w:szCs w:val="40"/>
        </w:rPr>
      </w:pPr>
      <w:bookmarkStart w:id="40" w:name="_Toc127262816"/>
      <w:bookmarkStart w:id="41" w:name="_Hlk61269450"/>
      <w:r w:rsidRPr="0060051A">
        <w:rPr>
          <w:rFonts w:ascii="VIC" w:hAnsi="VIC"/>
          <w:i/>
          <w:iCs/>
          <w:noProof/>
          <w:color w:val="FFFFFF" w:themeColor="background1"/>
          <w:sz w:val="44"/>
          <w:szCs w:val="40"/>
        </w:rPr>
        <w:lastRenderedPageBreak/>
        <w:drawing>
          <wp:anchor distT="0" distB="0" distL="114300" distR="114300" simplePos="0" relativeHeight="251658244" behindDoc="1" locked="0" layoutInCell="1" allowOverlap="1" wp14:anchorId="2CB7DD82" wp14:editId="55FB4E15">
            <wp:simplePos x="0" y="0"/>
            <wp:positionH relativeFrom="page">
              <wp:align>left</wp:align>
            </wp:positionH>
            <wp:positionV relativeFrom="paragraph">
              <wp:posOffset>-931397</wp:posOffset>
            </wp:positionV>
            <wp:extent cx="8419465" cy="160337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824C8A" w:rsidRPr="0060051A">
        <w:rPr>
          <w:rFonts w:ascii="VIC" w:hAnsi="VIC"/>
          <w:i/>
          <w:iCs/>
          <w:noProof/>
          <w:color w:val="FFFFFF" w:themeColor="background1"/>
          <w:sz w:val="44"/>
          <w:szCs w:val="40"/>
        </w:rPr>
        <w:t>Governance</w:t>
      </w:r>
      <w:bookmarkEnd w:id="40"/>
    </w:p>
    <w:p w14:paraId="2DEC55A6" w14:textId="5E9E9812" w:rsidR="00EE6183" w:rsidRPr="0060051A" w:rsidRDefault="00EE6183" w:rsidP="00EE6183">
      <w:pPr>
        <w:rPr>
          <w:rFonts w:ascii="VIC" w:hAnsi="VIC"/>
        </w:rPr>
      </w:pPr>
    </w:p>
    <w:tbl>
      <w:tblPr>
        <w:tblStyle w:val="TableGrid"/>
        <w:tblpPr w:leftFromText="180" w:rightFromText="180" w:vertAnchor="text" w:horzAnchor="page" w:tblpX="1016" w:tblpY="24"/>
        <w:tblW w:w="10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8344"/>
      </w:tblGrid>
      <w:tr w:rsidR="00506D54" w:rsidRPr="0060051A" w14:paraId="1B736866" w14:textId="77777777" w:rsidTr="00DE0AB5">
        <w:trPr>
          <w:trHeight w:val="1135"/>
        </w:trPr>
        <w:tc>
          <w:tcPr>
            <w:tcW w:w="2548" w:type="dxa"/>
          </w:tcPr>
          <w:p w14:paraId="4474A10D" w14:textId="77777777" w:rsidR="00506D54" w:rsidRPr="0060051A" w:rsidRDefault="00506D54" w:rsidP="00506D54">
            <w:pPr>
              <w:rPr>
                <w:rFonts w:ascii="VIC" w:hAnsi="VIC"/>
                <w:b/>
                <w:bCs/>
              </w:rPr>
            </w:pPr>
            <w:bookmarkStart w:id="42" w:name="_Hlk61256820"/>
            <w:r w:rsidRPr="0060051A">
              <w:rPr>
                <w:rFonts w:ascii="VIC" w:hAnsi="VIC"/>
                <w:b/>
                <w:bCs/>
                <w:color w:val="auto"/>
                <w:sz w:val="44"/>
                <w:szCs w:val="48"/>
              </w:rPr>
              <w:t>G</w:t>
            </w:r>
          </w:p>
        </w:tc>
        <w:tc>
          <w:tcPr>
            <w:tcW w:w="8344" w:type="dxa"/>
          </w:tcPr>
          <w:p w14:paraId="2507AEE9" w14:textId="77777777" w:rsidR="00506D54" w:rsidRPr="0060051A" w:rsidRDefault="00506D54" w:rsidP="00506D54">
            <w:pPr>
              <w:rPr>
                <w:rFonts w:ascii="VIC" w:hAnsi="VIC" w:cstheme="minorHAnsi"/>
                <w:color w:val="498C33" w:themeColor="accent3" w:themeShade="BF"/>
                <w:sz w:val="28"/>
              </w:rPr>
            </w:pPr>
            <w:r w:rsidRPr="0060051A">
              <w:rPr>
                <w:rFonts w:ascii="VIC" w:hAnsi="VIC" w:cstheme="minorHAnsi"/>
                <w:color w:val="498C33" w:themeColor="accent3" w:themeShade="BF"/>
                <w:sz w:val="28"/>
              </w:rPr>
              <w:t>Provision of good governance to the community including making and implementing decisions with reference to community engagement, policy frameworks and agree practice and in compliance with relevant legislation</w:t>
            </w:r>
          </w:p>
          <w:p w14:paraId="49534B0F" w14:textId="0EEC9473" w:rsidR="0097101E" w:rsidRPr="0060051A" w:rsidRDefault="0097101E" w:rsidP="00506D54">
            <w:pPr>
              <w:rPr>
                <w:rFonts w:ascii="VIC" w:hAnsi="VIC"/>
              </w:rPr>
            </w:pPr>
          </w:p>
        </w:tc>
      </w:tr>
      <w:bookmarkEnd w:id="41"/>
      <w:bookmarkEnd w:id="42"/>
    </w:tbl>
    <w:p w14:paraId="76697F0D" w14:textId="77777777" w:rsidR="00124D0D" w:rsidRPr="0060051A" w:rsidRDefault="00124D0D" w:rsidP="00CC0666">
      <w:pPr>
        <w:rPr>
          <w:rFonts w:ascii="VIC" w:hAnsi="VIC"/>
        </w:rPr>
        <w:sectPr w:rsidR="00124D0D" w:rsidRPr="0060051A" w:rsidSect="00E857E2">
          <w:headerReference w:type="first" r:id="rId25"/>
          <w:pgSz w:w="11906" w:h="16838" w:code="9"/>
          <w:pgMar w:top="1134" w:right="1701" w:bottom="1134" w:left="1134" w:header="709" w:footer="346" w:gutter="0"/>
          <w:cols w:num="2" w:space="708"/>
          <w:titlePg/>
          <w:docGrid w:linePitch="360"/>
        </w:sectPr>
      </w:pPr>
    </w:p>
    <w:p w14:paraId="41512ADB" w14:textId="33ECC340" w:rsidR="00124D0D" w:rsidRPr="0060051A" w:rsidRDefault="00124D0D" w:rsidP="00DE0AB5">
      <w:pPr>
        <w:pStyle w:val="Heading1"/>
        <w:pageBreakBefore w:val="0"/>
        <w:spacing w:before="0" w:after="360" w:line="440" w:lineRule="exact"/>
        <w:rPr>
          <w:rFonts w:ascii="VIC" w:hAnsi="VIC" w:cstheme="minorHAnsi"/>
          <w:b w:val="0"/>
          <w:color w:val="201547" w:themeColor="text2"/>
          <w:kern w:val="32"/>
          <w:sz w:val="32"/>
          <w:lang w:eastAsia="en-AU"/>
        </w:rPr>
      </w:pPr>
      <w:bookmarkStart w:id="43" w:name="_Toc127262817"/>
      <w:r w:rsidRPr="0060051A">
        <w:rPr>
          <w:rFonts w:ascii="VIC" w:hAnsi="VIC" w:cstheme="minorHAnsi"/>
          <w:b w:val="0"/>
          <w:color w:val="201547" w:themeColor="text2"/>
          <w:kern w:val="32"/>
          <w:sz w:val="32"/>
          <w:lang w:eastAsia="en-AU"/>
        </w:rPr>
        <w:t xml:space="preserve">G1 – </w:t>
      </w:r>
      <w:r w:rsidR="00A66885" w:rsidRPr="0060051A">
        <w:rPr>
          <w:rFonts w:ascii="VIC" w:hAnsi="VIC" w:cstheme="minorHAnsi"/>
          <w:b w:val="0"/>
          <w:color w:val="201547" w:themeColor="text2"/>
          <w:kern w:val="32"/>
          <w:sz w:val="32"/>
          <w:lang w:eastAsia="en-AU"/>
        </w:rPr>
        <w:t>Council decisions made at meetings closed to the public</w:t>
      </w:r>
      <w:bookmarkEnd w:id="43"/>
    </w:p>
    <w:p w14:paraId="61E5FC74" w14:textId="77777777" w:rsidR="00124D0D" w:rsidRPr="0060051A" w:rsidRDefault="00124D0D" w:rsidP="00124D0D">
      <w:pPr>
        <w:spacing w:before="60" w:after="120" w:line="240" w:lineRule="atLeast"/>
        <w:rPr>
          <w:rFonts w:ascii="VIC" w:hAnsi="VIC" w:cstheme="minorHAnsi"/>
          <w:b/>
          <w:color w:val="201547" w:themeColor="text2"/>
          <w:sz w:val="24"/>
        </w:rPr>
      </w:pPr>
      <w:r w:rsidRPr="0060051A">
        <w:rPr>
          <w:rFonts w:ascii="VIC" w:hAnsi="VIC" w:cstheme="minorHAnsi"/>
          <w:b/>
          <w:color w:val="201547" w:themeColor="text2"/>
          <w:sz w:val="24"/>
        </w:rPr>
        <w:t>Definition</w:t>
      </w:r>
    </w:p>
    <w:p w14:paraId="660BC7B0" w14:textId="24449410" w:rsidR="0008102A" w:rsidRPr="0060051A" w:rsidRDefault="00757417" w:rsidP="00757417">
      <w:pPr>
        <w:pStyle w:val="BodyText"/>
        <w:rPr>
          <w:rStyle w:val="normaltextrun1"/>
          <w:rFonts w:ascii="VIC" w:hAnsi="VIC"/>
          <w:sz w:val="24"/>
          <w:szCs w:val="24"/>
        </w:rPr>
      </w:pPr>
      <w:r w:rsidRPr="0060051A">
        <w:rPr>
          <w:rStyle w:val="normaltextrun1"/>
          <w:rFonts w:ascii="VIC" w:hAnsi="VIC"/>
          <w:sz w:val="24"/>
          <w:szCs w:val="24"/>
        </w:rPr>
        <w:t>The percentage of Council resolutions made at a meeting of Council, or at a meeting of a delegated committee consisting only of Councillors, closed to the public under section 66(1) of the Act).</w:t>
      </w:r>
    </w:p>
    <w:p w14:paraId="2167894C" w14:textId="77777777" w:rsidR="00773112" w:rsidRPr="0060051A" w:rsidRDefault="00773112" w:rsidP="00773112">
      <w:pPr>
        <w:pStyle w:val="BodyText100ThemeColour"/>
        <w:rPr>
          <w:rFonts w:ascii="VIC" w:hAnsi="VIC" w:cstheme="minorHAnsi"/>
          <w:b/>
          <w:sz w:val="24"/>
        </w:rPr>
      </w:pPr>
      <w:r w:rsidRPr="0060051A">
        <w:rPr>
          <w:rFonts w:ascii="VIC" w:hAnsi="VIC" w:cstheme="minorHAnsi"/>
          <w:b/>
          <w:sz w:val="24"/>
        </w:rPr>
        <w:t>Calculation</w:t>
      </w:r>
    </w:p>
    <w:p w14:paraId="1C0ADB43" w14:textId="77777777" w:rsidR="00773112" w:rsidRPr="0060051A" w:rsidRDefault="00773112" w:rsidP="00773112">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sz w:val="21"/>
          <w:szCs w:val="21"/>
        </w:rPr>
        <w:t> </w:t>
      </w:r>
    </w:p>
    <w:p w14:paraId="0A929667" w14:textId="31ACD73E" w:rsidR="000856A1" w:rsidRPr="0060051A" w:rsidRDefault="000856A1" w:rsidP="00773112">
      <w:pPr>
        <w:pStyle w:val="paragraph"/>
        <w:spacing w:after="240" w:line="276" w:lineRule="auto"/>
        <w:textAlignment w:val="baseline"/>
        <w:rPr>
          <w:rStyle w:val="normaltextrun1"/>
          <w:rFonts w:ascii="VIC" w:hAnsi="VIC"/>
        </w:rPr>
      </w:pPr>
      <w:r w:rsidRPr="0060051A">
        <w:rPr>
          <w:rStyle w:val="normaltextrun1"/>
          <w:rFonts w:ascii="VIC" w:hAnsi="VIC" w:cstheme="minorHAnsi"/>
          <w:sz w:val="21"/>
          <w:szCs w:val="21"/>
        </w:rPr>
        <w:t>Number of Council resolutions made at meetings of Council, or at meetings of a delegated committee consisting only of Councillors, closed to the public</w:t>
      </w:r>
    </w:p>
    <w:p w14:paraId="443B0B5A" w14:textId="77777777" w:rsidR="00773112" w:rsidRPr="0060051A" w:rsidRDefault="00773112" w:rsidP="00773112">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328B6A07" w14:textId="19D77A3F" w:rsidR="00B809E4" w:rsidRPr="0060051A" w:rsidRDefault="00B809E4" w:rsidP="00B809E4">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 xml:space="preserve">Number of Council resolutions made at </w:t>
      </w:r>
    </w:p>
    <w:p w14:paraId="296F6A7B" w14:textId="77777777" w:rsidR="00B809E4" w:rsidRPr="0060051A" w:rsidRDefault="00B809E4" w:rsidP="00B809E4">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meetings of Council or at meetings of a</w:t>
      </w:r>
    </w:p>
    <w:p w14:paraId="3254C5A7" w14:textId="77777777" w:rsidR="00B809E4" w:rsidRPr="0060051A" w:rsidRDefault="00B809E4" w:rsidP="00B809E4">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delegated committee consisting only of</w:t>
      </w:r>
    </w:p>
    <w:p w14:paraId="05EEF946" w14:textId="792F70C1" w:rsidR="000856A1" w:rsidRPr="0060051A" w:rsidRDefault="00B809E4" w:rsidP="00773112">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Councillors</w:t>
      </w:r>
    </w:p>
    <w:p w14:paraId="3895959A" w14:textId="77777777" w:rsidR="00773112" w:rsidRPr="0060051A" w:rsidRDefault="00773112" w:rsidP="00773112">
      <w:pPr>
        <w:pStyle w:val="BodyText"/>
        <w:spacing w:before="0" w:after="0" w:line="276" w:lineRule="auto"/>
        <w:rPr>
          <w:rStyle w:val="normaltextrun1"/>
          <w:rFonts w:ascii="VIC" w:hAnsi="VIC" w:cstheme="minorHAnsi"/>
          <w:color w:val="auto"/>
          <w:sz w:val="21"/>
          <w:szCs w:val="21"/>
        </w:rPr>
      </w:pPr>
    </w:p>
    <w:p w14:paraId="5D98FD66" w14:textId="77777777" w:rsidR="00773112" w:rsidRPr="0060051A" w:rsidRDefault="00773112" w:rsidP="00773112">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513E24B2" w14:textId="77777777" w:rsidR="00773112" w:rsidRPr="0060051A" w:rsidRDefault="00773112" w:rsidP="00773112">
      <w:pPr>
        <w:pStyle w:val="BodyText100ThemeColour"/>
        <w:rPr>
          <w:rFonts w:ascii="VIC" w:hAnsi="VIC" w:cstheme="minorHAnsi"/>
          <w:b/>
          <w:sz w:val="24"/>
        </w:rPr>
      </w:pPr>
      <w:r w:rsidRPr="0060051A">
        <w:rPr>
          <w:rFonts w:ascii="VIC" w:hAnsi="VIC" w:cstheme="minorHAnsi"/>
          <w:b/>
          <w:sz w:val="24"/>
        </w:rPr>
        <w:t xml:space="preserve">Key terms </w:t>
      </w:r>
    </w:p>
    <w:p w14:paraId="276C86AB" w14:textId="77777777" w:rsidR="00E0720C" w:rsidRPr="0060051A" w:rsidRDefault="00E0720C" w:rsidP="00E0720C">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Meeting of Council </w:t>
      </w:r>
    </w:p>
    <w:p w14:paraId="0977117C" w14:textId="08016873" w:rsidR="00E0720C" w:rsidRPr="0060051A" w:rsidRDefault="00E0720C" w:rsidP="00E0720C">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meeting </w:t>
      </w:r>
      <w:r w:rsidR="00F016F8" w:rsidRPr="0060051A">
        <w:rPr>
          <w:rFonts w:ascii="VIC" w:hAnsi="VIC" w:cstheme="minorHAnsi"/>
          <w:color w:val="auto"/>
          <w:sz w:val="21"/>
          <w:szCs w:val="21"/>
        </w:rPr>
        <w:t xml:space="preserve">where </w:t>
      </w:r>
      <w:r w:rsidR="00AF4630" w:rsidRPr="0060051A">
        <w:rPr>
          <w:rFonts w:ascii="VIC" w:hAnsi="VIC" w:cstheme="minorHAnsi"/>
          <w:color w:val="auto"/>
          <w:sz w:val="21"/>
          <w:szCs w:val="21"/>
        </w:rPr>
        <w:t xml:space="preserve">all councillors are entitled to attend and </w:t>
      </w:r>
      <w:r w:rsidR="00850ED9" w:rsidRPr="0060051A">
        <w:rPr>
          <w:rFonts w:ascii="VIC" w:hAnsi="VIC" w:cstheme="minorHAnsi"/>
          <w:color w:val="auto"/>
          <w:sz w:val="21"/>
          <w:szCs w:val="21"/>
        </w:rPr>
        <w:t xml:space="preserve">vote and a decision is made by a resolution, </w:t>
      </w:r>
      <w:r w:rsidRPr="0060051A">
        <w:rPr>
          <w:rFonts w:ascii="VIC" w:hAnsi="VIC" w:cstheme="minorHAnsi"/>
          <w:color w:val="auto"/>
          <w:sz w:val="21"/>
          <w:szCs w:val="21"/>
        </w:rPr>
        <w:t>as per section 61(1) of the Act.</w:t>
      </w:r>
    </w:p>
    <w:p w14:paraId="37E680D6" w14:textId="77777777" w:rsidR="00E0720C" w:rsidRPr="0060051A" w:rsidRDefault="00E0720C" w:rsidP="00E0720C">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Delegated committee</w:t>
      </w:r>
    </w:p>
    <w:p w14:paraId="20E973D3" w14:textId="77777777" w:rsidR="00E0720C" w:rsidRPr="0060051A" w:rsidRDefault="00E0720C" w:rsidP="00E0720C">
      <w:pPr>
        <w:spacing w:before="0" w:line="276" w:lineRule="auto"/>
        <w:rPr>
          <w:rFonts w:ascii="VIC" w:hAnsi="VIC" w:cstheme="minorHAnsi"/>
          <w:color w:val="auto"/>
          <w:sz w:val="21"/>
          <w:szCs w:val="21"/>
        </w:rPr>
      </w:pPr>
      <w:r w:rsidRPr="0060051A">
        <w:rPr>
          <w:rFonts w:ascii="VIC" w:hAnsi="VIC" w:cstheme="minorHAnsi"/>
          <w:color w:val="auto"/>
          <w:sz w:val="21"/>
          <w:szCs w:val="21"/>
        </w:rPr>
        <w:t>Is a committee established by council as per section 63 of the Act.</w:t>
      </w:r>
    </w:p>
    <w:p w14:paraId="5812970E" w14:textId="065714FC" w:rsidR="00773112" w:rsidRPr="0060051A" w:rsidRDefault="00773112" w:rsidP="0077311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Council meeting agenda item</w:t>
      </w:r>
    </w:p>
    <w:p w14:paraId="33191231" w14:textId="5B7F385E" w:rsidR="00773112" w:rsidRPr="0060051A" w:rsidRDefault="00773112" w:rsidP="00773112">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matter considered by council at an meeting of council, or at a meeting of a </w:t>
      </w:r>
      <w:r w:rsidR="00F363B5" w:rsidRPr="0060051A">
        <w:rPr>
          <w:rFonts w:ascii="VIC" w:hAnsi="VIC" w:cstheme="minorHAnsi"/>
          <w:color w:val="auto"/>
          <w:sz w:val="21"/>
          <w:szCs w:val="21"/>
        </w:rPr>
        <w:t>delegated</w:t>
      </w:r>
      <w:r w:rsidRPr="0060051A">
        <w:rPr>
          <w:rFonts w:ascii="VIC" w:hAnsi="VIC" w:cstheme="minorHAnsi"/>
          <w:color w:val="auto"/>
          <w:sz w:val="21"/>
          <w:szCs w:val="21"/>
        </w:rPr>
        <w:t xml:space="preserve"> committee consisting only of councillors</w:t>
      </w:r>
      <w:r w:rsidR="00420F31" w:rsidRPr="0060051A">
        <w:rPr>
          <w:rFonts w:ascii="VIC" w:hAnsi="VIC" w:cstheme="minorHAnsi"/>
          <w:color w:val="auto"/>
          <w:sz w:val="21"/>
          <w:szCs w:val="21"/>
        </w:rPr>
        <w:t>,</w:t>
      </w:r>
      <w:r w:rsidRPr="0060051A">
        <w:rPr>
          <w:rFonts w:ascii="VIC" w:hAnsi="VIC" w:cstheme="minorHAnsi"/>
          <w:color w:val="auto"/>
          <w:sz w:val="21"/>
          <w:szCs w:val="21"/>
        </w:rPr>
        <w:t xml:space="preserve"> requiring a resolution.</w:t>
      </w:r>
    </w:p>
    <w:p w14:paraId="63DB9ECA" w14:textId="591F5B50" w:rsidR="00773112" w:rsidRPr="0060051A" w:rsidRDefault="00773112" w:rsidP="0077311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Council resolution</w:t>
      </w:r>
    </w:p>
    <w:p w14:paraId="567767BD" w14:textId="3AA25639" w:rsidR="00773112" w:rsidRPr="0060051A" w:rsidRDefault="00773112" w:rsidP="003F259B">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the final majority decision of council or of a </w:t>
      </w:r>
      <w:r w:rsidR="00C22D52" w:rsidRPr="0060051A">
        <w:rPr>
          <w:rFonts w:ascii="VIC" w:hAnsi="VIC" w:cstheme="minorHAnsi"/>
          <w:color w:val="auto"/>
          <w:sz w:val="21"/>
          <w:szCs w:val="21"/>
        </w:rPr>
        <w:t>delegated</w:t>
      </w:r>
      <w:r w:rsidRPr="0060051A">
        <w:rPr>
          <w:rFonts w:ascii="VIC" w:hAnsi="VIC" w:cstheme="minorHAnsi"/>
          <w:color w:val="auto"/>
          <w:sz w:val="21"/>
          <w:szCs w:val="21"/>
        </w:rPr>
        <w:t xml:space="preserve"> committee consisting only of councillors</w:t>
      </w:r>
      <w:r w:rsidR="00B854B1" w:rsidRPr="0060051A">
        <w:rPr>
          <w:rFonts w:ascii="VIC" w:hAnsi="VIC" w:cstheme="minorHAnsi"/>
          <w:color w:val="auto"/>
          <w:sz w:val="21"/>
          <w:szCs w:val="21"/>
        </w:rPr>
        <w:t>,</w:t>
      </w:r>
      <w:r w:rsidRPr="0060051A">
        <w:rPr>
          <w:rFonts w:ascii="VIC" w:hAnsi="VIC" w:cstheme="minorHAnsi"/>
          <w:color w:val="auto"/>
          <w:sz w:val="21"/>
          <w:szCs w:val="21"/>
        </w:rPr>
        <w:t xml:space="preserve"> in regard to an agenda item </w:t>
      </w:r>
      <w:r w:rsidR="00616518" w:rsidRPr="0060051A">
        <w:rPr>
          <w:rFonts w:ascii="VIC" w:hAnsi="VIC" w:cstheme="minorHAnsi"/>
          <w:color w:val="auto"/>
          <w:sz w:val="21"/>
          <w:szCs w:val="21"/>
        </w:rPr>
        <w:t xml:space="preserve">as per section 59(2) of the Act </w:t>
      </w:r>
      <w:r w:rsidRPr="0060051A">
        <w:rPr>
          <w:rFonts w:ascii="VIC" w:hAnsi="VIC" w:cstheme="minorHAnsi"/>
          <w:color w:val="auto"/>
          <w:sz w:val="21"/>
          <w:szCs w:val="21"/>
        </w:rPr>
        <w:t xml:space="preserve">and excludes procedural motions.  </w:t>
      </w:r>
    </w:p>
    <w:p w14:paraId="3DD39687" w14:textId="77777777" w:rsidR="00773112" w:rsidRPr="0060051A" w:rsidRDefault="00773112" w:rsidP="007605A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Procedural motion</w:t>
      </w:r>
    </w:p>
    <w:p w14:paraId="06BC9FCD" w14:textId="7D5741B7" w:rsidR="00773112" w:rsidRPr="0060051A" w:rsidRDefault="00773112" w:rsidP="007605A8">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motion passed by council or of a </w:t>
      </w:r>
      <w:r w:rsidR="00C22D52" w:rsidRPr="0060051A">
        <w:rPr>
          <w:rFonts w:ascii="VIC" w:hAnsi="VIC" w:cstheme="minorHAnsi"/>
          <w:color w:val="auto"/>
          <w:sz w:val="21"/>
          <w:szCs w:val="21"/>
        </w:rPr>
        <w:t>delegated</w:t>
      </w:r>
      <w:r w:rsidRPr="0060051A">
        <w:rPr>
          <w:rFonts w:ascii="VIC" w:hAnsi="VIC" w:cstheme="minorHAnsi"/>
          <w:color w:val="auto"/>
          <w:sz w:val="21"/>
          <w:szCs w:val="21"/>
        </w:rPr>
        <w:t xml:space="preserve"> committee consisting only of </w:t>
      </w:r>
      <w:r w:rsidR="00C22D52" w:rsidRPr="0060051A">
        <w:rPr>
          <w:rFonts w:ascii="VIC" w:hAnsi="VIC" w:cstheme="minorHAnsi"/>
          <w:color w:val="auto"/>
          <w:sz w:val="21"/>
          <w:szCs w:val="21"/>
        </w:rPr>
        <w:t>c</w:t>
      </w:r>
      <w:r w:rsidRPr="0060051A">
        <w:rPr>
          <w:rFonts w:ascii="VIC" w:hAnsi="VIC" w:cstheme="minorHAnsi"/>
          <w:color w:val="auto"/>
          <w:sz w:val="21"/>
          <w:szCs w:val="21"/>
        </w:rPr>
        <w:t>ouncillors</w:t>
      </w:r>
      <w:r w:rsidR="00372A03" w:rsidRPr="0060051A">
        <w:rPr>
          <w:rFonts w:ascii="VIC" w:hAnsi="VIC" w:cstheme="minorHAnsi"/>
          <w:color w:val="auto"/>
          <w:sz w:val="21"/>
          <w:szCs w:val="21"/>
        </w:rPr>
        <w:t>,</w:t>
      </w:r>
      <w:r w:rsidRPr="0060051A">
        <w:rPr>
          <w:rFonts w:ascii="VIC" w:hAnsi="VIC" w:cstheme="minorHAnsi"/>
          <w:color w:val="auto"/>
          <w:sz w:val="21"/>
          <w:szCs w:val="21"/>
        </w:rPr>
        <w:t xml:space="preserve"> other than the final majority decision. Examples include: a motion to amend an existing motion; or a motion to close the meeting to the public; or a motion to admit a notice of motion or general business item.</w:t>
      </w:r>
    </w:p>
    <w:p w14:paraId="689D2DA0" w14:textId="31A6C8B2" w:rsidR="006F4F3B" w:rsidRPr="0060051A" w:rsidRDefault="006F4F3B" w:rsidP="00FF2C79">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Closed </w:t>
      </w:r>
      <w:r w:rsidR="00FF2C79" w:rsidRPr="0060051A">
        <w:rPr>
          <w:rFonts w:ascii="VIC" w:hAnsi="VIC" w:cstheme="minorHAnsi"/>
          <w:color w:val="62BB46" w:themeColor="accent3"/>
          <w:sz w:val="21"/>
          <w:szCs w:val="21"/>
          <w:u w:val="single"/>
        </w:rPr>
        <w:t>to the public</w:t>
      </w:r>
    </w:p>
    <w:p w14:paraId="790B7B81" w14:textId="34D9E3FB" w:rsidR="006F4F3B" w:rsidRPr="0060051A" w:rsidRDefault="005140DC" w:rsidP="007605A8">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w:t>
      </w:r>
      <w:r w:rsidR="002A74F5" w:rsidRPr="0060051A">
        <w:rPr>
          <w:rFonts w:ascii="VIC" w:hAnsi="VIC" w:cstheme="minorHAnsi"/>
          <w:color w:val="auto"/>
          <w:sz w:val="21"/>
          <w:szCs w:val="21"/>
        </w:rPr>
        <w:t>an option for councils to</w:t>
      </w:r>
      <w:r w:rsidR="003E5AA0" w:rsidRPr="0060051A">
        <w:rPr>
          <w:rFonts w:ascii="VIC" w:hAnsi="VIC" w:cstheme="minorHAnsi"/>
          <w:color w:val="auto"/>
          <w:sz w:val="21"/>
          <w:szCs w:val="21"/>
        </w:rPr>
        <w:t xml:space="preserve"> conduct resolutions closed to the public </w:t>
      </w:r>
      <w:r w:rsidR="0094192A" w:rsidRPr="0060051A">
        <w:rPr>
          <w:rFonts w:ascii="VIC" w:hAnsi="VIC" w:cstheme="minorHAnsi"/>
          <w:color w:val="auto"/>
          <w:sz w:val="21"/>
          <w:szCs w:val="21"/>
        </w:rPr>
        <w:t>whe</w:t>
      </w:r>
      <w:r w:rsidR="00936714" w:rsidRPr="0060051A">
        <w:rPr>
          <w:rFonts w:ascii="VIC" w:hAnsi="VIC" w:cstheme="minorHAnsi"/>
          <w:color w:val="auto"/>
          <w:sz w:val="21"/>
          <w:szCs w:val="21"/>
        </w:rPr>
        <w:t>n</w:t>
      </w:r>
      <w:r w:rsidR="0094192A" w:rsidRPr="0060051A">
        <w:rPr>
          <w:rFonts w:ascii="VIC" w:hAnsi="VIC" w:cstheme="minorHAnsi"/>
          <w:color w:val="auto"/>
          <w:sz w:val="21"/>
          <w:szCs w:val="21"/>
        </w:rPr>
        <w:t xml:space="preserve"> the matter is confidential, for security </w:t>
      </w:r>
      <w:r w:rsidR="0094192A" w:rsidRPr="0060051A">
        <w:rPr>
          <w:rFonts w:ascii="VIC" w:hAnsi="VIC" w:cstheme="minorHAnsi"/>
          <w:color w:val="auto"/>
          <w:sz w:val="21"/>
          <w:szCs w:val="21"/>
        </w:rPr>
        <w:lastRenderedPageBreak/>
        <w:t xml:space="preserve">reasons or </w:t>
      </w:r>
      <w:r w:rsidR="00FF2C79" w:rsidRPr="0060051A">
        <w:rPr>
          <w:rFonts w:ascii="VIC" w:hAnsi="VIC" w:cstheme="minorHAnsi"/>
          <w:color w:val="auto"/>
          <w:sz w:val="21"/>
          <w:szCs w:val="21"/>
        </w:rPr>
        <w:t>to enable the meeting to proceed in an orderly manner as per section 66 of the Act.</w:t>
      </w:r>
    </w:p>
    <w:p w14:paraId="5481D0BD" w14:textId="77777777" w:rsidR="00773112" w:rsidRPr="0060051A" w:rsidRDefault="00773112" w:rsidP="00773112">
      <w:pPr>
        <w:pStyle w:val="BodyText100ThemeColour"/>
        <w:rPr>
          <w:rFonts w:ascii="VIC" w:hAnsi="VIC" w:cstheme="minorHAnsi"/>
          <w:b/>
          <w:sz w:val="24"/>
        </w:rPr>
      </w:pPr>
      <w:r w:rsidRPr="0060051A">
        <w:rPr>
          <w:rFonts w:ascii="VIC" w:hAnsi="VIC" w:cstheme="minorHAnsi"/>
          <w:b/>
          <w:sz w:val="24"/>
        </w:rPr>
        <w:t>Classification</w:t>
      </w:r>
    </w:p>
    <w:p w14:paraId="1331B828" w14:textId="77777777" w:rsidR="00773112" w:rsidRPr="0060051A" w:rsidRDefault="00773112" w:rsidP="00773112">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Transparency</w:t>
      </w:r>
    </w:p>
    <w:p w14:paraId="14F1C524" w14:textId="62502ECF" w:rsidR="009E24A5" w:rsidRPr="0060051A" w:rsidRDefault="00773112" w:rsidP="009E24A5">
      <w:pPr>
        <w:pStyle w:val="BodyText100ThemeColour"/>
        <w:rPr>
          <w:rFonts w:ascii="VIC" w:hAnsi="VIC" w:cstheme="minorHAnsi"/>
          <w:b/>
          <w:sz w:val="24"/>
        </w:rPr>
      </w:pPr>
      <w:r w:rsidRPr="0060051A">
        <w:rPr>
          <w:rFonts w:ascii="VIC" w:hAnsi="VIC" w:cstheme="minorHAnsi"/>
          <w:b/>
          <w:sz w:val="24"/>
        </w:rPr>
        <w:t>Data source</w:t>
      </w:r>
    </w:p>
    <w:p w14:paraId="4AD8A8BE" w14:textId="754C8E08" w:rsidR="001C1C5A" w:rsidRPr="0060051A" w:rsidRDefault="00773112" w:rsidP="001C1C5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Any council meeting minutes or council agenda system (such as InfoCouncil) which indicates the number of council resolutions made at meetings open and closed to the public.  </w:t>
      </w:r>
    </w:p>
    <w:p w14:paraId="08BC0735" w14:textId="77777777" w:rsidR="0052037C" w:rsidRPr="0060051A" w:rsidRDefault="0052037C" w:rsidP="001C1C5A">
      <w:pPr>
        <w:pStyle w:val="BodyText"/>
        <w:spacing w:before="0" w:after="0" w:line="276" w:lineRule="auto"/>
        <w:rPr>
          <w:rFonts w:ascii="VIC" w:hAnsi="VIC" w:cstheme="minorHAnsi"/>
          <w:color w:val="auto"/>
          <w:sz w:val="21"/>
          <w:szCs w:val="21"/>
        </w:rPr>
      </w:pPr>
    </w:p>
    <w:p w14:paraId="2F9FBE6A" w14:textId="272ED61C" w:rsidR="00773112" w:rsidRPr="0060051A" w:rsidRDefault="00773112" w:rsidP="001C1C5A">
      <w:pPr>
        <w:pStyle w:val="BodyText"/>
        <w:spacing w:before="0" w:after="0" w:line="276" w:lineRule="auto"/>
        <w:rPr>
          <w:rFonts w:ascii="VIC" w:hAnsi="VIC" w:cstheme="minorHAnsi"/>
          <w:sz w:val="21"/>
          <w:szCs w:val="21"/>
        </w:rPr>
      </w:pPr>
      <w:r w:rsidRPr="0060051A">
        <w:rPr>
          <w:rFonts w:ascii="VIC" w:hAnsi="VIC" w:cstheme="minorHAnsi"/>
          <w:b/>
          <w:sz w:val="24"/>
        </w:rPr>
        <w:t>Data use / Community outcome</w:t>
      </w:r>
    </w:p>
    <w:p w14:paraId="03EF37FE" w14:textId="7A306C05" w:rsidR="00773112" w:rsidRPr="0060051A" w:rsidRDefault="00773112" w:rsidP="00B6126A">
      <w:pPr>
        <w:pStyle w:val="BodyText"/>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council openness and transparency. Low or decreasing proportion of closed meetings suggests council is promoting openness in its decision making. </w:t>
      </w:r>
    </w:p>
    <w:p w14:paraId="0B43CDBD" w14:textId="77777777" w:rsidR="00773112" w:rsidRPr="0060051A" w:rsidRDefault="00773112" w:rsidP="00773112">
      <w:pPr>
        <w:pStyle w:val="BodyText100ThemeColour"/>
        <w:rPr>
          <w:rFonts w:ascii="VIC" w:hAnsi="VIC" w:cstheme="minorHAnsi"/>
          <w:b/>
          <w:sz w:val="24"/>
        </w:rPr>
      </w:pPr>
      <w:r w:rsidRPr="0060051A">
        <w:rPr>
          <w:rFonts w:ascii="VIC" w:hAnsi="VIC" w:cstheme="minorHAnsi"/>
          <w:b/>
          <w:sz w:val="24"/>
        </w:rPr>
        <w:t>Suitability for target setting</w:t>
      </w:r>
    </w:p>
    <w:p w14:paraId="4338838F" w14:textId="77777777" w:rsidR="00773112" w:rsidRPr="0060051A" w:rsidRDefault="00773112" w:rsidP="00773112">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6A1BCBC1" w14:textId="77777777" w:rsidR="00773112" w:rsidRPr="0060051A" w:rsidRDefault="00773112" w:rsidP="00773112">
      <w:pPr>
        <w:pStyle w:val="BodyText100ThemeColour"/>
        <w:spacing w:before="0" w:after="0" w:line="276" w:lineRule="auto"/>
        <w:rPr>
          <w:rFonts w:ascii="VIC" w:hAnsi="VIC" w:cstheme="minorHAnsi"/>
          <w:color w:val="auto"/>
          <w:sz w:val="21"/>
          <w:szCs w:val="21"/>
        </w:rPr>
      </w:pPr>
      <w:r w:rsidRPr="0060051A">
        <w:rPr>
          <w:rFonts w:ascii="VIC" w:hAnsi="VIC" w:cstheme="minorHAnsi"/>
          <w:color w:val="auto"/>
          <w:sz w:val="21"/>
          <w:szCs w:val="21"/>
        </w:rPr>
        <w:t>Data is stable and council has direct influence over the outcome.</w:t>
      </w:r>
    </w:p>
    <w:p w14:paraId="47649DE7" w14:textId="77777777" w:rsidR="00773112" w:rsidRPr="0060051A" w:rsidRDefault="00773112" w:rsidP="00773112">
      <w:pPr>
        <w:pStyle w:val="BodyText100ThemeColour"/>
        <w:rPr>
          <w:rFonts w:ascii="VIC" w:hAnsi="VIC" w:cstheme="minorHAnsi"/>
          <w:b/>
          <w:sz w:val="24"/>
        </w:rPr>
      </w:pPr>
      <w:r w:rsidRPr="0060051A">
        <w:rPr>
          <w:rFonts w:ascii="VIC" w:hAnsi="VIC" w:cstheme="minorHAnsi"/>
          <w:b/>
          <w:sz w:val="24"/>
        </w:rPr>
        <w:t>Related to</w:t>
      </w:r>
    </w:p>
    <w:p w14:paraId="7A0A8B3E" w14:textId="77777777" w:rsidR="00773112" w:rsidRPr="0060051A" w:rsidRDefault="00773112" w:rsidP="00773112">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G5 – Satisfaction with council decisions </w:t>
      </w:r>
    </w:p>
    <w:p w14:paraId="018CD20C" w14:textId="77777777" w:rsidR="00773112" w:rsidRPr="0060051A" w:rsidRDefault="00773112" w:rsidP="00773112">
      <w:pPr>
        <w:pStyle w:val="BodyText100ThemeColour"/>
        <w:rPr>
          <w:rFonts w:ascii="VIC" w:hAnsi="VIC" w:cstheme="minorHAnsi"/>
          <w:b/>
          <w:sz w:val="24"/>
        </w:rPr>
      </w:pPr>
      <w:bookmarkStart w:id="44" w:name="_Hlk10719037"/>
      <w:r w:rsidRPr="0060051A">
        <w:rPr>
          <w:rFonts w:ascii="VIC" w:hAnsi="VIC" w:cstheme="minorHAnsi"/>
          <w:b/>
          <w:sz w:val="24"/>
        </w:rPr>
        <w:t>Further information</w:t>
      </w:r>
    </w:p>
    <w:p w14:paraId="1262C80A" w14:textId="0D58DA27" w:rsidR="00773112" w:rsidRPr="0060051A" w:rsidRDefault="00773112" w:rsidP="00773112">
      <w:pPr>
        <w:pStyle w:val="BodyText"/>
        <w:spacing w:before="0" w:after="0" w:line="276" w:lineRule="auto"/>
        <w:rPr>
          <w:rFonts w:ascii="VIC" w:hAnsi="VIC" w:cstheme="minorHAnsi"/>
          <w:i/>
          <w:color w:val="auto"/>
          <w:sz w:val="21"/>
          <w:szCs w:val="21"/>
        </w:rPr>
      </w:pPr>
      <w:r w:rsidRPr="0060051A">
        <w:rPr>
          <w:rFonts w:ascii="VIC" w:hAnsi="VIC" w:cstheme="minorHAnsi"/>
          <w:i/>
          <w:color w:val="auto"/>
          <w:sz w:val="21"/>
          <w:szCs w:val="21"/>
        </w:rPr>
        <w:t xml:space="preserve">Local Government Act </w:t>
      </w:r>
      <w:r w:rsidR="00054AA1" w:rsidRPr="0060051A">
        <w:rPr>
          <w:rFonts w:ascii="VIC" w:hAnsi="VIC" w:cstheme="minorHAnsi"/>
          <w:i/>
          <w:iCs/>
          <w:color w:val="auto"/>
          <w:sz w:val="21"/>
          <w:szCs w:val="21"/>
        </w:rPr>
        <w:t>2020</w:t>
      </w:r>
    </w:p>
    <w:p w14:paraId="72A0EB84" w14:textId="322558FC" w:rsidR="00773112" w:rsidRPr="0060051A" w:rsidRDefault="00773112" w:rsidP="00773112">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054AA1"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bookmarkEnd w:id="44"/>
    <w:p w14:paraId="22782206" w14:textId="77777777" w:rsidR="00773112" w:rsidRPr="0060051A" w:rsidRDefault="00773112" w:rsidP="00773112">
      <w:pPr>
        <w:pStyle w:val="BodyText100ThemeColour"/>
        <w:rPr>
          <w:rFonts w:ascii="VIC" w:hAnsi="VIC" w:cstheme="minorHAnsi"/>
          <w:b/>
          <w:sz w:val="24"/>
        </w:rPr>
      </w:pPr>
      <w:r w:rsidRPr="0060051A">
        <w:rPr>
          <w:rFonts w:ascii="VIC" w:hAnsi="VIC" w:cstheme="minorHAnsi"/>
          <w:b/>
          <w:sz w:val="24"/>
        </w:rPr>
        <w:t>Notes or Case Studies</w:t>
      </w:r>
    </w:p>
    <w:p w14:paraId="75BE142C" w14:textId="77777777" w:rsidR="00773112" w:rsidRPr="0060051A" w:rsidRDefault="00773112" w:rsidP="00795820">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Administrators</w:t>
      </w:r>
    </w:p>
    <w:p w14:paraId="0D69A038" w14:textId="79E19DAA" w:rsidR="00124D0D" w:rsidRPr="0060051A" w:rsidRDefault="00773112" w:rsidP="007979CE">
      <w:pPr>
        <w:spacing w:before="0"/>
        <w:rPr>
          <w:rFonts w:ascii="VIC" w:hAnsi="VIC"/>
          <w:color w:val="auto"/>
        </w:rPr>
      </w:pPr>
      <w:r w:rsidRPr="0060051A">
        <w:rPr>
          <w:rFonts w:ascii="VIC" w:hAnsi="VIC" w:cstheme="minorHAnsi"/>
          <w:color w:val="auto"/>
          <w:sz w:val="21"/>
          <w:szCs w:val="21"/>
        </w:rPr>
        <w:t>Administrators appointed by the Minister for Local Government should be treated as councillors for the purposes of the governance measure.</w:t>
      </w:r>
      <w:r w:rsidR="00242342" w:rsidRPr="0060051A">
        <w:rPr>
          <w:rFonts w:ascii="VIC" w:hAnsi="VIC" w:cstheme="minorHAnsi"/>
          <w:color w:val="auto"/>
          <w:sz w:val="21"/>
          <w:szCs w:val="21"/>
        </w:rPr>
        <w:t xml:space="preserve"> </w:t>
      </w:r>
    </w:p>
    <w:p w14:paraId="3F4C7384" w14:textId="77777777" w:rsidR="00B8652A" w:rsidRPr="0060051A" w:rsidRDefault="00B8652A" w:rsidP="00124D0D">
      <w:pPr>
        <w:rPr>
          <w:rFonts w:ascii="VIC" w:hAnsi="VIC" w:cstheme="minorHAnsi"/>
          <w:color w:val="auto"/>
          <w:sz w:val="21"/>
          <w:szCs w:val="21"/>
        </w:rPr>
      </w:pPr>
    </w:p>
    <w:p w14:paraId="7725DB42" w14:textId="77777777" w:rsidR="00124D0D" w:rsidRPr="0060051A" w:rsidRDefault="00124D0D" w:rsidP="00124D0D">
      <w:pPr>
        <w:rPr>
          <w:rFonts w:ascii="VIC" w:hAnsi="VIC" w:cstheme="minorHAnsi"/>
          <w:color w:val="auto"/>
          <w:sz w:val="21"/>
          <w:szCs w:val="21"/>
        </w:rPr>
      </w:pPr>
    </w:p>
    <w:p w14:paraId="0259708F" w14:textId="77777777" w:rsidR="00124D0D" w:rsidRPr="0060051A" w:rsidRDefault="00124D0D" w:rsidP="00124D0D">
      <w:pPr>
        <w:rPr>
          <w:rFonts w:ascii="VIC" w:hAnsi="VIC"/>
        </w:rPr>
      </w:pPr>
    </w:p>
    <w:p w14:paraId="3C3FE1E9" w14:textId="77777777" w:rsidR="00124D0D" w:rsidRPr="0060051A" w:rsidRDefault="00124D0D" w:rsidP="00124D0D">
      <w:pPr>
        <w:rPr>
          <w:rFonts w:ascii="VIC" w:hAnsi="VIC"/>
        </w:rPr>
      </w:pPr>
    </w:p>
    <w:p w14:paraId="79CA77D1" w14:textId="77777777" w:rsidR="00124D0D" w:rsidRPr="0060051A" w:rsidRDefault="00124D0D" w:rsidP="00124D0D">
      <w:pPr>
        <w:rPr>
          <w:rFonts w:ascii="VIC" w:hAnsi="VIC"/>
        </w:rPr>
      </w:pPr>
    </w:p>
    <w:p w14:paraId="67638B67" w14:textId="77777777" w:rsidR="00124D0D" w:rsidRPr="0060051A" w:rsidRDefault="00124D0D" w:rsidP="00124D0D">
      <w:pPr>
        <w:rPr>
          <w:rFonts w:ascii="VIC" w:hAnsi="VIC"/>
        </w:rPr>
      </w:pPr>
    </w:p>
    <w:p w14:paraId="70E7DFA2" w14:textId="77777777" w:rsidR="00124D0D" w:rsidRPr="0060051A" w:rsidRDefault="00124D0D" w:rsidP="00124D0D">
      <w:pPr>
        <w:rPr>
          <w:rFonts w:ascii="VIC" w:hAnsi="VIC"/>
        </w:rPr>
      </w:pPr>
    </w:p>
    <w:p w14:paraId="0A7B354D" w14:textId="77777777" w:rsidR="00124D0D" w:rsidRPr="0060051A" w:rsidRDefault="00124D0D" w:rsidP="00124D0D">
      <w:pPr>
        <w:rPr>
          <w:rFonts w:ascii="VIC" w:hAnsi="VIC"/>
        </w:rPr>
      </w:pPr>
    </w:p>
    <w:p w14:paraId="42110EA4" w14:textId="77777777" w:rsidR="00CC0666" w:rsidRPr="0060051A" w:rsidRDefault="00CC0666" w:rsidP="00CC0666">
      <w:pPr>
        <w:rPr>
          <w:rFonts w:ascii="VIC" w:hAnsi="VIC"/>
        </w:rPr>
      </w:pPr>
    </w:p>
    <w:p w14:paraId="6E3E95CF" w14:textId="77777777" w:rsidR="00124D0D" w:rsidRPr="0060051A" w:rsidRDefault="00124D0D" w:rsidP="00CC0666">
      <w:pPr>
        <w:rPr>
          <w:rFonts w:ascii="VIC" w:hAnsi="VIC"/>
        </w:rPr>
      </w:pPr>
    </w:p>
    <w:p w14:paraId="6E4D0DFF" w14:textId="77777777" w:rsidR="00124D0D" w:rsidRPr="0060051A" w:rsidRDefault="00124D0D" w:rsidP="00CC0666">
      <w:pPr>
        <w:rPr>
          <w:rFonts w:ascii="VIC" w:hAnsi="VIC"/>
        </w:rPr>
      </w:pPr>
    </w:p>
    <w:p w14:paraId="44F57319" w14:textId="77777777" w:rsidR="00124D0D" w:rsidRPr="0060051A" w:rsidRDefault="00124D0D" w:rsidP="00CC0666">
      <w:pPr>
        <w:rPr>
          <w:rFonts w:ascii="VIC" w:hAnsi="VIC"/>
        </w:rPr>
      </w:pPr>
    </w:p>
    <w:p w14:paraId="18E4E2AC" w14:textId="1D1EE2F4" w:rsidR="00124D0D" w:rsidRPr="0060051A" w:rsidRDefault="00124D0D" w:rsidP="00CC0666">
      <w:pPr>
        <w:rPr>
          <w:rFonts w:ascii="VIC" w:hAnsi="VIC"/>
        </w:rPr>
        <w:sectPr w:rsidR="00124D0D" w:rsidRPr="0060051A" w:rsidSect="00E857E2">
          <w:type w:val="continuous"/>
          <w:pgSz w:w="11906" w:h="16838" w:code="9"/>
          <w:pgMar w:top="1134" w:right="1701" w:bottom="1134" w:left="1134" w:header="709" w:footer="346" w:gutter="0"/>
          <w:cols w:num="2" w:space="708"/>
          <w:titlePg/>
          <w:docGrid w:linePitch="360"/>
        </w:sectPr>
      </w:pPr>
    </w:p>
    <w:p w14:paraId="1CEEAD4E" w14:textId="461BC299" w:rsidR="003A73A9" w:rsidRPr="0060051A" w:rsidRDefault="003A73A9" w:rsidP="003A73A9">
      <w:pPr>
        <w:pStyle w:val="Heading1"/>
        <w:pageBreakBefore w:val="0"/>
        <w:spacing w:before="0" w:after="360" w:line="440" w:lineRule="exact"/>
        <w:rPr>
          <w:rFonts w:ascii="VIC" w:hAnsi="VIC" w:cstheme="minorHAnsi"/>
          <w:b w:val="0"/>
          <w:color w:val="201547" w:themeColor="text2"/>
          <w:kern w:val="32"/>
          <w:sz w:val="32"/>
          <w:lang w:eastAsia="en-AU"/>
        </w:rPr>
      </w:pPr>
      <w:bookmarkStart w:id="45" w:name="_Toc127262818"/>
      <w:r w:rsidRPr="0060051A">
        <w:rPr>
          <w:rFonts w:ascii="VIC" w:hAnsi="VIC" w:cstheme="minorHAnsi"/>
          <w:b w:val="0"/>
          <w:color w:val="201547" w:themeColor="text2"/>
          <w:kern w:val="32"/>
          <w:sz w:val="32"/>
          <w:lang w:eastAsia="en-AU"/>
        </w:rPr>
        <w:lastRenderedPageBreak/>
        <w:t>G2 – Satisfaction with community consultation and engagement</w:t>
      </w:r>
      <w:r w:rsidR="000A134A" w:rsidRPr="0060051A">
        <w:rPr>
          <w:rFonts w:ascii="VIC" w:hAnsi="VIC" w:cstheme="minorHAnsi"/>
          <w:b w:val="0"/>
          <w:color w:val="201547" w:themeColor="text2"/>
          <w:kern w:val="32"/>
          <w:sz w:val="32"/>
          <w:lang w:eastAsia="en-AU"/>
        </w:rPr>
        <w:t xml:space="preserve"> (Audited)</w:t>
      </w:r>
      <w:r w:rsidR="00FC6E61" w:rsidRPr="0060051A">
        <w:rPr>
          <w:rFonts w:ascii="VIC" w:hAnsi="VIC" w:cstheme="minorHAnsi"/>
          <w:b w:val="0"/>
          <w:color w:val="201547" w:themeColor="text2"/>
          <w:kern w:val="32"/>
          <w:sz w:val="32"/>
          <w:lang w:eastAsia="en-AU"/>
        </w:rPr>
        <w:t xml:space="preserve"> (</w:t>
      </w:r>
      <w:r w:rsidR="00A22B64" w:rsidRPr="0060051A">
        <w:rPr>
          <w:rFonts w:ascii="VIC" w:hAnsi="VIC" w:cstheme="minorHAnsi"/>
          <w:b w:val="0"/>
          <w:color w:val="201547" w:themeColor="text2"/>
          <w:kern w:val="32"/>
          <w:sz w:val="32"/>
          <w:lang w:eastAsia="en-AU"/>
        </w:rPr>
        <w:t>Target required</w:t>
      </w:r>
      <w:r w:rsidR="00FC6E61" w:rsidRPr="0060051A">
        <w:rPr>
          <w:rFonts w:ascii="VIC" w:hAnsi="VIC" w:cstheme="minorHAnsi"/>
          <w:b w:val="0"/>
          <w:color w:val="201547" w:themeColor="text2"/>
          <w:kern w:val="32"/>
          <w:sz w:val="32"/>
          <w:lang w:eastAsia="en-AU"/>
        </w:rPr>
        <w:t>)</w:t>
      </w:r>
      <w:bookmarkEnd w:id="45"/>
      <w:r w:rsidRPr="0060051A">
        <w:rPr>
          <w:rFonts w:ascii="VIC" w:hAnsi="VIC" w:cstheme="minorHAnsi"/>
          <w:b w:val="0"/>
          <w:color w:val="201547" w:themeColor="text2"/>
          <w:kern w:val="32"/>
          <w:sz w:val="32"/>
          <w:lang w:eastAsia="en-AU"/>
        </w:rPr>
        <w:t xml:space="preserve">   </w:t>
      </w:r>
    </w:p>
    <w:p w14:paraId="0B7B58FD" w14:textId="77777777" w:rsidR="003A73A9" w:rsidRPr="0060051A" w:rsidRDefault="003A73A9" w:rsidP="003A73A9">
      <w:pPr>
        <w:pStyle w:val="BodyText100ThemeColour"/>
        <w:rPr>
          <w:rFonts w:ascii="VIC" w:hAnsi="VIC" w:cstheme="minorHAnsi"/>
          <w:b/>
          <w:sz w:val="24"/>
        </w:rPr>
      </w:pPr>
      <w:r w:rsidRPr="0060051A">
        <w:rPr>
          <w:rFonts w:ascii="VIC" w:hAnsi="VIC" w:cstheme="minorHAnsi"/>
          <w:b/>
          <w:sz w:val="24"/>
        </w:rPr>
        <w:t>Definition</w:t>
      </w:r>
    </w:p>
    <w:p w14:paraId="1611989C" w14:textId="77777777" w:rsidR="003A73A9" w:rsidRPr="0060051A" w:rsidRDefault="003A73A9" w:rsidP="003A73A9">
      <w:pPr>
        <w:pStyle w:val="BodyText"/>
        <w:rPr>
          <w:rStyle w:val="normaltextrun1"/>
          <w:rFonts w:ascii="VIC" w:hAnsi="VIC" w:cstheme="minorHAnsi"/>
          <w:color w:val="auto"/>
        </w:rPr>
      </w:pPr>
      <w:r w:rsidRPr="0060051A">
        <w:rPr>
          <w:rStyle w:val="normaltextrun1"/>
          <w:rFonts w:ascii="VIC" w:hAnsi="VIC" w:cstheme="minorHAnsi"/>
          <w:color w:val="auto"/>
          <w:sz w:val="24"/>
          <w:szCs w:val="24"/>
        </w:rPr>
        <w:t xml:space="preserve">The community satisfaction rating out of 100 with the consultation and engagement efforts of the council. This includes consulting and engaging directly with the community on key local issues requiring decisions by council.  </w:t>
      </w:r>
      <w:r w:rsidRPr="0060051A">
        <w:rPr>
          <w:rStyle w:val="normaltextrun1"/>
          <w:rFonts w:ascii="Cambria" w:hAnsi="Cambria" w:cs="Cambria"/>
          <w:color w:val="auto"/>
        </w:rPr>
        <w:t> </w:t>
      </w:r>
    </w:p>
    <w:p w14:paraId="3C186314" w14:textId="77777777" w:rsidR="003A73A9" w:rsidRPr="0060051A" w:rsidRDefault="003A73A9" w:rsidP="003A73A9">
      <w:pPr>
        <w:pStyle w:val="BodyText100ThemeColour"/>
        <w:rPr>
          <w:rFonts w:ascii="VIC" w:hAnsi="VIC" w:cstheme="minorHAnsi"/>
          <w:b/>
          <w:sz w:val="24"/>
        </w:rPr>
      </w:pPr>
      <w:r w:rsidRPr="0060051A">
        <w:rPr>
          <w:rFonts w:ascii="VIC" w:hAnsi="VIC" w:cstheme="minorHAnsi"/>
          <w:b/>
          <w:sz w:val="24"/>
        </w:rPr>
        <w:t>Calculation</w:t>
      </w:r>
    </w:p>
    <w:p w14:paraId="0E9DB7E8" w14:textId="77777777" w:rsidR="003A73A9" w:rsidRPr="0060051A" w:rsidRDefault="003A73A9" w:rsidP="003A73A9">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sz w:val="21"/>
          <w:szCs w:val="21"/>
        </w:rPr>
        <w:t> </w:t>
      </w:r>
    </w:p>
    <w:p w14:paraId="53A4F740" w14:textId="77777777" w:rsidR="003A73A9" w:rsidRPr="0060051A" w:rsidRDefault="003A73A9" w:rsidP="003A73A9">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Community satisfaction rating out of 100 with how council has performed on community consultation and engagement</w:t>
      </w:r>
    </w:p>
    <w:p w14:paraId="7AAE4663" w14:textId="77777777" w:rsidR="003A73A9" w:rsidRPr="0060051A" w:rsidRDefault="003A73A9" w:rsidP="003A73A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0ACF32A3" w14:textId="77777777" w:rsidR="003A73A9" w:rsidRPr="0060051A" w:rsidRDefault="003A73A9" w:rsidP="003A73A9">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 xml:space="preserve">Not applicable  </w:t>
      </w:r>
    </w:p>
    <w:p w14:paraId="49D655A1" w14:textId="77777777" w:rsidR="003A73A9" w:rsidRPr="0060051A" w:rsidRDefault="003A73A9" w:rsidP="003A73A9">
      <w:pPr>
        <w:pStyle w:val="BodyText100ThemeColour"/>
        <w:rPr>
          <w:rFonts w:ascii="VIC" w:hAnsi="VIC" w:cstheme="minorHAnsi"/>
          <w:b/>
          <w:sz w:val="24"/>
        </w:rPr>
      </w:pPr>
      <w:r w:rsidRPr="0060051A">
        <w:rPr>
          <w:rFonts w:ascii="VIC" w:hAnsi="VIC" w:cstheme="minorHAnsi"/>
          <w:b/>
          <w:sz w:val="24"/>
        </w:rPr>
        <w:t xml:space="preserve">Key terms </w:t>
      </w:r>
    </w:p>
    <w:p w14:paraId="3E9FE717" w14:textId="77777777" w:rsidR="003A73A9" w:rsidRPr="0060051A" w:rsidRDefault="003A73A9" w:rsidP="003A73A9">
      <w:pPr>
        <w:spacing w:before="0" w:after="0" w:line="276" w:lineRule="auto"/>
        <w:rPr>
          <w:rFonts w:ascii="VIC" w:hAnsi="VIC" w:cstheme="minorHAnsi"/>
          <w:color w:val="auto"/>
          <w:sz w:val="21"/>
          <w:szCs w:val="21"/>
        </w:rPr>
      </w:pPr>
      <w:r w:rsidRPr="0060051A">
        <w:rPr>
          <w:rFonts w:ascii="VIC" w:hAnsi="VIC" w:cstheme="minorHAnsi"/>
          <w:color w:val="auto"/>
          <w:sz w:val="21"/>
          <w:szCs w:val="21"/>
        </w:rPr>
        <w:t>None</w:t>
      </w:r>
    </w:p>
    <w:p w14:paraId="177142E3" w14:textId="77777777" w:rsidR="003A73A9" w:rsidRPr="0060051A" w:rsidRDefault="003A73A9" w:rsidP="003A73A9">
      <w:pPr>
        <w:pStyle w:val="BodyText100ThemeColour"/>
        <w:rPr>
          <w:rFonts w:ascii="VIC" w:hAnsi="VIC" w:cstheme="minorHAnsi"/>
          <w:b/>
          <w:sz w:val="24"/>
        </w:rPr>
      </w:pPr>
      <w:r w:rsidRPr="0060051A">
        <w:rPr>
          <w:rFonts w:ascii="VIC" w:hAnsi="VIC" w:cstheme="minorHAnsi"/>
          <w:b/>
          <w:sz w:val="24"/>
        </w:rPr>
        <w:t>Classification</w:t>
      </w:r>
    </w:p>
    <w:p w14:paraId="6F1FB6A9" w14:textId="77777777" w:rsidR="003A73A9" w:rsidRPr="0060051A" w:rsidRDefault="003A73A9" w:rsidP="003A73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Consultation and Engagement</w:t>
      </w:r>
    </w:p>
    <w:p w14:paraId="2EAF5414" w14:textId="77777777" w:rsidR="003A73A9" w:rsidRPr="0060051A" w:rsidRDefault="003A73A9" w:rsidP="003A73A9">
      <w:pPr>
        <w:pStyle w:val="BodyText100ThemeColour"/>
        <w:rPr>
          <w:rFonts w:ascii="VIC" w:hAnsi="VIC" w:cstheme="minorHAnsi"/>
          <w:b/>
          <w:sz w:val="24"/>
        </w:rPr>
      </w:pPr>
      <w:r w:rsidRPr="0060051A">
        <w:rPr>
          <w:rFonts w:ascii="VIC" w:hAnsi="VIC" w:cstheme="minorHAnsi"/>
          <w:b/>
          <w:sz w:val="24"/>
        </w:rPr>
        <w:t>Data source</w:t>
      </w:r>
    </w:p>
    <w:p w14:paraId="17393F49" w14:textId="77777777" w:rsidR="003A73A9" w:rsidRPr="0060051A" w:rsidRDefault="003A73A9" w:rsidP="003A73A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0A3D99F5" w14:textId="77777777" w:rsidR="003A73A9" w:rsidRPr="0060051A" w:rsidRDefault="003A73A9" w:rsidP="003A73A9">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Community Satisfaction Survey – Local Government Victoria, or similar</w:t>
      </w:r>
    </w:p>
    <w:p w14:paraId="7847F596" w14:textId="77777777" w:rsidR="003A73A9" w:rsidRPr="0060051A" w:rsidRDefault="003A73A9" w:rsidP="003A73A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7BA5746C" w14:textId="77777777" w:rsidR="003A73A9" w:rsidRPr="0060051A" w:rsidRDefault="003A73A9" w:rsidP="003A73A9">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 xml:space="preserve">Not applicable  </w:t>
      </w:r>
    </w:p>
    <w:p w14:paraId="1C56DAFC" w14:textId="12909630" w:rsidR="000A134A" w:rsidRPr="0060051A" w:rsidRDefault="00CF3597" w:rsidP="000A134A">
      <w:pPr>
        <w:pStyle w:val="BodyText100ThemeColour"/>
        <w:rPr>
          <w:rFonts w:ascii="VIC" w:hAnsi="VIC" w:cstheme="minorHAnsi"/>
          <w:b/>
          <w:sz w:val="24"/>
        </w:rPr>
      </w:pPr>
      <w:r w:rsidRPr="0060051A">
        <w:rPr>
          <w:rFonts w:ascii="VIC" w:hAnsi="VIC" w:cstheme="minorHAnsi"/>
          <w:b/>
          <w:sz w:val="24"/>
          <w:highlight w:val="green"/>
        </w:rPr>
        <w:br/>
      </w:r>
      <w:r w:rsidR="000A134A" w:rsidRPr="0060051A">
        <w:rPr>
          <w:rFonts w:ascii="VIC" w:hAnsi="VIC" w:cstheme="minorHAnsi"/>
          <w:b/>
          <w:sz w:val="24"/>
        </w:rPr>
        <w:t>Audit</w:t>
      </w:r>
    </w:p>
    <w:p w14:paraId="4B1BAB58" w14:textId="77777777" w:rsidR="000A134A" w:rsidRPr="0060051A" w:rsidRDefault="000A134A" w:rsidP="000A134A">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Evidence</w:t>
      </w:r>
    </w:p>
    <w:p w14:paraId="7F8938D7" w14:textId="77777777" w:rsidR="000A134A" w:rsidRPr="0060051A" w:rsidRDefault="000A134A" w:rsidP="000A134A">
      <w:pPr>
        <w:spacing w:before="0" w:line="276" w:lineRule="auto"/>
        <w:rPr>
          <w:rFonts w:ascii="VIC" w:hAnsi="VIC" w:cstheme="minorHAnsi"/>
          <w:color w:val="auto"/>
          <w:sz w:val="21"/>
          <w:szCs w:val="21"/>
        </w:rPr>
      </w:pPr>
      <w:r w:rsidRPr="0060051A">
        <w:rPr>
          <w:rFonts w:ascii="VIC" w:hAnsi="VIC" w:cstheme="minorHAnsi"/>
          <w:color w:val="auto"/>
          <w:sz w:val="21"/>
          <w:szCs w:val="21"/>
        </w:rPr>
        <w:t>Copy of Community Satisfaction Survey results</w:t>
      </w:r>
    </w:p>
    <w:p w14:paraId="4E568332" w14:textId="77777777" w:rsidR="000A134A" w:rsidRPr="0060051A" w:rsidRDefault="000A134A" w:rsidP="000A134A">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Other advice</w:t>
      </w:r>
    </w:p>
    <w:p w14:paraId="67F3EF00" w14:textId="77777777" w:rsidR="000A134A" w:rsidRPr="0060051A" w:rsidRDefault="000A134A" w:rsidP="000A134A">
      <w:pPr>
        <w:spacing w:before="0" w:line="276" w:lineRule="auto"/>
        <w:rPr>
          <w:rFonts w:ascii="VIC" w:hAnsi="VIC" w:cstheme="minorHAnsi"/>
          <w:color w:val="auto"/>
          <w:sz w:val="21"/>
          <w:szCs w:val="21"/>
        </w:rPr>
      </w:pPr>
      <w:r w:rsidRPr="0060051A">
        <w:rPr>
          <w:rFonts w:ascii="VIC" w:hAnsi="VIC" w:cstheme="minorHAnsi"/>
          <w:color w:val="auto"/>
          <w:sz w:val="21"/>
          <w:szCs w:val="21"/>
        </w:rPr>
        <w:t>If council subscribes to the Local Government Victoria conducted Community Satisfaction Survey, council should ensure the questions asked in the survey include this indicator</w:t>
      </w:r>
    </w:p>
    <w:p w14:paraId="628DF1A8" w14:textId="16521C77" w:rsidR="000A134A" w:rsidRPr="0060051A" w:rsidRDefault="000A134A" w:rsidP="000A134A">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If council conducts its own community satisfaction survey, either directly or through council-appointed consultants, the survey sampling and methodology used should be consistent with the methodology adopted by Local Government Victoria (outlined in </w:t>
      </w:r>
      <w:hyperlink r:id="rId26" w:history="1">
        <w:r w:rsidRPr="0060051A">
          <w:rPr>
            <w:rStyle w:val="Hyperlink"/>
            <w:rFonts w:ascii="VIC" w:hAnsi="VIC" w:cstheme="minorHAnsi"/>
            <w:sz w:val="21"/>
            <w:szCs w:val="21"/>
          </w:rPr>
          <w:t>Practice Note 14 - Conduct of Community Satisfaction Survey</w:t>
        </w:r>
      </w:hyperlink>
      <w:r w:rsidRPr="0060051A">
        <w:rPr>
          <w:rFonts w:ascii="VIC" w:hAnsi="VIC" w:cstheme="minorHAnsi"/>
          <w:sz w:val="21"/>
          <w:szCs w:val="21"/>
        </w:rPr>
        <w:t xml:space="preserve">) </w:t>
      </w:r>
      <w:r w:rsidRPr="0060051A">
        <w:rPr>
          <w:rFonts w:ascii="VIC" w:hAnsi="VIC" w:cstheme="minorHAnsi"/>
          <w:color w:val="auto"/>
          <w:sz w:val="21"/>
          <w:szCs w:val="21"/>
        </w:rPr>
        <w:t xml:space="preserve">to ensure consistency between councils. </w:t>
      </w:r>
    </w:p>
    <w:p w14:paraId="7A7CAE9E" w14:textId="77777777" w:rsidR="000A134A" w:rsidRPr="0060051A" w:rsidRDefault="000A134A" w:rsidP="000A134A">
      <w:pPr>
        <w:spacing w:before="0" w:after="0" w:line="276" w:lineRule="auto"/>
        <w:rPr>
          <w:rFonts w:ascii="VIC" w:hAnsi="VIC" w:cstheme="minorHAnsi"/>
          <w:color w:val="auto"/>
          <w:sz w:val="21"/>
          <w:szCs w:val="21"/>
        </w:rPr>
      </w:pPr>
      <w:r w:rsidRPr="0060051A">
        <w:rPr>
          <w:rFonts w:ascii="VIC" w:hAnsi="VIC" w:cstheme="minorHAnsi"/>
          <w:color w:val="auto"/>
          <w:sz w:val="21"/>
          <w:szCs w:val="21"/>
        </w:rPr>
        <w:t>Evidence collated to support the data should include:</w:t>
      </w:r>
    </w:p>
    <w:p w14:paraId="1C43D584" w14:textId="77777777" w:rsidR="000A134A" w:rsidRPr="0060051A" w:rsidRDefault="000A134A" w:rsidP="000A134A">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the instructions provided for the conduct of the survey</w:t>
      </w:r>
    </w:p>
    <w:p w14:paraId="7162F501" w14:textId="77777777" w:rsidR="000A134A" w:rsidRPr="0060051A" w:rsidRDefault="000A134A" w:rsidP="000A134A">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the sampling methodology and results, demonstrating that the sample of residents surveyed was statistically valid and representative of council’s residents</w:t>
      </w:r>
    </w:p>
    <w:p w14:paraId="7C5E0F36" w14:textId="77777777" w:rsidR="000A134A" w:rsidRPr="0060051A" w:rsidRDefault="000A134A" w:rsidP="000A134A">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the survey methodology and results</w:t>
      </w:r>
    </w:p>
    <w:p w14:paraId="15705A09" w14:textId="17AA96AB" w:rsidR="003A73A9" w:rsidRPr="0060051A" w:rsidRDefault="003A73A9" w:rsidP="003A73A9">
      <w:pPr>
        <w:pStyle w:val="BodyText100ThemeColour"/>
        <w:rPr>
          <w:rFonts w:ascii="VIC" w:hAnsi="VIC" w:cstheme="minorHAnsi"/>
          <w:b/>
          <w:sz w:val="24"/>
        </w:rPr>
      </w:pPr>
      <w:r w:rsidRPr="0060051A">
        <w:rPr>
          <w:rFonts w:ascii="VIC" w:hAnsi="VIC" w:cstheme="minorHAnsi"/>
          <w:b/>
          <w:sz w:val="24"/>
        </w:rPr>
        <w:t>Data use / Community outcome</w:t>
      </w:r>
    </w:p>
    <w:p w14:paraId="438A2AB3" w14:textId="47F11437" w:rsidR="003A73A9" w:rsidRPr="0060051A" w:rsidRDefault="003A73A9" w:rsidP="00F66D5D">
      <w:pPr>
        <w:pStyle w:val="BodyText"/>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community satisfaction with council. Demonstrates the community’s perception of whether council decisions made and implemented had community input. High or increasing satisfaction rating suggests an improvement in the effectiveness of council’s consultation and engagement strategies and decision-making practices. </w:t>
      </w:r>
    </w:p>
    <w:p w14:paraId="2694E893" w14:textId="77777777" w:rsidR="003A73A9" w:rsidRPr="0060051A" w:rsidRDefault="003A73A9" w:rsidP="003A73A9">
      <w:pPr>
        <w:pStyle w:val="BodyText100ThemeColour"/>
        <w:rPr>
          <w:rFonts w:ascii="VIC" w:hAnsi="VIC" w:cstheme="minorHAnsi"/>
          <w:b/>
          <w:sz w:val="24"/>
        </w:rPr>
      </w:pPr>
      <w:r w:rsidRPr="0060051A">
        <w:rPr>
          <w:rFonts w:ascii="VIC" w:hAnsi="VIC" w:cstheme="minorHAnsi"/>
          <w:b/>
          <w:sz w:val="24"/>
        </w:rPr>
        <w:lastRenderedPageBreak/>
        <w:t>Related to</w:t>
      </w:r>
    </w:p>
    <w:p w14:paraId="39AB172F" w14:textId="77777777" w:rsidR="003A73A9" w:rsidRPr="0060051A" w:rsidRDefault="003A73A9" w:rsidP="003A73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G5 – Satisfaction with council decisions</w:t>
      </w:r>
    </w:p>
    <w:p w14:paraId="5D8E752D" w14:textId="77777777" w:rsidR="00EC1C1A" w:rsidRDefault="00EC1C1A" w:rsidP="003A73A9">
      <w:pPr>
        <w:pStyle w:val="BodyText100ThemeColour"/>
        <w:rPr>
          <w:rFonts w:ascii="VIC" w:hAnsi="VIC" w:cstheme="minorHAnsi"/>
          <w:b/>
          <w:sz w:val="24"/>
        </w:rPr>
      </w:pPr>
    </w:p>
    <w:p w14:paraId="73A5405C" w14:textId="4342323F" w:rsidR="003A73A9" w:rsidRPr="0060051A" w:rsidRDefault="003A73A9" w:rsidP="003A73A9">
      <w:pPr>
        <w:pStyle w:val="BodyText100ThemeColour"/>
        <w:rPr>
          <w:rFonts w:ascii="VIC" w:hAnsi="VIC" w:cstheme="minorHAnsi"/>
          <w:b/>
          <w:sz w:val="24"/>
        </w:rPr>
      </w:pPr>
      <w:r w:rsidRPr="0060051A">
        <w:rPr>
          <w:rFonts w:ascii="VIC" w:hAnsi="VIC" w:cstheme="minorHAnsi"/>
          <w:b/>
          <w:sz w:val="24"/>
        </w:rPr>
        <w:t>Further information</w:t>
      </w:r>
    </w:p>
    <w:p w14:paraId="25A304E8" w14:textId="73868352" w:rsidR="003A73A9" w:rsidRPr="0060051A" w:rsidRDefault="003A73A9" w:rsidP="003A73A9">
      <w:pPr>
        <w:pStyle w:val="BodyText"/>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 xml:space="preserve">Local Government Act </w:t>
      </w:r>
      <w:r w:rsidR="0044774C" w:rsidRPr="0060051A">
        <w:rPr>
          <w:rFonts w:ascii="VIC" w:hAnsi="VIC" w:cstheme="minorHAnsi"/>
          <w:i/>
          <w:iCs/>
          <w:color w:val="auto"/>
          <w:sz w:val="21"/>
          <w:szCs w:val="21"/>
        </w:rPr>
        <w:t>2020</w:t>
      </w:r>
    </w:p>
    <w:p w14:paraId="79FFF8F1" w14:textId="20B7DCB8" w:rsidR="003A73A9" w:rsidRPr="0060051A" w:rsidRDefault="003A73A9" w:rsidP="003A73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44774C"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r w:rsidR="00375107">
        <w:rPr>
          <w:rFonts w:ascii="VIC" w:hAnsi="VIC" w:cstheme="minorHAnsi"/>
          <w:color w:val="auto"/>
          <w:sz w:val="21"/>
          <w:szCs w:val="21"/>
        </w:rPr>
        <w:t xml:space="preserve"> and 3</w:t>
      </w:r>
    </w:p>
    <w:p w14:paraId="0FCB10FA" w14:textId="2686EC63" w:rsidR="00A22B64" w:rsidRPr="0060051A" w:rsidRDefault="00A22B64" w:rsidP="00A22B64">
      <w:pPr>
        <w:pStyle w:val="BodyText100ThemeColour"/>
        <w:rPr>
          <w:rFonts w:ascii="VIC" w:hAnsi="VIC" w:cstheme="minorHAnsi"/>
          <w:b/>
          <w:sz w:val="24"/>
        </w:rPr>
      </w:pPr>
      <w:r w:rsidRPr="0060051A">
        <w:rPr>
          <w:rFonts w:ascii="VIC" w:hAnsi="VIC" w:cstheme="minorHAnsi"/>
          <w:b/>
          <w:sz w:val="24"/>
        </w:rPr>
        <w:t>Target required</w:t>
      </w:r>
    </w:p>
    <w:p w14:paraId="7D463333" w14:textId="34B3557E" w:rsidR="00A22B64" w:rsidRPr="0060051A" w:rsidRDefault="00A3596B" w:rsidP="003A73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 is required to formulate a target </w:t>
      </w:r>
      <w:r w:rsidR="001B32D9" w:rsidRPr="0060051A">
        <w:rPr>
          <w:rFonts w:ascii="VIC" w:hAnsi="VIC" w:cstheme="minorHAnsi"/>
          <w:color w:val="auto"/>
          <w:sz w:val="21"/>
          <w:szCs w:val="21"/>
        </w:rPr>
        <w:t>for this indicator to be included in the council budget for 2023-24.</w:t>
      </w:r>
    </w:p>
    <w:p w14:paraId="1105732A" w14:textId="47F4B603" w:rsidR="00171A18" w:rsidRPr="0060051A" w:rsidRDefault="004C2917" w:rsidP="003A73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Council</w:t>
      </w:r>
      <w:r w:rsidR="00171A18" w:rsidRPr="0060051A">
        <w:rPr>
          <w:rFonts w:ascii="VIC" w:hAnsi="VIC" w:cstheme="minorHAnsi"/>
          <w:color w:val="auto"/>
          <w:sz w:val="21"/>
          <w:szCs w:val="21"/>
        </w:rPr>
        <w:t xml:space="preserve"> should consider</w:t>
      </w:r>
      <w:r w:rsidR="00E10970" w:rsidRPr="0060051A">
        <w:rPr>
          <w:rFonts w:ascii="VIC" w:hAnsi="VIC" w:cstheme="minorHAnsi"/>
          <w:color w:val="auto"/>
          <w:sz w:val="21"/>
          <w:szCs w:val="21"/>
        </w:rPr>
        <w:t xml:space="preserve"> the following when setting a target</w:t>
      </w:r>
      <w:r w:rsidR="00171A18" w:rsidRPr="0060051A">
        <w:rPr>
          <w:rFonts w:ascii="VIC" w:hAnsi="VIC" w:cstheme="minorHAnsi"/>
          <w:color w:val="auto"/>
          <w:sz w:val="21"/>
          <w:szCs w:val="21"/>
        </w:rPr>
        <w:t>:</w:t>
      </w:r>
    </w:p>
    <w:p w14:paraId="5A1363D7" w14:textId="4588A9A1" w:rsidR="00171A18" w:rsidRPr="0060051A" w:rsidRDefault="00171A18" w:rsidP="00C006D7">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Council’s previous performance</w:t>
      </w:r>
    </w:p>
    <w:p w14:paraId="437BB8CC" w14:textId="084B29E2" w:rsidR="00C006D7" w:rsidRPr="0060051A" w:rsidRDefault="00594257" w:rsidP="00C006D7">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f</w:t>
      </w:r>
      <w:r w:rsidR="00C006D7" w:rsidRPr="0060051A">
        <w:rPr>
          <w:rFonts w:ascii="VIC" w:hAnsi="VIC" w:cstheme="minorHAnsi"/>
          <w:color w:val="auto"/>
          <w:sz w:val="21"/>
          <w:szCs w:val="21"/>
        </w:rPr>
        <w:t>actors that may influence the community’s response</w:t>
      </w:r>
      <w:r w:rsidR="004C2917" w:rsidRPr="0060051A">
        <w:rPr>
          <w:rFonts w:ascii="VIC" w:hAnsi="VIC" w:cstheme="minorHAnsi"/>
          <w:color w:val="auto"/>
          <w:sz w:val="21"/>
          <w:szCs w:val="21"/>
        </w:rPr>
        <w:t xml:space="preserve"> to this survey question</w:t>
      </w:r>
    </w:p>
    <w:p w14:paraId="51CA603F" w14:textId="6418DFC4" w:rsidR="0036311B" w:rsidRPr="0060051A" w:rsidRDefault="00E10970" w:rsidP="00C006D7">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the </w:t>
      </w:r>
      <w:r w:rsidR="00DA498E" w:rsidRPr="0060051A">
        <w:rPr>
          <w:rFonts w:ascii="VIC" w:hAnsi="VIC" w:cstheme="minorHAnsi"/>
          <w:color w:val="auto"/>
          <w:sz w:val="21"/>
          <w:szCs w:val="21"/>
        </w:rPr>
        <w:t xml:space="preserve">current and future funding for </w:t>
      </w:r>
      <w:r w:rsidR="0036311B" w:rsidRPr="0060051A">
        <w:rPr>
          <w:rFonts w:ascii="VIC" w:hAnsi="VIC" w:cstheme="minorHAnsi"/>
          <w:color w:val="auto"/>
          <w:sz w:val="21"/>
          <w:szCs w:val="21"/>
        </w:rPr>
        <w:t>community consultation and engagement; and,</w:t>
      </w:r>
    </w:p>
    <w:p w14:paraId="1B97924B" w14:textId="02CCF3FB" w:rsidR="00C006D7" w:rsidRPr="0060051A" w:rsidRDefault="0036311B" w:rsidP="00C006D7">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the </w:t>
      </w:r>
      <w:r w:rsidR="00E10970" w:rsidRPr="0060051A">
        <w:rPr>
          <w:rFonts w:ascii="VIC" w:hAnsi="VIC" w:cstheme="minorHAnsi"/>
          <w:color w:val="auto"/>
          <w:sz w:val="21"/>
          <w:szCs w:val="21"/>
        </w:rPr>
        <w:t xml:space="preserve">impact of council investment in </w:t>
      </w:r>
      <w:r w:rsidRPr="0060051A">
        <w:rPr>
          <w:rFonts w:ascii="VIC" w:hAnsi="VIC" w:cstheme="minorHAnsi"/>
          <w:color w:val="auto"/>
          <w:sz w:val="21"/>
          <w:szCs w:val="21"/>
        </w:rPr>
        <w:t xml:space="preserve">community </w:t>
      </w:r>
      <w:r w:rsidR="00E10970" w:rsidRPr="0060051A">
        <w:rPr>
          <w:rFonts w:ascii="VIC" w:hAnsi="VIC" w:cstheme="minorHAnsi"/>
          <w:color w:val="auto"/>
          <w:sz w:val="21"/>
          <w:szCs w:val="21"/>
        </w:rPr>
        <w:t>consultation and engagement.</w:t>
      </w:r>
    </w:p>
    <w:p w14:paraId="6DCDFFAB" w14:textId="77777777" w:rsidR="001C6A55" w:rsidRPr="0060051A" w:rsidRDefault="001C6A55" w:rsidP="001C6A55">
      <w:pPr>
        <w:pStyle w:val="BodyText"/>
        <w:spacing w:before="0" w:after="0" w:line="276" w:lineRule="auto"/>
        <w:rPr>
          <w:rFonts w:ascii="VIC" w:hAnsi="VIC" w:cstheme="minorHAnsi"/>
          <w:color w:val="auto"/>
          <w:sz w:val="21"/>
          <w:szCs w:val="21"/>
        </w:rPr>
      </w:pPr>
    </w:p>
    <w:p w14:paraId="61053ABC" w14:textId="62971081" w:rsidR="009F4F37" w:rsidRPr="0060051A" w:rsidRDefault="009F4F37" w:rsidP="001C6A55">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 may wish to use the Target setting calculator to assist in </w:t>
      </w:r>
      <w:r w:rsidR="00F66D5D" w:rsidRPr="0060051A">
        <w:rPr>
          <w:rFonts w:ascii="VIC" w:hAnsi="VIC" w:cstheme="minorHAnsi"/>
          <w:color w:val="auto"/>
          <w:sz w:val="21"/>
          <w:szCs w:val="21"/>
        </w:rPr>
        <w:t>determining</w:t>
      </w:r>
      <w:r w:rsidRPr="0060051A">
        <w:rPr>
          <w:rFonts w:ascii="VIC" w:hAnsi="VIC" w:cstheme="minorHAnsi"/>
          <w:color w:val="auto"/>
          <w:sz w:val="21"/>
          <w:szCs w:val="21"/>
        </w:rPr>
        <w:t xml:space="preserve"> the target. </w:t>
      </w:r>
    </w:p>
    <w:p w14:paraId="60C3B1A0" w14:textId="77777777" w:rsidR="009F4F37" w:rsidRPr="0060051A" w:rsidRDefault="009F4F37" w:rsidP="001C6A55">
      <w:pPr>
        <w:pStyle w:val="BodyText"/>
        <w:spacing w:before="0" w:after="0" w:line="276" w:lineRule="auto"/>
        <w:rPr>
          <w:rFonts w:ascii="VIC" w:hAnsi="VIC" w:cstheme="minorHAnsi"/>
          <w:color w:val="auto"/>
          <w:sz w:val="21"/>
          <w:szCs w:val="21"/>
        </w:rPr>
      </w:pPr>
    </w:p>
    <w:p w14:paraId="523937DE" w14:textId="671C1933" w:rsidR="001C6A55" w:rsidRPr="0060051A" w:rsidRDefault="00E04B10" w:rsidP="001C6A55">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If Council is anticipating a decrease or decline in performance against this measure, Council </w:t>
      </w:r>
      <w:r w:rsidR="006D1E2A" w:rsidRPr="0060051A">
        <w:rPr>
          <w:rFonts w:ascii="VIC" w:hAnsi="VIC" w:cstheme="minorHAnsi"/>
          <w:color w:val="auto"/>
          <w:sz w:val="21"/>
          <w:szCs w:val="21"/>
        </w:rPr>
        <w:t xml:space="preserve">can set an appropriate target, however, they should note their assumptions in the commentary. </w:t>
      </w:r>
    </w:p>
    <w:p w14:paraId="682D6A5C" w14:textId="77777777" w:rsidR="00171A18" w:rsidRPr="0060051A" w:rsidRDefault="00171A18" w:rsidP="003A73A9">
      <w:pPr>
        <w:pStyle w:val="BodyText"/>
        <w:spacing w:before="0" w:after="0" w:line="276" w:lineRule="auto"/>
        <w:rPr>
          <w:rFonts w:ascii="VIC" w:hAnsi="VIC" w:cstheme="minorHAnsi"/>
          <w:color w:val="auto"/>
          <w:sz w:val="21"/>
          <w:szCs w:val="21"/>
        </w:rPr>
      </w:pPr>
    </w:p>
    <w:p w14:paraId="6BFE2C62" w14:textId="77777777" w:rsidR="003A73A9" w:rsidRPr="0060051A" w:rsidRDefault="003A73A9" w:rsidP="003A73A9">
      <w:pPr>
        <w:pStyle w:val="BodyText100ThemeColour"/>
        <w:rPr>
          <w:rFonts w:ascii="VIC" w:hAnsi="VIC" w:cstheme="minorHAnsi"/>
          <w:b/>
          <w:sz w:val="24"/>
        </w:rPr>
      </w:pPr>
      <w:r w:rsidRPr="0060051A">
        <w:rPr>
          <w:rFonts w:ascii="VIC" w:hAnsi="VIC" w:cstheme="minorHAnsi"/>
          <w:b/>
          <w:sz w:val="24"/>
        </w:rPr>
        <w:t>Notes or Case Studies</w:t>
      </w:r>
    </w:p>
    <w:p w14:paraId="6A934BC7" w14:textId="77777777" w:rsidR="0072527B" w:rsidRPr="0060051A" w:rsidRDefault="0072527B" w:rsidP="0072527B">
      <w:pPr>
        <w:pStyle w:val="paragraph"/>
        <w:spacing w:line="276" w:lineRule="auto"/>
        <w:textAlignment w:val="baseline"/>
        <w:rPr>
          <w:rStyle w:val="normaltextrun1"/>
          <w:rFonts w:ascii="VIC" w:hAnsi="VIC"/>
          <w:color w:val="62BB46" w:themeColor="accent3"/>
          <w:sz w:val="21"/>
          <w:szCs w:val="21"/>
          <w:u w:val="single"/>
        </w:rPr>
      </w:pPr>
      <w:bookmarkStart w:id="46" w:name="_Toc32323309"/>
      <w:r w:rsidRPr="0060051A">
        <w:rPr>
          <w:rStyle w:val="normaltextrun1"/>
          <w:rFonts w:ascii="VIC" w:hAnsi="VIC"/>
          <w:color w:val="62BB46" w:themeColor="accent3"/>
          <w:sz w:val="21"/>
          <w:szCs w:val="21"/>
          <w:u w:val="single"/>
        </w:rPr>
        <w:t>Calculating forecast actual</w:t>
      </w:r>
    </w:p>
    <w:p w14:paraId="2FCF0369" w14:textId="77777777" w:rsidR="0072527B" w:rsidRPr="0060051A" w:rsidRDefault="0072527B" w:rsidP="0072527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Councils are encouraged to use their most recent result when determining a forecast actual for the current year. </w:t>
      </w:r>
    </w:p>
    <w:p w14:paraId="709FDDF8" w14:textId="7AA23BE6" w:rsidR="00907E32" w:rsidRPr="0060051A" w:rsidRDefault="003F46DD" w:rsidP="00354DDC">
      <w:pPr>
        <w:spacing w:before="0" w:after="0" w:line="276" w:lineRule="auto"/>
        <w:rPr>
          <w:rFonts w:ascii="VIC" w:hAnsi="VIC" w:cstheme="minorHAnsi"/>
          <w:sz w:val="21"/>
          <w:szCs w:val="21"/>
        </w:rPr>
      </w:pPr>
      <w:r w:rsidRPr="0060051A">
        <w:rPr>
          <w:rFonts w:ascii="VIC" w:hAnsi="VIC" w:cstheme="minorHAnsi"/>
          <w:sz w:val="21"/>
          <w:szCs w:val="21"/>
        </w:rPr>
        <w:br w:type="page"/>
      </w:r>
    </w:p>
    <w:p w14:paraId="11DEB2CF" w14:textId="3D56FA06" w:rsidR="00C7037F" w:rsidRPr="0060051A" w:rsidRDefault="00C7037F" w:rsidP="0030680E">
      <w:pPr>
        <w:pStyle w:val="Heading1"/>
        <w:pageBreakBefore w:val="0"/>
        <w:spacing w:before="0" w:after="360" w:line="440" w:lineRule="exact"/>
        <w:rPr>
          <w:rFonts w:ascii="VIC" w:hAnsi="VIC" w:cstheme="minorHAnsi"/>
          <w:b w:val="0"/>
          <w:color w:val="201547" w:themeColor="text2"/>
          <w:kern w:val="32"/>
          <w:sz w:val="32"/>
          <w:lang w:eastAsia="en-AU"/>
        </w:rPr>
      </w:pPr>
      <w:bookmarkStart w:id="47" w:name="_Toc127262819"/>
      <w:r w:rsidRPr="0060051A">
        <w:rPr>
          <w:rFonts w:ascii="VIC" w:hAnsi="VIC" w:cstheme="minorHAnsi"/>
          <w:b w:val="0"/>
          <w:color w:val="201547" w:themeColor="text2"/>
          <w:kern w:val="32"/>
          <w:sz w:val="32"/>
          <w:lang w:eastAsia="en-AU"/>
        </w:rPr>
        <w:lastRenderedPageBreak/>
        <w:t>G3 – Councillor attendance at council meetings</w:t>
      </w:r>
      <w:bookmarkEnd w:id="46"/>
      <w:bookmarkEnd w:id="47"/>
    </w:p>
    <w:p w14:paraId="277E5C88" w14:textId="77777777" w:rsidR="00C7037F" w:rsidRPr="0060051A" w:rsidRDefault="00C7037F" w:rsidP="00C7037F">
      <w:pPr>
        <w:pStyle w:val="BodyText100ThemeColour"/>
        <w:rPr>
          <w:rFonts w:ascii="VIC" w:hAnsi="VIC" w:cstheme="minorHAnsi"/>
          <w:b/>
          <w:sz w:val="24"/>
        </w:rPr>
      </w:pPr>
      <w:r w:rsidRPr="0060051A">
        <w:rPr>
          <w:rFonts w:ascii="VIC" w:hAnsi="VIC" w:cstheme="minorHAnsi"/>
          <w:b/>
          <w:sz w:val="24"/>
        </w:rPr>
        <w:t>Definition</w:t>
      </w:r>
    </w:p>
    <w:p w14:paraId="736DE901" w14:textId="6B2CFE7B" w:rsidR="00886E91" w:rsidRPr="0060051A" w:rsidRDefault="00886E91" w:rsidP="00C7037F">
      <w:pPr>
        <w:pStyle w:val="BodyText"/>
        <w:rPr>
          <w:rStyle w:val="normaltextrun1"/>
          <w:rFonts w:ascii="VIC" w:hAnsi="VIC" w:cstheme="minorHAnsi"/>
          <w:color w:val="auto"/>
          <w:sz w:val="24"/>
          <w:szCs w:val="24"/>
        </w:rPr>
      </w:pPr>
      <w:r w:rsidRPr="0060051A">
        <w:rPr>
          <w:rStyle w:val="normaltextrun1"/>
          <w:rFonts w:ascii="VIC" w:hAnsi="VIC" w:cstheme="minorHAnsi"/>
          <w:color w:val="auto"/>
          <w:sz w:val="24"/>
          <w:szCs w:val="24"/>
        </w:rPr>
        <w:t>The percentage of attendance at Council meetings by Councillors.</w:t>
      </w:r>
    </w:p>
    <w:p w14:paraId="546ED4AC" w14:textId="77777777" w:rsidR="00C7037F" w:rsidRPr="0060051A" w:rsidRDefault="00C7037F" w:rsidP="00C7037F">
      <w:pPr>
        <w:pStyle w:val="BodyText100ThemeColour"/>
        <w:rPr>
          <w:rFonts w:ascii="VIC" w:hAnsi="VIC" w:cstheme="minorHAnsi"/>
          <w:b/>
          <w:sz w:val="24"/>
        </w:rPr>
      </w:pPr>
      <w:r w:rsidRPr="0060051A">
        <w:rPr>
          <w:rFonts w:ascii="VIC" w:hAnsi="VIC" w:cstheme="minorHAnsi"/>
          <w:b/>
          <w:sz w:val="24"/>
        </w:rPr>
        <w:t>Calculation</w:t>
      </w:r>
    </w:p>
    <w:p w14:paraId="3AE1A05A" w14:textId="77777777" w:rsidR="00C7037F" w:rsidRPr="0060051A" w:rsidRDefault="00C7037F" w:rsidP="00C7037F">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2B4A6881" w14:textId="74A794CF" w:rsidR="00A359EA" w:rsidRPr="0060051A" w:rsidRDefault="00BA09EB" w:rsidP="00BA09EB">
      <w:pPr>
        <w:pStyle w:val="paragraph"/>
        <w:spacing w:after="240" w:line="276" w:lineRule="auto"/>
        <w:textAlignment w:val="baseline"/>
        <w:rPr>
          <w:rFonts w:ascii="VIC" w:hAnsi="VIC" w:cstheme="minorHAnsi"/>
          <w:sz w:val="21"/>
          <w:szCs w:val="21"/>
        </w:rPr>
      </w:pPr>
      <w:r w:rsidRPr="0060051A">
        <w:rPr>
          <w:rFonts w:ascii="VIC" w:hAnsi="VIC" w:cstheme="minorHAnsi"/>
          <w:sz w:val="21"/>
          <w:szCs w:val="21"/>
        </w:rPr>
        <w:t xml:space="preserve">The sum of the number of </w:t>
      </w:r>
      <w:r w:rsidR="00572C63" w:rsidRPr="0060051A">
        <w:rPr>
          <w:rFonts w:ascii="VIC" w:hAnsi="VIC" w:cstheme="minorHAnsi"/>
          <w:sz w:val="21"/>
          <w:szCs w:val="21"/>
        </w:rPr>
        <w:t>c</w:t>
      </w:r>
      <w:r w:rsidRPr="0060051A">
        <w:rPr>
          <w:rFonts w:ascii="VIC" w:hAnsi="VIC" w:cstheme="minorHAnsi"/>
          <w:sz w:val="21"/>
          <w:szCs w:val="21"/>
        </w:rPr>
        <w:t xml:space="preserve">ouncillors who attended each </w:t>
      </w:r>
      <w:r w:rsidR="00572C63" w:rsidRPr="0060051A">
        <w:rPr>
          <w:rFonts w:ascii="VIC" w:hAnsi="VIC" w:cstheme="minorHAnsi"/>
          <w:sz w:val="21"/>
          <w:szCs w:val="21"/>
        </w:rPr>
        <w:t>c</w:t>
      </w:r>
      <w:r w:rsidRPr="0060051A">
        <w:rPr>
          <w:rFonts w:ascii="VIC" w:hAnsi="VIC" w:cstheme="minorHAnsi"/>
          <w:sz w:val="21"/>
          <w:szCs w:val="21"/>
        </w:rPr>
        <w:t>ouncil meeting</w:t>
      </w:r>
    </w:p>
    <w:p w14:paraId="0BA8ECD7" w14:textId="77777777" w:rsidR="00C7037F" w:rsidRPr="0060051A" w:rsidRDefault="00C7037F" w:rsidP="00C7037F">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3343651E" w14:textId="6CBC4E11" w:rsidR="006D217A" w:rsidRPr="0060051A" w:rsidRDefault="00463E62" w:rsidP="00463E62">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 xml:space="preserve">(Number of </w:t>
      </w:r>
      <w:r w:rsidR="005B564E" w:rsidRPr="0060051A">
        <w:rPr>
          <w:rStyle w:val="normaltextrun1"/>
          <w:rFonts w:ascii="VIC" w:hAnsi="VIC" w:cstheme="minorHAnsi"/>
          <w:color w:val="auto"/>
          <w:sz w:val="21"/>
          <w:szCs w:val="21"/>
        </w:rPr>
        <w:t>c</w:t>
      </w:r>
      <w:r w:rsidRPr="0060051A">
        <w:rPr>
          <w:rStyle w:val="normaltextrun1"/>
          <w:rFonts w:ascii="VIC" w:hAnsi="VIC" w:cstheme="minorHAnsi"/>
          <w:color w:val="auto"/>
          <w:sz w:val="21"/>
          <w:szCs w:val="21"/>
        </w:rPr>
        <w:t xml:space="preserve">ouncil meetings) × (Number of </w:t>
      </w:r>
      <w:r w:rsidR="00572C63" w:rsidRPr="0060051A">
        <w:rPr>
          <w:rStyle w:val="normaltextrun1"/>
          <w:rFonts w:ascii="VIC" w:hAnsi="VIC" w:cstheme="minorHAnsi"/>
          <w:color w:val="auto"/>
          <w:sz w:val="21"/>
          <w:szCs w:val="21"/>
        </w:rPr>
        <w:t>c</w:t>
      </w:r>
      <w:r w:rsidRPr="0060051A">
        <w:rPr>
          <w:rStyle w:val="normaltextrun1"/>
          <w:rFonts w:ascii="VIC" w:hAnsi="VIC" w:cstheme="minorHAnsi"/>
          <w:color w:val="auto"/>
          <w:sz w:val="21"/>
          <w:szCs w:val="21"/>
        </w:rPr>
        <w:t>ouncillors elected at the last Council general election)</w:t>
      </w:r>
    </w:p>
    <w:p w14:paraId="5B2C2FCD" w14:textId="3B8B10C8" w:rsidR="00C7037F" w:rsidRPr="0060051A" w:rsidRDefault="00C7037F" w:rsidP="00517C48">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b/>
          <w:bCs/>
          <w:color w:val="auto"/>
          <w:sz w:val="21"/>
          <w:szCs w:val="21"/>
        </w:rPr>
        <w:t>*Note:</w:t>
      </w:r>
      <w:r w:rsidRPr="0060051A">
        <w:rPr>
          <w:rStyle w:val="normaltextrun1"/>
          <w:rFonts w:ascii="VIC" w:hAnsi="VIC" w:cstheme="minorHAnsi"/>
          <w:color w:val="auto"/>
          <w:sz w:val="21"/>
          <w:szCs w:val="21"/>
        </w:rPr>
        <w:t xml:space="preserve"> these figures should be entered separately in the Performance Reporting Template  </w:t>
      </w:r>
    </w:p>
    <w:p w14:paraId="4932BC2A" w14:textId="77777777" w:rsidR="00C7037F" w:rsidRPr="0060051A" w:rsidRDefault="00C7037F" w:rsidP="00C7037F">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3A69784A" w14:textId="77777777" w:rsidR="00C7037F" w:rsidRPr="0060051A" w:rsidRDefault="00C7037F" w:rsidP="00C7037F">
      <w:pPr>
        <w:pStyle w:val="BodyText100ThemeColour"/>
        <w:rPr>
          <w:rFonts w:ascii="VIC" w:hAnsi="VIC" w:cstheme="minorHAnsi"/>
          <w:b/>
          <w:sz w:val="24"/>
        </w:rPr>
      </w:pPr>
      <w:r w:rsidRPr="0060051A">
        <w:rPr>
          <w:rFonts w:ascii="VIC" w:hAnsi="VIC" w:cstheme="minorHAnsi"/>
          <w:b/>
          <w:sz w:val="24"/>
        </w:rPr>
        <w:t xml:space="preserve">Key terms </w:t>
      </w:r>
    </w:p>
    <w:p w14:paraId="2C6C6F6E" w14:textId="6887A119" w:rsidR="00404965" w:rsidRPr="0060051A" w:rsidRDefault="00404965" w:rsidP="00404965">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Council meeting </w:t>
      </w:r>
    </w:p>
    <w:p w14:paraId="56FB8D13" w14:textId="77777777" w:rsidR="00404965" w:rsidRPr="0060051A" w:rsidRDefault="00404965" w:rsidP="00404965">
      <w:pPr>
        <w:spacing w:before="0" w:line="276" w:lineRule="auto"/>
        <w:rPr>
          <w:rFonts w:ascii="VIC" w:hAnsi="VIC" w:cstheme="minorHAnsi"/>
          <w:color w:val="auto"/>
          <w:sz w:val="21"/>
          <w:szCs w:val="21"/>
        </w:rPr>
      </w:pPr>
      <w:r w:rsidRPr="0060051A">
        <w:rPr>
          <w:rFonts w:ascii="VIC" w:hAnsi="VIC" w:cstheme="minorHAnsi"/>
          <w:color w:val="auto"/>
          <w:sz w:val="21"/>
          <w:szCs w:val="21"/>
        </w:rPr>
        <w:t>Is a meeting where all councillors are entitled to attend and vote and a decision is made by a resolution, as per section 61(1) of the Act.</w:t>
      </w:r>
    </w:p>
    <w:p w14:paraId="7B389156" w14:textId="36FCDCA1" w:rsidR="00C7037F" w:rsidRPr="0060051A" w:rsidRDefault="00C7037F" w:rsidP="009D607C">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Attendance at council meetings </w:t>
      </w:r>
    </w:p>
    <w:p w14:paraId="7AD10CA0" w14:textId="0469CB45" w:rsidR="00C7037F" w:rsidRPr="0060051A" w:rsidRDefault="00C7037F" w:rsidP="006A4C24">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 councillor should be counted as having attended </w:t>
      </w:r>
      <w:r w:rsidR="00787AA5" w:rsidRPr="0060051A">
        <w:rPr>
          <w:rFonts w:ascii="VIC" w:hAnsi="VIC" w:cstheme="minorHAnsi"/>
          <w:color w:val="auto"/>
          <w:sz w:val="21"/>
          <w:szCs w:val="21"/>
        </w:rPr>
        <w:t>a</w:t>
      </w:r>
      <w:r w:rsidRPr="0060051A">
        <w:rPr>
          <w:rFonts w:ascii="VIC" w:hAnsi="VIC" w:cstheme="minorHAnsi"/>
          <w:color w:val="auto"/>
          <w:sz w:val="21"/>
          <w:szCs w:val="21"/>
        </w:rPr>
        <w:t xml:space="preserve"> council meeting where a councillor </w:t>
      </w:r>
      <w:r w:rsidR="00770539" w:rsidRPr="0060051A">
        <w:rPr>
          <w:rFonts w:ascii="VIC" w:hAnsi="VIC" w:cstheme="minorHAnsi"/>
          <w:color w:val="auto"/>
          <w:sz w:val="21"/>
          <w:szCs w:val="21"/>
        </w:rPr>
        <w:t>has attended part of a meeting</w:t>
      </w:r>
      <w:r w:rsidRPr="0060051A">
        <w:rPr>
          <w:rFonts w:ascii="VIC" w:hAnsi="VIC" w:cstheme="minorHAnsi"/>
          <w:color w:val="auto"/>
          <w:sz w:val="21"/>
          <w:szCs w:val="21"/>
        </w:rPr>
        <w:t xml:space="preserve">, is on an approved leave of absence or a vacancy has been created due to resignations, death, failure to take the oath of office or going out of office under section </w:t>
      </w:r>
      <w:r w:rsidR="007F6B51" w:rsidRPr="0060051A">
        <w:rPr>
          <w:rFonts w:ascii="VIC" w:hAnsi="VIC" w:cstheme="minorHAnsi"/>
          <w:color w:val="auto"/>
          <w:sz w:val="21"/>
          <w:szCs w:val="21"/>
        </w:rPr>
        <w:t>35</w:t>
      </w:r>
      <w:r w:rsidRPr="0060051A">
        <w:rPr>
          <w:rFonts w:ascii="VIC" w:hAnsi="VIC" w:cstheme="minorHAnsi"/>
          <w:color w:val="auto"/>
          <w:sz w:val="21"/>
          <w:szCs w:val="21"/>
        </w:rPr>
        <w:t>(</w:t>
      </w:r>
      <w:r w:rsidR="007F6B51" w:rsidRPr="0060051A">
        <w:rPr>
          <w:rFonts w:ascii="VIC" w:hAnsi="VIC" w:cstheme="minorHAnsi"/>
          <w:color w:val="auto"/>
          <w:sz w:val="21"/>
          <w:szCs w:val="21"/>
        </w:rPr>
        <w:t>1</w:t>
      </w:r>
      <w:r w:rsidRPr="0060051A">
        <w:rPr>
          <w:rFonts w:ascii="VIC" w:hAnsi="VIC" w:cstheme="minorHAnsi"/>
          <w:color w:val="auto"/>
          <w:sz w:val="21"/>
          <w:szCs w:val="21"/>
        </w:rPr>
        <w:t xml:space="preserve">) of the Act. </w:t>
      </w:r>
    </w:p>
    <w:p w14:paraId="6A0EC5A1" w14:textId="77777777" w:rsidR="007E05B5" w:rsidRDefault="007E05B5" w:rsidP="006A4C24">
      <w:pPr>
        <w:spacing w:before="0" w:after="0" w:line="276" w:lineRule="auto"/>
        <w:rPr>
          <w:rFonts w:ascii="VIC" w:hAnsi="VIC" w:cstheme="minorHAnsi"/>
          <w:color w:val="62BB46" w:themeColor="accent3"/>
          <w:sz w:val="21"/>
          <w:szCs w:val="21"/>
          <w:u w:val="single"/>
        </w:rPr>
      </w:pPr>
    </w:p>
    <w:p w14:paraId="228A63AE" w14:textId="77777777" w:rsidR="007E05B5" w:rsidRDefault="007E05B5" w:rsidP="006A4C24">
      <w:pPr>
        <w:spacing w:before="0" w:after="0" w:line="276" w:lineRule="auto"/>
        <w:rPr>
          <w:rFonts w:ascii="VIC" w:hAnsi="VIC" w:cstheme="minorHAnsi"/>
          <w:color w:val="62BB46" w:themeColor="accent3"/>
          <w:sz w:val="21"/>
          <w:szCs w:val="21"/>
          <w:u w:val="single"/>
        </w:rPr>
      </w:pPr>
    </w:p>
    <w:p w14:paraId="65A11E15" w14:textId="77777777" w:rsidR="007E05B5" w:rsidRDefault="007E05B5" w:rsidP="006A4C24">
      <w:pPr>
        <w:spacing w:before="0" w:after="0" w:line="276" w:lineRule="auto"/>
        <w:rPr>
          <w:rFonts w:ascii="VIC" w:hAnsi="VIC" w:cstheme="minorHAnsi"/>
          <w:color w:val="62BB46" w:themeColor="accent3"/>
          <w:sz w:val="21"/>
          <w:szCs w:val="21"/>
          <w:u w:val="single"/>
        </w:rPr>
      </w:pPr>
    </w:p>
    <w:p w14:paraId="40DE5667" w14:textId="321EE0C1" w:rsidR="00C7037F" w:rsidRPr="0060051A" w:rsidRDefault="00C7037F" w:rsidP="006A4C2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Number of councillors elected at the last council general election </w:t>
      </w:r>
    </w:p>
    <w:p w14:paraId="01786B1A" w14:textId="78D57F16" w:rsidR="00874A6E" w:rsidRPr="0060051A" w:rsidRDefault="00543E32" w:rsidP="006A4C24">
      <w:pPr>
        <w:spacing w:before="0" w:line="276" w:lineRule="auto"/>
        <w:rPr>
          <w:rFonts w:ascii="VIC" w:hAnsi="VIC" w:cstheme="minorHAnsi"/>
          <w:color w:val="auto"/>
          <w:sz w:val="21"/>
          <w:szCs w:val="21"/>
        </w:rPr>
      </w:pPr>
      <w:r w:rsidRPr="0060051A">
        <w:rPr>
          <w:rFonts w:ascii="VIC" w:hAnsi="VIC" w:cstheme="minorHAnsi"/>
          <w:color w:val="auto"/>
          <w:sz w:val="21"/>
          <w:szCs w:val="21"/>
        </w:rPr>
        <w:t>The total number of councillors who were elected at the last council general election</w:t>
      </w:r>
      <w:r w:rsidR="006B5548" w:rsidRPr="0060051A">
        <w:rPr>
          <w:rFonts w:ascii="VIC" w:hAnsi="VIC" w:cstheme="minorHAnsi"/>
          <w:color w:val="auto"/>
          <w:sz w:val="21"/>
          <w:szCs w:val="21"/>
        </w:rPr>
        <w:t xml:space="preserve">. </w:t>
      </w:r>
    </w:p>
    <w:p w14:paraId="6514C2B7" w14:textId="2D49C0DB" w:rsidR="00C7037F" w:rsidRPr="0060051A" w:rsidRDefault="00C7037F" w:rsidP="006A4C24">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Positions that become vacant due to resignations, death, failure to take the oath of office or going out of office under section </w:t>
      </w:r>
      <w:r w:rsidR="00AE1B63" w:rsidRPr="0060051A">
        <w:rPr>
          <w:rFonts w:ascii="VIC" w:hAnsi="VIC" w:cstheme="minorHAnsi"/>
          <w:color w:val="auto"/>
          <w:sz w:val="21"/>
          <w:szCs w:val="21"/>
        </w:rPr>
        <w:t>35(1</w:t>
      </w:r>
      <w:r w:rsidRPr="0060051A">
        <w:rPr>
          <w:rFonts w:ascii="VIC" w:hAnsi="VIC" w:cstheme="minorHAnsi"/>
          <w:color w:val="auto"/>
          <w:sz w:val="21"/>
          <w:szCs w:val="21"/>
        </w:rPr>
        <w:t>)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6C66769A" w14:textId="77777777" w:rsidR="00C7037F" w:rsidRPr="0060051A" w:rsidRDefault="00C7037F" w:rsidP="00C7037F">
      <w:pPr>
        <w:pStyle w:val="BodyText100ThemeColour"/>
        <w:rPr>
          <w:rFonts w:ascii="VIC" w:hAnsi="VIC" w:cstheme="minorHAnsi"/>
          <w:b/>
          <w:sz w:val="24"/>
        </w:rPr>
      </w:pPr>
      <w:r w:rsidRPr="0060051A">
        <w:rPr>
          <w:rFonts w:ascii="VIC" w:hAnsi="VIC" w:cstheme="minorHAnsi"/>
          <w:b/>
          <w:sz w:val="24"/>
        </w:rPr>
        <w:t>Classification</w:t>
      </w:r>
    </w:p>
    <w:p w14:paraId="31E0DB5F" w14:textId="77777777" w:rsidR="00C7037F" w:rsidRPr="0060051A" w:rsidRDefault="00C7037F" w:rsidP="00C7037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Input indicator – Attendance</w:t>
      </w:r>
    </w:p>
    <w:p w14:paraId="1A4C94DF" w14:textId="77777777" w:rsidR="00C7037F" w:rsidRPr="0060051A" w:rsidRDefault="00C7037F" w:rsidP="00C7037F">
      <w:pPr>
        <w:pStyle w:val="BodyText100ThemeColour"/>
        <w:rPr>
          <w:rFonts w:ascii="VIC" w:hAnsi="VIC" w:cstheme="minorHAnsi"/>
          <w:b/>
          <w:sz w:val="24"/>
        </w:rPr>
      </w:pPr>
      <w:r w:rsidRPr="0060051A">
        <w:rPr>
          <w:rFonts w:ascii="VIC" w:hAnsi="VIC" w:cstheme="minorHAnsi"/>
          <w:b/>
          <w:sz w:val="24"/>
        </w:rPr>
        <w:t>Data source</w:t>
      </w:r>
    </w:p>
    <w:p w14:paraId="06F7DBD3" w14:textId="77777777" w:rsidR="00C7037F" w:rsidRPr="0060051A" w:rsidRDefault="00C7037F" w:rsidP="00C7037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Any council meeting minutes or council agenda system (such as InfoCouncil) which indicates the number of councillors in attendance at meetings, the number or meetings, and the number of councillors elected at the last council general election.  </w:t>
      </w:r>
    </w:p>
    <w:p w14:paraId="6DB8D297" w14:textId="77777777" w:rsidR="00C7037F" w:rsidRPr="0060051A" w:rsidRDefault="00C7037F" w:rsidP="00C7037F">
      <w:pPr>
        <w:pStyle w:val="BodyText100ThemeColour"/>
        <w:rPr>
          <w:rFonts w:ascii="VIC" w:hAnsi="VIC" w:cstheme="minorHAnsi"/>
          <w:b/>
          <w:sz w:val="24"/>
        </w:rPr>
      </w:pPr>
      <w:r w:rsidRPr="0060051A">
        <w:rPr>
          <w:rFonts w:ascii="VIC" w:hAnsi="VIC" w:cstheme="minorHAnsi"/>
          <w:b/>
          <w:sz w:val="24"/>
        </w:rPr>
        <w:t>Data use / Community outcome</w:t>
      </w:r>
    </w:p>
    <w:p w14:paraId="6673D9BF" w14:textId="77777777" w:rsidR="00C7037F" w:rsidRPr="0060051A" w:rsidRDefault="00C7037F" w:rsidP="00C7037F">
      <w:pPr>
        <w:pStyle w:val="BodyText"/>
        <w:spacing w:before="0" w:after="0" w:line="276" w:lineRule="auto"/>
        <w:rPr>
          <w:rFonts w:ascii="VIC" w:hAnsi="VIC" w:cstheme="minorHAnsi"/>
          <w:color w:val="auto"/>
          <w:lang w:eastAsia="en-AU"/>
        </w:rPr>
      </w:pPr>
      <w:r w:rsidRPr="0060051A">
        <w:rPr>
          <w:rFonts w:ascii="VIC" w:hAnsi="VIC" w:cstheme="minorHAnsi"/>
          <w:color w:val="auto"/>
          <w:sz w:val="21"/>
          <w:szCs w:val="21"/>
          <w:lang w:eastAsia="en-AU"/>
        </w:rPr>
        <w:t xml:space="preserve">Assessment of the degree to which council undertakes quality services and practices. Higher proportion of council attendance at meetings suggests greater council commitment towards effective governance practices. </w:t>
      </w:r>
      <w:r w:rsidRPr="0060051A">
        <w:rPr>
          <w:rFonts w:ascii="VIC" w:hAnsi="VIC" w:cstheme="minorHAnsi"/>
          <w:color w:val="auto"/>
          <w:lang w:eastAsia="en-AU"/>
        </w:rPr>
        <w:t xml:space="preserve"> </w:t>
      </w:r>
    </w:p>
    <w:p w14:paraId="05756E00" w14:textId="77777777" w:rsidR="00C7037F" w:rsidRPr="0060051A" w:rsidRDefault="00C7037F" w:rsidP="00C7037F">
      <w:pPr>
        <w:pStyle w:val="BodyText100ThemeColour"/>
        <w:rPr>
          <w:rFonts w:ascii="VIC" w:hAnsi="VIC" w:cstheme="minorHAnsi"/>
          <w:b/>
          <w:sz w:val="24"/>
        </w:rPr>
      </w:pPr>
      <w:r w:rsidRPr="0060051A">
        <w:rPr>
          <w:rFonts w:ascii="VIC" w:hAnsi="VIC" w:cstheme="minorHAnsi"/>
          <w:b/>
          <w:sz w:val="24"/>
        </w:rPr>
        <w:t>Suitability for target setting</w:t>
      </w:r>
    </w:p>
    <w:p w14:paraId="0509A1E9" w14:textId="77777777" w:rsidR="00C7037F" w:rsidRPr="0060051A" w:rsidRDefault="00C7037F" w:rsidP="00C7037F">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5D952C0D" w14:textId="77777777" w:rsidR="00C7037F" w:rsidRPr="0060051A" w:rsidRDefault="00C7037F" w:rsidP="00C7037F">
      <w:pPr>
        <w:pStyle w:val="BodyText"/>
        <w:spacing w:before="0" w:after="0" w:line="276" w:lineRule="auto"/>
        <w:rPr>
          <w:rFonts w:ascii="VIC" w:hAnsi="VIC" w:cstheme="minorHAnsi"/>
          <w:color w:val="auto"/>
        </w:rPr>
      </w:pPr>
      <w:r w:rsidRPr="0060051A">
        <w:rPr>
          <w:rFonts w:ascii="VIC" w:hAnsi="VIC" w:cstheme="minorHAnsi"/>
          <w:color w:val="auto"/>
          <w:sz w:val="21"/>
          <w:szCs w:val="21"/>
        </w:rPr>
        <w:t xml:space="preserve">Data is stable, and council has direct influence over the outcome. </w:t>
      </w:r>
      <w:r w:rsidRPr="0060051A">
        <w:rPr>
          <w:rFonts w:ascii="VIC" w:hAnsi="VIC" w:cstheme="minorHAnsi"/>
          <w:color w:val="auto"/>
        </w:rPr>
        <w:t xml:space="preserve"> </w:t>
      </w:r>
    </w:p>
    <w:p w14:paraId="3EC7E8B5" w14:textId="77777777" w:rsidR="00C7037F" w:rsidRPr="0060051A" w:rsidRDefault="00C7037F" w:rsidP="00C7037F">
      <w:pPr>
        <w:pStyle w:val="BodyText100ThemeColour"/>
        <w:rPr>
          <w:rFonts w:ascii="VIC" w:hAnsi="VIC" w:cstheme="minorHAnsi"/>
          <w:b/>
          <w:sz w:val="24"/>
        </w:rPr>
      </w:pPr>
      <w:r w:rsidRPr="0060051A">
        <w:rPr>
          <w:rFonts w:ascii="VIC" w:hAnsi="VIC" w:cstheme="minorHAnsi"/>
          <w:b/>
          <w:sz w:val="24"/>
        </w:rPr>
        <w:t>Related to</w:t>
      </w:r>
    </w:p>
    <w:p w14:paraId="2AD8BA5D" w14:textId="2E588878" w:rsidR="00BC5918" w:rsidRPr="0060051A" w:rsidRDefault="00C7037F" w:rsidP="00580A3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G1 – Council decisions made at meetings closed to the public</w:t>
      </w:r>
    </w:p>
    <w:p w14:paraId="15A1BA64" w14:textId="77777777" w:rsidR="00D818D9" w:rsidRDefault="00D818D9" w:rsidP="00C7037F">
      <w:pPr>
        <w:pStyle w:val="BodyText100ThemeColour"/>
        <w:rPr>
          <w:rFonts w:ascii="VIC" w:hAnsi="VIC" w:cstheme="minorHAnsi"/>
          <w:b/>
          <w:sz w:val="24"/>
        </w:rPr>
      </w:pPr>
    </w:p>
    <w:p w14:paraId="5F32C907" w14:textId="6136FD56" w:rsidR="00C7037F" w:rsidRPr="0060051A" w:rsidRDefault="00C7037F" w:rsidP="00C7037F">
      <w:pPr>
        <w:pStyle w:val="BodyText100ThemeColour"/>
        <w:rPr>
          <w:rFonts w:ascii="VIC" w:hAnsi="VIC" w:cstheme="minorHAnsi"/>
          <w:b/>
          <w:sz w:val="24"/>
        </w:rPr>
      </w:pPr>
      <w:r w:rsidRPr="0060051A">
        <w:rPr>
          <w:rFonts w:ascii="VIC" w:hAnsi="VIC" w:cstheme="minorHAnsi"/>
          <w:b/>
          <w:sz w:val="24"/>
        </w:rPr>
        <w:t>Further information</w:t>
      </w:r>
    </w:p>
    <w:p w14:paraId="3A570D66" w14:textId="36B8E199" w:rsidR="00C7037F" w:rsidRPr="0060051A" w:rsidRDefault="00C7037F" w:rsidP="00C7037F">
      <w:pPr>
        <w:pStyle w:val="BodyText"/>
        <w:spacing w:before="0" w:after="0" w:line="276" w:lineRule="auto"/>
        <w:rPr>
          <w:rFonts w:ascii="VIC" w:hAnsi="VIC" w:cstheme="minorHAnsi"/>
          <w:i/>
          <w:color w:val="auto"/>
          <w:sz w:val="21"/>
          <w:szCs w:val="21"/>
        </w:rPr>
      </w:pPr>
      <w:r w:rsidRPr="0060051A">
        <w:rPr>
          <w:rFonts w:ascii="VIC" w:hAnsi="VIC" w:cstheme="minorHAnsi"/>
          <w:i/>
          <w:color w:val="auto"/>
          <w:sz w:val="21"/>
          <w:szCs w:val="21"/>
        </w:rPr>
        <w:t xml:space="preserve">Local Government Act </w:t>
      </w:r>
      <w:r w:rsidR="009641EC" w:rsidRPr="0060051A">
        <w:rPr>
          <w:rFonts w:ascii="VIC" w:hAnsi="VIC" w:cstheme="minorHAnsi"/>
          <w:i/>
          <w:iCs/>
          <w:color w:val="auto"/>
          <w:sz w:val="21"/>
          <w:szCs w:val="21"/>
        </w:rPr>
        <w:t>2020</w:t>
      </w:r>
    </w:p>
    <w:p w14:paraId="38A9E58F" w14:textId="748B0EEE" w:rsidR="00C7037F" w:rsidRPr="0060051A" w:rsidRDefault="00C7037F" w:rsidP="00C7037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9641EC"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68D8812E" w14:textId="77777777" w:rsidR="00C7037F" w:rsidRPr="0060051A" w:rsidRDefault="00C7037F" w:rsidP="00C7037F">
      <w:pPr>
        <w:pStyle w:val="BodyText100ThemeColour"/>
        <w:rPr>
          <w:rFonts w:ascii="VIC" w:hAnsi="VIC" w:cstheme="minorHAnsi"/>
          <w:b/>
          <w:sz w:val="24"/>
        </w:rPr>
      </w:pPr>
      <w:r w:rsidRPr="0060051A">
        <w:rPr>
          <w:rFonts w:ascii="VIC" w:hAnsi="VIC" w:cstheme="minorHAnsi"/>
          <w:b/>
          <w:sz w:val="24"/>
        </w:rPr>
        <w:t>Notes or Case Studies</w:t>
      </w:r>
    </w:p>
    <w:p w14:paraId="54E0A092" w14:textId="77777777" w:rsidR="00C7037F" w:rsidRPr="0060051A" w:rsidRDefault="00C7037F" w:rsidP="006A4C2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Administrators</w:t>
      </w:r>
    </w:p>
    <w:p w14:paraId="7681659B" w14:textId="182844EF" w:rsidR="00C7037F" w:rsidRPr="0060051A" w:rsidRDefault="00C7037F" w:rsidP="00BC5918">
      <w:pPr>
        <w:spacing w:before="0" w:line="276" w:lineRule="auto"/>
        <w:rPr>
          <w:rFonts w:ascii="VIC" w:hAnsi="VIC" w:cstheme="minorHAnsi"/>
          <w:color w:val="auto"/>
          <w:sz w:val="21"/>
          <w:szCs w:val="21"/>
        </w:rPr>
      </w:pPr>
      <w:r w:rsidRPr="0060051A">
        <w:rPr>
          <w:rFonts w:ascii="VIC" w:hAnsi="VIC" w:cstheme="minorHAnsi"/>
          <w:color w:val="auto"/>
          <w:sz w:val="21"/>
          <w:szCs w:val="21"/>
        </w:rPr>
        <w:t>Administrators appointed by the Minister for Local Government should be treated as councillors for the purposes of the governance measures</w:t>
      </w:r>
      <w:r w:rsidR="003B003A" w:rsidRPr="0060051A">
        <w:rPr>
          <w:rFonts w:ascii="VIC" w:hAnsi="VIC" w:cstheme="minorHAnsi"/>
          <w:color w:val="auto"/>
          <w:sz w:val="21"/>
          <w:szCs w:val="21"/>
        </w:rPr>
        <w:t xml:space="preserve">. </w:t>
      </w:r>
      <w:r w:rsidR="00267718" w:rsidRPr="0060051A">
        <w:rPr>
          <w:rFonts w:ascii="VIC" w:hAnsi="VIC" w:cstheme="minorHAnsi"/>
          <w:color w:val="auto"/>
          <w:sz w:val="21"/>
          <w:szCs w:val="21"/>
        </w:rPr>
        <w:t xml:space="preserve"> </w:t>
      </w:r>
    </w:p>
    <w:p w14:paraId="5D23E524" w14:textId="77777777" w:rsidR="00C7037F" w:rsidRPr="0060051A" w:rsidRDefault="00C7037F" w:rsidP="00BC591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Calculation of councillor attendance at meetings</w:t>
      </w:r>
    </w:p>
    <w:p w14:paraId="451A7D67" w14:textId="77777777" w:rsidR="00C7037F" w:rsidRPr="0060051A" w:rsidRDefault="00C7037F" w:rsidP="00BC5918">
      <w:pPr>
        <w:spacing w:before="0" w:line="276" w:lineRule="auto"/>
        <w:rPr>
          <w:rFonts w:ascii="VIC" w:hAnsi="VIC" w:cstheme="minorHAnsi"/>
          <w:color w:val="auto"/>
          <w:sz w:val="21"/>
          <w:szCs w:val="21"/>
        </w:rPr>
      </w:pPr>
      <w:r w:rsidRPr="0060051A">
        <w:rPr>
          <w:rFonts w:ascii="VIC" w:hAnsi="VIC" w:cstheme="minorHAnsi"/>
          <w:color w:val="auto"/>
          <w:sz w:val="21"/>
          <w:szCs w:val="21"/>
        </w:rPr>
        <w:t>The following example is provided to assist officers calculate the measure ‘councillor attendance at meetings’.</w:t>
      </w:r>
    </w:p>
    <w:p w14:paraId="2449C4C4" w14:textId="77777777" w:rsidR="00C7037F" w:rsidRPr="0060051A" w:rsidRDefault="00C7037F" w:rsidP="00BB6091">
      <w:pPr>
        <w:spacing w:before="0" w:line="276" w:lineRule="auto"/>
        <w:rPr>
          <w:rFonts w:ascii="VIC" w:hAnsi="VIC" w:cstheme="minorHAnsi"/>
          <w:color w:val="auto"/>
          <w:sz w:val="21"/>
          <w:szCs w:val="21"/>
        </w:rPr>
      </w:pPr>
      <w:r w:rsidRPr="0060051A">
        <w:rPr>
          <w:rFonts w:ascii="VIC" w:hAnsi="VIC" w:cstheme="minorHAnsi"/>
          <w:color w:val="auto"/>
          <w:sz w:val="21"/>
          <w:szCs w:val="21"/>
        </w:rPr>
        <w:t>A council had the following attendance at its monthly council meetings by its nine elected councillors: July (nine); August (nine); September (eight); October (nine); November (seven); December (six); January (seven); February (nine); March (nine); April (eight plus 1 vacancy due to resignation); May (nine); and June (nine).</w:t>
      </w:r>
    </w:p>
    <w:p w14:paraId="05B959B8" w14:textId="3494E4AB" w:rsidR="00BC5918" w:rsidRPr="0060051A" w:rsidRDefault="00C7037F" w:rsidP="00BC5918">
      <w:pPr>
        <w:spacing w:line="276" w:lineRule="auto"/>
        <w:rPr>
          <w:rFonts w:ascii="VIC" w:hAnsi="VIC" w:cstheme="minorHAnsi"/>
          <w:color w:val="auto"/>
          <w:sz w:val="21"/>
          <w:szCs w:val="21"/>
        </w:rPr>
      </w:pPr>
      <w:r w:rsidRPr="0060051A">
        <w:rPr>
          <w:rFonts w:ascii="VIC" w:hAnsi="VIC" w:cstheme="minorHAnsi"/>
          <w:color w:val="auto"/>
          <w:sz w:val="21"/>
          <w:szCs w:val="21"/>
        </w:rPr>
        <w:t>Numerator: The sum of the number of councillors who attended each council meeting (100 being 99 plus one vacancy)</w:t>
      </w:r>
    </w:p>
    <w:p w14:paraId="45E574D9" w14:textId="23A04EFA" w:rsidR="0047498C" w:rsidRPr="0060051A" w:rsidRDefault="00BC5918" w:rsidP="00BC5918">
      <w:pPr>
        <w:spacing w:line="276" w:lineRule="auto"/>
        <w:rPr>
          <w:rFonts w:ascii="VIC" w:hAnsi="VIC" w:cstheme="minorHAnsi"/>
          <w:color w:val="auto"/>
          <w:sz w:val="21"/>
          <w:szCs w:val="21"/>
        </w:rPr>
      </w:pPr>
      <w:r w:rsidRPr="0060051A">
        <w:rPr>
          <w:rFonts w:ascii="VIC" w:hAnsi="VIC" w:cstheme="minorHAnsi"/>
          <w:color w:val="auto"/>
          <w:sz w:val="21"/>
          <w:szCs w:val="21"/>
        </w:rPr>
        <w:t xml:space="preserve">Denominator: (Number </w:t>
      </w:r>
      <w:r w:rsidR="005B078C" w:rsidRPr="0060051A">
        <w:rPr>
          <w:rFonts w:ascii="VIC" w:hAnsi="VIC" w:cstheme="minorHAnsi"/>
          <w:color w:val="auto"/>
          <w:sz w:val="21"/>
          <w:szCs w:val="21"/>
        </w:rPr>
        <w:t xml:space="preserve">of </w:t>
      </w:r>
      <w:r w:rsidRPr="0060051A">
        <w:rPr>
          <w:rFonts w:ascii="VIC" w:hAnsi="VIC" w:cstheme="minorHAnsi"/>
          <w:color w:val="auto"/>
          <w:sz w:val="21"/>
          <w:szCs w:val="21"/>
        </w:rPr>
        <w:t>council meetings) x (the number of councillors elected at the last council general election) (108) Result: 92.6%</w:t>
      </w:r>
    </w:p>
    <w:p w14:paraId="60D44137" w14:textId="78FCDC5A" w:rsidR="0033495D" w:rsidRPr="0060051A" w:rsidRDefault="0033495D" w:rsidP="0033495D">
      <w:pPr>
        <w:spacing w:before="0" w:line="276" w:lineRule="auto"/>
        <w:rPr>
          <w:rFonts w:ascii="VIC" w:hAnsi="VIC" w:cstheme="minorHAnsi"/>
          <w:color w:val="auto"/>
          <w:sz w:val="21"/>
          <w:szCs w:val="21"/>
        </w:rPr>
      </w:pPr>
      <w:r w:rsidRPr="0060051A">
        <w:rPr>
          <w:rFonts w:ascii="VIC" w:hAnsi="VIC" w:cstheme="minorHAnsi"/>
          <w:color w:val="62BB46" w:themeColor="accent3"/>
          <w:sz w:val="21"/>
          <w:szCs w:val="21"/>
          <w:u w:val="single"/>
        </w:rPr>
        <w:t>Part attendance</w:t>
      </w:r>
      <w:r w:rsidRPr="0060051A">
        <w:rPr>
          <w:rFonts w:ascii="VIC" w:hAnsi="VIC" w:cstheme="minorHAnsi"/>
          <w:color w:val="auto"/>
          <w:sz w:val="21"/>
          <w:szCs w:val="21"/>
        </w:rPr>
        <w:br/>
        <w:t xml:space="preserve">Councillors who have arrived late, left early or been removed </w:t>
      </w:r>
      <w:r w:rsidR="000E3043" w:rsidRPr="0060051A">
        <w:rPr>
          <w:rFonts w:ascii="VIC" w:hAnsi="VIC" w:cstheme="minorHAnsi"/>
          <w:color w:val="auto"/>
          <w:sz w:val="21"/>
          <w:szCs w:val="21"/>
        </w:rPr>
        <w:t>during</w:t>
      </w:r>
      <w:r w:rsidRPr="0060051A">
        <w:rPr>
          <w:rFonts w:ascii="VIC" w:hAnsi="VIC" w:cstheme="minorHAnsi"/>
          <w:color w:val="auto"/>
          <w:sz w:val="21"/>
          <w:szCs w:val="21"/>
        </w:rPr>
        <w:t xml:space="preserve"> the meetings are counted as attending the meeting. </w:t>
      </w:r>
    </w:p>
    <w:p w14:paraId="17B35406" w14:textId="1163970A" w:rsidR="000D1784" w:rsidRPr="0060051A" w:rsidRDefault="000D1784" w:rsidP="000D178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Councillors on approved leave</w:t>
      </w:r>
      <w:r w:rsidR="00D02A0D" w:rsidRPr="0060051A">
        <w:rPr>
          <w:rFonts w:ascii="VIC" w:hAnsi="VIC" w:cstheme="minorHAnsi"/>
          <w:color w:val="62BB46" w:themeColor="accent3"/>
          <w:sz w:val="21"/>
          <w:szCs w:val="21"/>
          <w:u w:val="single"/>
        </w:rPr>
        <w:t xml:space="preserve"> of absence</w:t>
      </w:r>
    </w:p>
    <w:p w14:paraId="21EB8BE9" w14:textId="77777777" w:rsidR="00746DB9" w:rsidRPr="0060051A" w:rsidRDefault="007F3E44">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Council or its delegate may </w:t>
      </w:r>
      <w:r w:rsidR="004C2BEA" w:rsidRPr="0060051A">
        <w:rPr>
          <w:rFonts w:ascii="VIC" w:hAnsi="VIC" w:cstheme="minorHAnsi"/>
          <w:color w:val="auto"/>
          <w:sz w:val="21"/>
          <w:szCs w:val="21"/>
        </w:rPr>
        <w:t>grant reasonable requests for leave for a councillor under section 35(</w:t>
      </w:r>
      <w:r w:rsidR="0039682A" w:rsidRPr="0060051A">
        <w:rPr>
          <w:rFonts w:ascii="VIC" w:hAnsi="VIC" w:cstheme="minorHAnsi"/>
          <w:color w:val="auto"/>
          <w:sz w:val="21"/>
          <w:szCs w:val="21"/>
        </w:rPr>
        <w:t>4)</w:t>
      </w:r>
      <w:r w:rsidR="00763BA6" w:rsidRPr="0060051A">
        <w:rPr>
          <w:rFonts w:ascii="VIC" w:hAnsi="VIC" w:cstheme="minorHAnsi"/>
          <w:color w:val="auto"/>
          <w:sz w:val="21"/>
          <w:szCs w:val="21"/>
        </w:rPr>
        <w:t xml:space="preserve"> or for parental leave under section </w:t>
      </w:r>
      <w:r w:rsidR="00423292" w:rsidRPr="0060051A">
        <w:rPr>
          <w:rFonts w:ascii="VIC" w:hAnsi="VIC" w:cstheme="minorHAnsi"/>
          <w:color w:val="auto"/>
          <w:sz w:val="21"/>
          <w:szCs w:val="21"/>
        </w:rPr>
        <w:t>35(6)</w:t>
      </w:r>
      <w:r w:rsidR="003B32D5" w:rsidRPr="0060051A">
        <w:rPr>
          <w:rFonts w:ascii="VIC" w:hAnsi="VIC" w:cstheme="minorHAnsi"/>
          <w:color w:val="auto"/>
          <w:sz w:val="21"/>
          <w:szCs w:val="21"/>
        </w:rPr>
        <w:t xml:space="preserve">. </w:t>
      </w:r>
      <w:r w:rsidR="007D056A" w:rsidRPr="0060051A">
        <w:rPr>
          <w:rFonts w:ascii="VIC" w:hAnsi="VIC" w:cstheme="minorHAnsi"/>
          <w:color w:val="auto"/>
          <w:sz w:val="21"/>
          <w:szCs w:val="21"/>
        </w:rPr>
        <w:t>Councillors on approved leave are counted as attending the meeting.</w:t>
      </w:r>
    </w:p>
    <w:p w14:paraId="29F1DF8A" w14:textId="77777777" w:rsidR="0016598D" w:rsidRPr="0060051A" w:rsidRDefault="00746DB9">
      <w:pPr>
        <w:spacing w:before="0" w:line="276" w:lineRule="auto"/>
        <w:rPr>
          <w:rFonts w:ascii="VIC" w:hAnsi="VIC" w:cstheme="minorHAnsi"/>
          <w:color w:val="auto"/>
          <w:sz w:val="21"/>
          <w:szCs w:val="21"/>
        </w:rPr>
      </w:pPr>
      <w:r w:rsidRPr="0060051A">
        <w:rPr>
          <w:rFonts w:ascii="VIC" w:hAnsi="VIC" w:cstheme="minorHAnsi"/>
          <w:color w:val="62BB46" w:themeColor="accent3"/>
          <w:sz w:val="21"/>
          <w:szCs w:val="21"/>
          <w:u w:val="single"/>
        </w:rPr>
        <w:t>Councillors on suspension</w:t>
      </w:r>
      <w:r w:rsidRPr="0060051A">
        <w:rPr>
          <w:rFonts w:ascii="VIC" w:hAnsi="VIC" w:cstheme="minorHAnsi"/>
          <w:color w:val="auto"/>
          <w:sz w:val="21"/>
          <w:szCs w:val="21"/>
        </w:rPr>
        <w:br/>
      </w:r>
      <w:r w:rsidR="005B078C" w:rsidRPr="0060051A">
        <w:rPr>
          <w:rFonts w:ascii="VIC" w:hAnsi="VIC" w:cstheme="minorHAnsi"/>
          <w:color w:val="auto"/>
          <w:sz w:val="21"/>
          <w:szCs w:val="21"/>
        </w:rPr>
        <w:t xml:space="preserve">Councillors who have been suspended </w:t>
      </w:r>
      <w:r w:rsidR="0037729E" w:rsidRPr="0060051A">
        <w:rPr>
          <w:rFonts w:ascii="VIC" w:hAnsi="VIC" w:cstheme="minorHAnsi"/>
          <w:color w:val="auto"/>
          <w:sz w:val="21"/>
          <w:szCs w:val="21"/>
        </w:rPr>
        <w:t xml:space="preserve">from office or </w:t>
      </w:r>
      <w:r w:rsidR="00F86C46" w:rsidRPr="0060051A">
        <w:rPr>
          <w:rFonts w:ascii="VIC" w:hAnsi="VIC" w:cstheme="minorHAnsi"/>
          <w:color w:val="auto"/>
          <w:sz w:val="21"/>
          <w:szCs w:val="21"/>
        </w:rPr>
        <w:t xml:space="preserve">suspended from </w:t>
      </w:r>
      <w:r w:rsidR="00D046D6" w:rsidRPr="0060051A">
        <w:rPr>
          <w:rFonts w:ascii="VIC" w:hAnsi="VIC" w:cstheme="minorHAnsi"/>
          <w:color w:val="auto"/>
          <w:sz w:val="21"/>
          <w:szCs w:val="21"/>
        </w:rPr>
        <w:t xml:space="preserve">meetings </w:t>
      </w:r>
      <w:r w:rsidR="002671A3" w:rsidRPr="0060051A">
        <w:rPr>
          <w:rFonts w:ascii="VIC" w:hAnsi="VIC" w:cstheme="minorHAnsi"/>
          <w:color w:val="auto"/>
          <w:sz w:val="21"/>
          <w:szCs w:val="21"/>
        </w:rPr>
        <w:t xml:space="preserve">are counted as attending the meeting as per section </w:t>
      </w:r>
      <w:r w:rsidR="0037729E" w:rsidRPr="0060051A">
        <w:rPr>
          <w:rFonts w:ascii="VIC" w:hAnsi="VIC" w:cstheme="minorHAnsi"/>
          <w:color w:val="auto"/>
          <w:sz w:val="21"/>
          <w:szCs w:val="21"/>
        </w:rPr>
        <w:t xml:space="preserve">35(5)(B). </w:t>
      </w:r>
    </w:p>
    <w:p w14:paraId="373C30C9" w14:textId="77777777" w:rsidR="003E3786" w:rsidRPr="0060051A" w:rsidRDefault="003E3786">
      <w:pPr>
        <w:spacing w:before="0" w:line="276" w:lineRule="auto"/>
        <w:rPr>
          <w:rFonts w:ascii="VIC" w:hAnsi="VIC" w:cstheme="minorHAnsi"/>
          <w:color w:val="auto"/>
          <w:sz w:val="21"/>
          <w:szCs w:val="21"/>
        </w:rPr>
      </w:pPr>
    </w:p>
    <w:p w14:paraId="252802C7" w14:textId="77777777" w:rsidR="00203727" w:rsidRPr="0060051A" w:rsidRDefault="00203727">
      <w:pPr>
        <w:spacing w:before="0" w:line="276" w:lineRule="auto"/>
        <w:rPr>
          <w:rFonts w:ascii="VIC" w:hAnsi="VIC" w:cstheme="minorHAnsi"/>
          <w:color w:val="auto"/>
          <w:sz w:val="21"/>
          <w:szCs w:val="21"/>
        </w:rPr>
      </w:pPr>
    </w:p>
    <w:p w14:paraId="672648DC" w14:textId="05F378BC" w:rsidR="0047498C" w:rsidRPr="0060051A" w:rsidRDefault="0047498C">
      <w:pPr>
        <w:spacing w:before="0" w:line="276" w:lineRule="auto"/>
        <w:rPr>
          <w:rFonts w:ascii="VIC" w:hAnsi="VIC" w:cstheme="minorHAnsi"/>
          <w:color w:val="auto"/>
          <w:sz w:val="21"/>
          <w:szCs w:val="21"/>
        </w:rPr>
      </w:pPr>
      <w:r w:rsidRPr="0060051A">
        <w:rPr>
          <w:rFonts w:ascii="VIC" w:hAnsi="VIC" w:cstheme="minorHAnsi"/>
          <w:sz w:val="21"/>
          <w:szCs w:val="21"/>
        </w:rPr>
        <w:br w:type="page"/>
      </w:r>
    </w:p>
    <w:p w14:paraId="54713EBB" w14:textId="77777777" w:rsidR="000E2020" w:rsidRPr="0060051A" w:rsidRDefault="000E2020" w:rsidP="00755987">
      <w:pPr>
        <w:pStyle w:val="Heading1"/>
        <w:pageBreakBefore w:val="0"/>
        <w:spacing w:before="0" w:after="360" w:line="440" w:lineRule="exact"/>
        <w:rPr>
          <w:rFonts w:ascii="VIC" w:hAnsi="VIC" w:cstheme="minorHAnsi"/>
          <w:b w:val="0"/>
          <w:color w:val="201547" w:themeColor="text2"/>
          <w:kern w:val="32"/>
          <w:sz w:val="32"/>
          <w:lang w:eastAsia="en-AU"/>
        </w:rPr>
      </w:pPr>
      <w:bookmarkStart w:id="48" w:name="_Toc32323310"/>
      <w:bookmarkStart w:id="49" w:name="_Toc127262820"/>
      <w:r w:rsidRPr="0060051A">
        <w:rPr>
          <w:rFonts w:ascii="VIC" w:hAnsi="VIC" w:cstheme="minorHAnsi"/>
          <w:b w:val="0"/>
          <w:color w:val="201547" w:themeColor="text2"/>
          <w:kern w:val="32"/>
          <w:sz w:val="32"/>
          <w:lang w:eastAsia="en-AU"/>
        </w:rPr>
        <w:lastRenderedPageBreak/>
        <w:t>G4 – Cost of elected representation</w:t>
      </w:r>
      <w:bookmarkEnd w:id="48"/>
      <w:bookmarkEnd w:id="49"/>
      <w:r w:rsidRPr="0060051A">
        <w:rPr>
          <w:rFonts w:ascii="VIC" w:hAnsi="VIC" w:cstheme="minorHAnsi"/>
          <w:b w:val="0"/>
          <w:color w:val="201547" w:themeColor="text2"/>
          <w:kern w:val="32"/>
          <w:sz w:val="32"/>
          <w:lang w:eastAsia="en-AU"/>
        </w:rPr>
        <w:t xml:space="preserve">  </w:t>
      </w:r>
    </w:p>
    <w:p w14:paraId="17806134" w14:textId="77777777" w:rsidR="000E2020" w:rsidRPr="0060051A" w:rsidRDefault="000E2020" w:rsidP="000E2020">
      <w:pPr>
        <w:pStyle w:val="BodyText100ThemeColour"/>
        <w:rPr>
          <w:rFonts w:ascii="VIC" w:hAnsi="VIC" w:cstheme="minorHAnsi"/>
          <w:b/>
          <w:sz w:val="24"/>
        </w:rPr>
      </w:pPr>
      <w:r w:rsidRPr="0060051A">
        <w:rPr>
          <w:rFonts w:ascii="VIC" w:hAnsi="VIC" w:cstheme="minorHAnsi"/>
          <w:b/>
          <w:sz w:val="24"/>
        </w:rPr>
        <w:t>Definition</w:t>
      </w:r>
    </w:p>
    <w:p w14:paraId="331DD67E" w14:textId="77777777" w:rsidR="000E2020" w:rsidRPr="0060051A" w:rsidRDefault="000E2020" w:rsidP="000E2020">
      <w:pPr>
        <w:pStyle w:val="BodyText"/>
        <w:rPr>
          <w:rStyle w:val="normaltextrun1"/>
          <w:rFonts w:ascii="VIC" w:hAnsi="VIC" w:cstheme="minorHAnsi"/>
          <w:color w:val="auto"/>
        </w:rPr>
      </w:pPr>
      <w:r w:rsidRPr="0060051A">
        <w:rPr>
          <w:rStyle w:val="normaltextrun1"/>
          <w:rFonts w:ascii="VIC" w:hAnsi="VIC" w:cstheme="minorHAnsi"/>
          <w:color w:val="auto"/>
          <w:sz w:val="24"/>
          <w:szCs w:val="24"/>
        </w:rPr>
        <w:t xml:space="preserve">The direct cost of delivering council’s governance service per councillor. </w:t>
      </w:r>
      <w:r w:rsidRPr="0060051A">
        <w:rPr>
          <w:rStyle w:val="normaltextrun1"/>
          <w:rFonts w:ascii="Cambria" w:hAnsi="Cambria" w:cs="Cambria"/>
          <w:color w:val="auto"/>
        </w:rPr>
        <w:t> </w:t>
      </w:r>
    </w:p>
    <w:p w14:paraId="1ABA6802" w14:textId="77777777" w:rsidR="000E2020" w:rsidRPr="0060051A" w:rsidRDefault="000E2020" w:rsidP="000E2020">
      <w:pPr>
        <w:pStyle w:val="BodyText100ThemeColour"/>
        <w:rPr>
          <w:rFonts w:ascii="VIC" w:hAnsi="VIC" w:cstheme="minorHAnsi"/>
          <w:b/>
          <w:sz w:val="24"/>
        </w:rPr>
      </w:pPr>
      <w:r w:rsidRPr="0060051A">
        <w:rPr>
          <w:rFonts w:ascii="VIC" w:hAnsi="VIC" w:cstheme="minorHAnsi"/>
          <w:b/>
          <w:sz w:val="24"/>
        </w:rPr>
        <w:t>Calculation</w:t>
      </w:r>
    </w:p>
    <w:p w14:paraId="7C34CC18" w14:textId="77777777" w:rsidR="000E2020" w:rsidRPr="0060051A" w:rsidRDefault="000E2020" w:rsidP="000E2020">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1086BDD7" w14:textId="77777777" w:rsidR="000E2020" w:rsidRPr="0060051A" w:rsidRDefault="000E2020" w:rsidP="000E2020">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Direct cost of the governance service</w:t>
      </w:r>
    </w:p>
    <w:p w14:paraId="1C2DA42B" w14:textId="77777777" w:rsidR="000E2020" w:rsidRPr="0060051A" w:rsidRDefault="000E2020" w:rsidP="000E2020">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1DFFCEE7" w14:textId="77777777" w:rsidR="000E2020" w:rsidRPr="0060051A" w:rsidRDefault="000E2020" w:rsidP="000E2020">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 xml:space="preserve">Number of councillors elected at the last council general election  </w:t>
      </w:r>
    </w:p>
    <w:p w14:paraId="79B1401E" w14:textId="77777777" w:rsidR="000E2020" w:rsidRPr="0060051A" w:rsidRDefault="000E2020" w:rsidP="000E2020">
      <w:pPr>
        <w:pStyle w:val="BodyText100ThemeColour"/>
        <w:rPr>
          <w:rFonts w:ascii="VIC" w:hAnsi="VIC" w:cstheme="minorHAnsi"/>
          <w:b/>
          <w:sz w:val="24"/>
        </w:rPr>
      </w:pPr>
      <w:r w:rsidRPr="0060051A">
        <w:rPr>
          <w:rFonts w:ascii="VIC" w:hAnsi="VIC" w:cstheme="minorHAnsi"/>
          <w:b/>
          <w:sz w:val="24"/>
        </w:rPr>
        <w:t xml:space="preserve">Key terms </w:t>
      </w:r>
    </w:p>
    <w:p w14:paraId="1FF5B4B0" w14:textId="77777777" w:rsidR="000E2020" w:rsidRPr="0060051A" w:rsidRDefault="000E2020" w:rsidP="00755987">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w:t>
      </w:r>
    </w:p>
    <w:p w14:paraId="12084B7D" w14:textId="60D9F6A2" w:rsidR="000E2020" w:rsidRPr="0060051A" w:rsidRDefault="000E2020" w:rsidP="00755987">
      <w:pPr>
        <w:spacing w:before="0" w:line="276" w:lineRule="auto"/>
        <w:rPr>
          <w:rFonts w:ascii="VIC" w:hAnsi="VIC" w:cstheme="minorHAnsi"/>
          <w:color w:val="auto"/>
          <w:sz w:val="21"/>
          <w:szCs w:val="21"/>
        </w:rPr>
      </w:pPr>
      <w:r w:rsidRPr="0060051A">
        <w:rPr>
          <w:rFonts w:ascii="VIC" w:hAnsi="VIC" w:cstheme="minorHAnsi"/>
          <w:color w:val="auto"/>
          <w:sz w:val="21"/>
          <w:szCs w:val="21"/>
        </w:rPr>
        <w:t>Is operating expenses directly related to the activities of the elected councillors. This includes expenses such as Councillor allowances, training and professional development, conferences and seminars, travel and vehicle/plant hire costs, phones, computer costs (where they are specific to the service), meals, child care, individual memberships and other incidental expenses. It also includes costs associated with Council’s role in the Chief Executive Officer employment relationship including recruitment, dismissal (excluding separation payments) and performance management where they are undertaken and approved by the Council. It does not include staff support costs, council election costs, civic events and functions or capital purchases such as vehicles or equipment. Indirect costs such as depreciation, management/corporate overheads are specifically excluded.</w:t>
      </w:r>
      <w:r w:rsidR="00A73C6B" w:rsidRPr="0060051A">
        <w:rPr>
          <w:rFonts w:ascii="VIC" w:hAnsi="VIC" w:cstheme="minorHAnsi"/>
          <w:color w:val="auto"/>
          <w:sz w:val="21"/>
          <w:szCs w:val="21"/>
        </w:rPr>
        <w:t xml:space="preserve"> </w:t>
      </w:r>
    </w:p>
    <w:p w14:paraId="6344BAEC" w14:textId="77777777" w:rsidR="000E2020" w:rsidRPr="0060051A" w:rsidRDefault="000E2020" w:rsidP="00755987">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Corporate overheads</w:t>
      </w:r>
    </w:p>
    <w:p w14:paraId="5EC3D8A2" w14:textId="77777777" w:rsidR="000E2020" w:rsidRPr="0060051A" w:rsidRDefault="000E2020" w:rsidP="00755987">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1A5AA415" w14:textId="77777777" w:rsidR="000E2020" w:rsidRPr="0060051A" w:rsidRDefault="000E2020"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22557C51" w14:textId="77777777" w:rsidR="000E2020" w:rsidRPr="0060051A" w:rsidRDefault="000E2020"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448EFC3A" w14:textId="77777777" w:rsidR="000E2020" w:rsidRPr="0060051A" w:rsidRDefault="000E2020"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0DDA0E4B" w14:textId="5230B798" w:rsidR="000E2020" w:rsidRPr="0060051A" w:rsidRDefault="000E2020"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information technology</w:t>
      </w:r>
    </w:p>
    <w:p w14:paraId="32002367" w14:textId="77777777" w:rsidR="00762BC4" w:rsidRPr="0060051A" w:rsidRDefault="00762BC4" w:rsidP="00762BC4">
      <w:pPr>
        <w:spacing w:before="0" w:after="0" w:line="276" w:lineRule="auto"/>
        <w:ind w:left="318"/>
        <w:rPr>
          <w:rFonts w:ascii="VIC" w:hAnsi="VIC" w:cstheme="minorHAnsi"/>
          <w:sz w:val="21"/>
          <w:szCs w:val="21"/>
        </w:rPr>
      </w:pPr>
    </w:p>
    <w:p w14:paraId="016306A7" w14:textId="77777777" w:rsidR="000E2020" w:rsidRPr="0060051A" w:rsidRDefault="000E2020" w:rsidP="00762BC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Management overheads</w:t>
      </w:r>
    </w:p>
    <w:p w14:paraId="4F02D902" w14:textId="77777777" w:rsidR="000E2020" w:rsidRPr="0060051A" w:rsidRDefault="000E2020" w:rsidP="00762BC4">
      <w:pPr>
        <w:spacing w:before="0" w:after="0" w:line="276" w:lineRule="auto"/>
        <w:rPr>
          <w:rFonts w:ascii="VIC" w:hAnsi="VIC" w:cstheme="minorHAnsi"/>
          <w:color w:val="auto"/>
          <w:sz w:val="21"/>
          <w:szCs w:val="21"/>
        </w:rPr>
      </w:pPr>
      <w:r w:rsidRPr="0060051A">
        <w:rPr>
          <w:rFonts w:ascii="VIC" w:hAnsi="VIC" w:cstheme="minorHAnsi"/>
          <w:color w:val="auto"/>
          <w:sz w:val="21"/>
          <w:szCs w:val="21"/>
        </w:rPr>
        <w:t>Is employee costs associated with overseeing or managing the service. Examples might include a proportion of:</w:t>
      </w:r>
    </w:p>
    <w:p w14:paraId="3B4BFF3D" w14:textId="77777777" w:rsidR="000E2020" w:rsidRPr="0060051A" w:rsidRDefault="000E2020"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chief executive officer</w:t>
      </w:r>
    </w:p>
    <w:p w14:paraId="6D8BA079" w14:textId="77777777" w:rsidR="000E2020" w:rsidRPr="0060051A" w:rsidRDefault="000E2020"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20982F94" w14:textId="77777777" w:rsidR="000E2020" w:rsidRPr="0060051A" w:rsidRDefault="000E2020"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096610B8" w14:textId="77777777" w:rsidR="000E2020" w:rsidRPr="0060051A" w:rsidRDefault="000E2020"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1CFA4602" w14:textId="4F22C423" w:rsidR="000E2020" w:rsidRPr="0060051A" w:rsidRDefault="000E2020"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administration staff</w:t>
      </w:r>
    </w:p>
    <w:p w14:paraId="485C7DDD" w14:textId="77777777" w:rsidR="000E2020" w:rsidRPr="0060051A" w:rsidRDefault="000E2020" w:rsidP="00762BC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Number of councillors elected at the last council general election </w:t>
      </w:r>
    </w:p>
    <w:p w14:paraId="1F555789" w14:textId="1A1D28FA" w:rsidR="000E2020" w:rsidRPr="0060051A" w:rsidRDefault="000E2020" w:rsidP="000A345B">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Positions that become vacant due to resignations, death, failure to take the oath of office or going out of office under section </w:t>
      </w:r>
      <w:r w:rsidR="004F01B3" w:rsidRPr="0060051A">
        <w:rPr>
          <w:rFonts w:ascii="VIC" w:hAnsi="VIC" w:cstheme="minorHAnsi"/>
          <w:color w:val="auto"/>
          <w:sz w:val="21"/>
          <w:szCs w:val="21"/>
        </w:rPr>
        <w:t>35(</w:t>
      </w:r>
      <w:r w:rsidR="005E1017" w:rsidRPr="0060051A">
        <w:rPr>
          <w:rFonts w:ascii="VIC" w:hAnsi="VIC" w:cstheme="minorHAnsi"/>
          <w:color w:val="auto"/>
          <w:sz w:val="21"/>
          <w:szCs w:val="21"/>
        </w:rPr>
        <w:t>1)</w:t>
      </w:r>
      <w:r w:rsidRPr="0060051A">
        <w:rPr>
          <w:rFonts w:ascii="VIC" w:hAnsi="VIC" w:cstheme="minorHAnsi"/>
          <w:color w:val="auto"/>
          <w:sz w:val="21"/>
          <w:szCs w:val="21"/>
        </w:rPr>
        <w:t xml:space="preserve">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280BEADA" w14:textId="77777777" w:rsidR="000E2020" w:rsidRPr="0060051A" w:rsidRDefault="000E2020" w:rsidP="000E2020">
      <w:pPr>
        <w:pStyle w:val="BodyText100ThemeColour"/>
        <w:rPr>
          <w:rFonts w:ascii="VIC" w:hAnsi="VIC" w:cstheme="minorHAnsi"/>
          <w:b/>
          <w:sz w:val="24"/>
        </w:rPr>
      </w:pPr>
      <w:r w:rsidRPr="0060051A">
        <w:rPr>
          <w:rFonts w:ascii="VIC" w:hAnsi="VIC" w:cstheme="minorHAnsi"/>
          <w:b/>
          <w:sz w:val="24"/>
        </w:rPr>
        <w:t>Classification</w:t>
      </w:r>
    </w:p>
    <w:p w14:paraId="6C3D7CFE" w14:textId="77777777" w:rsidR="000E2020" w:rsidRPr="0060051A" w:rsidRDefault="000E2020" w:rsidP="000E2020">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0DF10746" w14:textId="77777777" w:rsidR="000E2020" w:rsidRPr="0060051A" w:rsidRDefault="000E2020" w:rsidP="000E2020">
      <w:pPr>
        <w:pStyle w:val="BodyText100ThemeColour"/>
        <w:rPr>
          <w:rFonts w:ascii="VIC" w:hAnsi="VIC" w:cstheme="minorHAnsi"/>
          <w:b/>
          <w:sz w:val="24"/>
        </w:rPr>
      </w:pPr>
      <w:r w:rsidRPr="0060051A">
        <w:rPr>
          <w:rFonts w:ascii="VIC" w:hAnsi="VIC" w:cstheme="minorHAnsi"/>
          <w:b/>
          <w:sz w:val="24"/>
        </w:rPr>
        <w:t>Data source</w:t>
      </w:r>
    </w:p>
    <w:p w14:paraId="72B0CA97" w14:textId="77777777" w:rsidR="000E2020" w:rsidRPr="0060051A" w:rsidRDefault="000E2020" w:rsidP="000E2020">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Numerator </w:t>
      </w:r>
    </w:p>
    <w:p w14:paraId="0358EB9C" w14:textId="02DD4486" w:rsidR="000E2020" w:rsidRPr="0060051A" w:rsidRDefault="000E2020" w:rsidP="000E2020">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which records revenue and cost information relating to council governance. </w:t>
      </w:r>
    </w:p>
    <w:p w14:paraId="055370C1" w14:textId="77777777" w:rsidR="000E2020" w:rsidRPr="0060051A" w:rsidRDefault="000E2020" w:rsidP="000E2020">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lastRenderedPageBreak/>
        <w:t>Denominator</w:t>
      </w:r>
    </w:p>
    <w:p w14:paraId="6D194E9D" w14:textId="77777777" w:rsidR="000E2020" w:rsidRPr="0060051A" w:rsidRDefault="000E2020" w:rsidP="000E2020">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Any council meeting minutes or council agenda system (such as InfoCouncil) which indicates the number of councillors elected at the last council general election.  </w:t>
      </w:r>
    </w:p>
    <w:p w14:paraId="7EE9C734" w14:textId="296B16DF" w:rsidR="000E2020" w:rsidRPr="0060051A" w:rsidRDefault="000E2020" w:rsidP="000E2020">
      <w:pPr>
        <w:pStyle w:val="BodyText100ThemeColour"/>
        <w:rPr>
          <w:rFonts w:ascii="VIC" w:hAnsi="VIC" w:cstheme="minorHAnsi"/>
          <w:b/>
          <w:sz w:val="24"/>
        </w:rPr>
      </w:pPr>
      <w:r w:rsidRPr="0060051A">
        <w:rPr>
          <w:rFonts w:ascii="VIC" w:hAnsi="VIC" w:cstheme="minorHAnsi"/>
          <w:b/>
          <w:sz w:val="24"/>
        </w:rPr>
        <w:t>Data use / Community outcome</w:t>
      </w:r>
    </w:p>
    <w:p w14:paraId="698C24ED" w14:textId="77777777" w:rsidR="000E2020" w:rsidRPr="0060051A" w:rsidRDefault="000E2020" w:rsidP="000E2020">
      <w:pPr>
        <w:pStyle w:val="BodyText"/>
        <w:spacing w:before="0" w:after="0" w:line="276" w:lineRule="auto"/>
        <w:rPr>
          <w:rFonts w:ascii="VIC" w:hAnsi="VIC" w:cstheme="minorHAnsi"/>
          <w:color w:val="auto"/>
          <w:lang w:eastAsia="en-AU"/>
        </w:rPr>
      </w:pPr>
      <w:r w:rsidRPr="0060051A">
        <w:rPr>
          <w:rFonts w:ascii="VIC" w:hAnsi="VIC" w:cstheme="minorHAnsi"/>
          <w:color w:val="auto"/>
          <w:sz w:val="21"/>
          <w:szCs w:val="21"/>
          <w:lang w:eastAsia="en-AU"/>
        </w:rPr>
        <w:t xml:space="preserve">Assessment of whether the Councillors perform their governance role in a cost-effective manner. Lower governance costs suggest greater commitment towards efficient governance services.  </w:t>
      </w:r>
      <w:r w:rsidRPr="0060051A">
        <w:rPr>
          <w:rFonts w:ascii="VIC" w:hAnsi="VIC" w:cstheme="minorHAnsi"/>
          <w:color w:val="auto"/>
          <w:lang w:eastAsia="en-AU"/>
        </w:rPr>
        <w:t xml:space="preserve"> </w:t>
      </w:r>
    </w:p>
    <w:p w14:paraId="40718EDC" w14:textId="77777777" w:rsidR="000E2020" w:rsidRPr="0060051A" w:rsidRDefault="000E2020" w:rsidP="000E2020">
      <w:pPr>
        <w:pStyle w:val="BodyText100ThemeColour"/>
        <w:rPr>
          <w:rFonts w:ascii="VIC" w:hAnsi="VIC" w:cstheme="minorHAnsi"/>
          <w:b/>
          <w:sz w:val="24"/>
        </w:rPr>
      </w:pPr>
      <w:r w:rsidRPr="0060051A">
        <w:rPr>
          <w:rFonts w:ascii="VIC" w:hAnsi="VIC" w:cstheme="minorHAnsi"/>
          <w:b/>
          <w:sz w:val="24"/>
        </w:rPr>
        <w:t>Suitability for target setting</w:t>
      </w:r>
    </w:p>
    <w:p w14:paraId="5F8263F0" w14:textId="77777777" w:rsidR="000E2020" w:rsidRPr="0060051A" w:rsidRDefault="000E2020" w:rsidP="000E2020">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57463F73" w14:textId="591AD340" w:rsidR="00757BB3" w:rsidRPr="0060051A" w:rsidRDefault="000E2020" w:rsidP="009E368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some influence over the outcome.  </w:t>
      </w:r>
    </w:p>
    <w:p w14:paraId="5B48E38E" w14:textId="499330E6" w:rsidR="000E2020" w:rsidRPr="0060051A" w:rsidRDefault="000E2020" w:rsidP="000E2020">
      <w:pPr>
        <w:pStyle w:val="BodyText100ThemeColour"/>
        <w:rPr>
          <w:rFonts w:ascii="VIC" w:hAnsi="VIC" w:cstheme="minorHAnsi"/>
          <w:b/>
          <w:sz w:val="24"/>
        </w:rPr>
      </w:pPr>
      <w:r w:rsidRPr="0060051A">
        <w:rPr>
          <w:rFonts w:ascii="VIC" w:hAnsi="VIC" w:cstheme="minorHAnsi"/>
          <w:b/>
          <w:sz w:val="24"/>
        </w:rPr>
        <w:t>Related to</w:t>
      </w:r>
    </w:p>
    <w:p w14:paraId="164EA012" w14:textId="77777777" w:rsidR="000E2020" w:rsidRPr="0060051A" w:rsidRDefault="000E2020" w:rsidP="000E2020">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G2 – Satisfaction with community consultation and engagement</w:t>
      </w:r>
    </w:p>
    <w:p w14:paraId="615F9214" w14:textId="77777777" w:rsidR="000E2020" w:rsidRPr="0060051A" w:rsidRDefault="000E2020" w:rsidP="000E2020">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G5 – Satisfaction with council decisions</w:t>
      </w:r>
    </w:p>
    <w:p w14:paraId="2A73E44E" w14:textId="77777777" w:rsidR="000E2020" w:rsidRPr="0060051A" w:rsidRDefault="000E2020" w:rsidP="000E2020">
      <w:pPr>
        <w:pStyle w:val="BodyText100ThemeColour"/>
        <w:rPr>
          <w:rFonts w:ascii="VIC" w:hAnsi="VIC" w:cstheme="minorHAnsi"/>
          <w:b/>
          <w:sz w:val="24"/>
        </w:rPr>
      </w:pPr>
      <w:r w:rsidRPr="0060051A">
        <w:rPr>
          <w:rFonts w:ascii="VIC" w:hAnsi="VIC" w:cstheme="minorHAnsi"/>
          <w:b/>
          <w:sz w:val="24"/>
        </w:rPr>
        <w:t>Further information</w:t>
      </w:r>
    </w:p>
    <w:p w14:paraId="3B0A5269" w14:textId="2FC3C790" w:rsidR="000E2020" w:rsidRPr="0060051A" w:rsidRDefault="000E2020" w:rsidP="000E2020">
      <w:pPr>
        <w:pStyle w:val="BodyText"/>
        <w:spacing w:before="0" w:after="0" w:line="276" w:lineRule="auto"/>
        <w:rPr>
          <w:rFonts w:ascii="VIC" w:hAnsi="VIC" w:cstheme="minorHAnsi"/>
          <w:i/>
          <w:color w:val="auto"/>
          <w:sz w:val="21"/>
          <w:szCs w:val="21"/>
        </w:rPr>
      </w:pPr>
      <w:r w:rsidRPr="0060051A">
        <w:rPr>
          <w:rFonts w:ascii="VIC" w:hAnsi="VIC" w:cstheme="minorHAnsi"/>
          <w:i/>
          <w:color w:val="auto"/>
          <w:sz w:val="21"/>
          <w:szCs w:val="21"/>
        </w:rPr>
        <w:t xml:space="preserve">Local Government Act </w:t>
      </w:r>
      <w:r w:rsidR="001A6D08" w:rsidRPr="0060051A">
        <w:rPr>
          <w:rFonts w:ascii="VIC" w:hAnsi="VIC" w:cstheme="minorHAnsi"/>
          <w:i/>
          <w:iCs/>
          <w:color w:val="auto"/>
          <w:sz w:val="21"/>
          <w:szCs w:val="21"/>
        </w:rPr>
        <w:t>2020</w:t>
      </w:r>
    </w:p>
    <w:p w14:paraId="16086A54" w14:textId="4FB1213B" w:rsidR="000E2020" w:rsidRPr="0060051A" w:rsidRDefault="000E2020" w:rsidP="000E2020">
      <w:pPr>
        <w:pStyle w:val="BodyText"/>
        <w:spacing w:before="0" w:after="0" w:line="276" w:lineRule="auto"/>
        <w:rPr>
          <w:rFonts w:ascii="VIC" w:hAnsi="VIC" w:cstheme="minorHAnsi"/>
          <w:iCs/>
          <w:color w:val="auto"/>
          <w:sz w:val="21"/>
          <w:szCs w:val="21"/>
        </w:rPr>
      </w:pPr>
      <w:r w:rsidRPr="0060051A">
        <w:rPr>
          <w:rFonts w:ascii="VIC" w:hAnsi="VIC" w:cstheme="minorHAnsi"/>
          <w:color w:val="auto"/>
          <w:sz w:val="21"/>
          <w:szCs w:val="21"/>
        </w:rPr>
        <w:t xml:space="preserve">Local Government (Planning and Reporting) Regulations </w:t>
      </w:r>
      <w:r w:rsidRPr="0060051A">
        <w:rPr>
          <w:rFonts w:ascii="VIC" w:hAnsi="VIC" w:cstheme="minorHAnsi"/>
          <w:iCs/>
          <w:color w:val="auto"/>
          <w:sz w:val="21"/>
          <w:szCs w:val="21"/>
        </w:rPr>
        <w:t>20</w:t>
      </w:r>
      <w:r w:rsidR="001A6D08" w:rsidRPr="0060051A">
        <w:rPr>
          <w:rFonts w:ascii="VIC" w:hAnsi="VIC" w:cstheme="minorHAnsi"/>
          <w:iCs/>
          <w:color w:val="auto"/>
          <w:sz w:val="21"/>
          <w:szCs w:val="21"/>
        </w:rPr>
        <w:t>20</w:t>
      </w:r>
      <w:r w:rsidRPr="0060051A">
        <w:rPr>
          <w:rFonts w:ascii="VIC" w:hAnsi="VIC" w:cstheme="minorHAnsi"/>
          <w:color w:val="auto"/>
          <w:sz w:val="21"/>
          <w:szCs w:val="21"/>
        </w:rPr>
        <w:t xml:space="preserve"> – Schedule 2</w:t>
      </w:r>
    </w:p>
    <w:p w14:paraId="5BE3C65F" w14:textId="77777777" w:rsidR="000E2020" w:rsidRPr="0060051A" w:rsidRDefault="000E2020" w:rsidP="000E2020">
      <w:pPr>
        <w:pStyle w:val="BodyText100ThemeColour"/>
        <w:rPr>
          <w:rFonts w:ascii="VIC" w:hAnsi="VIC" w:cstheme="minorHAnsi"/>
          <w:b/>
          <w:sz w:val="24"/>
        </w:rPr>
      </w:pPr>
      <w:r w:rsidRPr="0060051A">
        <w:rPr>
          <w:rFonts w:ascii="VIC" w:hAnsi="VIC" w:cstheme="minorHAnsi"/>
          <w:b/>
          <w:sz w:val="24"/>
        </w:rPr>
        <w:t>Notes or Case Studies</w:t>
      </w:r>
    </w:p>
    <w:p w14:paraId="4C3E0AA5" w14:textId="77777777" w:rsidR="000E2020" w:rsidRPr="0060051A" w:rsidRDefault="000E2020" w:rsidP="00757BB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Administrators</w:t>
      </w:r>
    </w:p>
    <w:p w14:paraId="2BFD285B" w14:textId="63FFB6A8" w:rsidR="000E2020" w:rsidRPr="0060051A" w:rsidRDefault="000E2020" w:rsidP="00757BB3">
      <w:pPr>
        <w:spacing w:before="0" w:line="276" w:lineRule="auto"/>
        <w:rPr>
          <w:rFonts w:ascii="VIC" w:hAnsi="VIC" w:cstheme="minorHAnsi"/>
          <w:color w:val="auto"/>
          <w:sz w:val="21"/>
          <w:szCs w:val="21"/>
        </w:rPr>
      </w:pPr>
      <w:r w:rsidRPr="0060051A">
        <w:rPr>
          <w:rFonts w:ascii="VIC" w:hAnsi="VIC" w:cstheme="minorHAnsi"/>
          <w:color w:val="auto"/>
          <w:sz w:val="21"/>
          <w:szCs w:val="21"/>
        </w:rPr>
        <w:t>Administrators appointed by the Minister for Local Government should be treated as councillors for the purposes of this measure.</w:t>
      </w:r>
    </w:p>
    <w:p w14:paraId="0351824D" w14:textId="0FB5974C" w:rsidR="00E677FF" w:rsidRPr="0060051A" w:rsidRDefault="00E677FF" w:rsidP="00B1758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Cost of councillor conduct panels</w:t>
      </w:r>
    </w:p>
    <w:p w14:paraId="3982C772" w14:textId="3BFD0AFA" w:rsidR="0030701E" w:rsidRPr="0060051A" w:rsidRDefault="000725C2" w:rsidP="00D822A0">
      <w:pPr>
        <w:spacing w:before="0" w:line="276" w:lineRule="auto"/>
        <w:rPr>
          <w:rFonts w:ascii="VIC" w:hAnsi="VIC" w:cstheme="minorHAnsi"/>
          <w:color w:val="auto"/>
          <w:sz w:val="21"/>
          <w:szCs w:val="21"/>
        </w:rPr>
      </w:pPr>
      <w:r w:rsidRPr="0060051A">
        <w:rPr>
          <w:rFonts w:ascii="VIC" w:hAnsi="VIC" w:cstheme="minorHAnsi"/>
          <w:color w:val="auto"/>
          <w:sz w:val="21"/>
          <w:szCs w:val="21"/>
        </w:rPr>
        <w:t>Where the cost or expense is directly attributable to the activities of the councillor or the ongoing performance of the councillor, the costs should be included in the calculation. In this instance, where the councillors are directly involved with the process, the costs should be included</w:t>
      </w:r>
      <w:r w:rsidR="00B17584" w:rsidRPr="0060051A">
        <w:rPr>
          <w:rFonts w:ascii="VIC" w:hAnsi="VIC" w:cstheme="minorHAnsi"/>
          <w:color w:val="auto"/>
          <w:sz w:val="21"/>
          <w:szCs w:val="21"/>
        </w:rPr>
        <w:t>.</w:t>
      </w:r>
    </w:p>
    <w:p w14:paraId="535405C1" w14:textId="742D0784" w:rsidR="00757BB3" w:rsidRPr="0060051A" w:rsidRDefault="00757BB3" w:rsidP="00D822A0">
      <w:pPr>
        <w:spacing w:before="0" w:line="276" w:lineRule="auto"/>
        <w:rPr>
          <w:rFonts w:ascii="VIC" w:hAnsi="VIC"/>
          <w:color w:val="auto"/>
        </w:rPr>
      </w:pPr>
      <w:r w:rsidRPr="0060051A">
        <w:rPr>
          <w:rFonts w:ascii="VIC" w:hAnsi="VIC" w:cstheme="minorHAnsi"/>
          <w:sz w:val="21"/>
          <w:szCs w:val="21"/>
        </w:rPr>
        <w:br w:type="page"/>
      </w:r>
    </w:p>
    <w:p w14:paraId="6C53FF8A" w14:textId="07CA97DF" w:rsidR="00AA592B" w:rsidRPr="0060051A" w:rsidRDefault="00AA592B" w:rsidP="00AA592B">
      <w:pPr>
        <w:pStyle w:val="Heading1"/>
        <w:pageBreakBefore w:val="0"/>
        <w:spacing w:before="0" w:after="360" w:line="440" w:lineRule="exact"/>
        <w:rPr>
          <w:rFonts w:ascii="VIC" w:hAnsi="VIC" w:cstheme="minorHAnsi"/>
          <w:b w:val="0"/>
          <w:color w:val="201547" w:themeColor="text2"/>
          <w:kern w:val="32"/>
          <w:sz w:val="32"/>
          <w:lang w:eastAsia="en-AU"/>
        </w:rPr>
      </w:pPr>
      <w:bookmarkStart w:id="50" w:name="_Toc127262821"/>
      <w:bookmarkStart w:id="51" w:name="_Toc32323311"/>
      <w:r w:rsidRPr="0060051A">
        <w:rPr>
          <w:rFonts w:ascii="VIC" w:hAnsi="VIC" w:cstheme="minorHAnsi"/>
          <w:b w:val="0"/>
          <w:color w:val="201547" w:themeColor="text2"/>
          <w:kern w:val="32"/>
          <w:sz w:val="32"/>
          <w:lang w:eastAsia="en-AU"/>
        </w:rPr>
        <w:lastRenderedPageBreak/>
        <w:t>G5 – Satisfaction with council decisions</w:t>
      </w:r>
      <w:bookmarkEnd w:id="50"/>
      <w:r w:rsidRPr="0060051A">
        <w:rPr>
          <w:rFonts w:ascii="VIC" w:hAnsi="VIC" w:cstheme="minorHAnsi"/>
          <w:b w:val="0"/>
          <w:color w:val="201547" w:themeColor="text2"/>
          <w:kern w:val="32"/>
          <w:sz w:val="32"/>
          <w:lang w:eastAsia="en-AU"/>
        </w:rPr>
        <w:t xml:space="preserve"> </w:t>
      </w:r>
      <w:bookmarkEnd w:id="51"/>
    </w:p>
    <w:p w14:paraId="6D7F4917" w14:textId="77777777" w:rsidR="00AA592B" w:rsidRPr="0060051A" w:rsidRDefault="00AA592B" w:rsidP="00AA592B">
      <w:pPr>
        <w:pStyle w:val="BodyText100ThemeColour"/>
        <w:rPr>
          <w:rFonts w:ascii="VIC" w:hAnsi="VIC" w:cstheme="minorHAnsi"/>
          <w:b/>
          <w:sz w:val="24"/>
        </w:rPr>
      </w:pPr>
      <w:r w:rsidRPr="0060051A">
        <w:rPr>
          <w:rFonts w:ascii="VIC" w:hAnsi="VIC" w:cstheme="minorHAnsi"/>
          <w:b/>
          <w:sz w:val="24"/>
        </w:rPr>
        <w:t>Definition</w:t>
      </w:r>
    </w:p>
    <w:p w14:paraId="4723F037" w14:textId="77777777" w:rsidR="00AA592B" w:rsidRPr="0060051A" w:rsidRDefault="00AA592B" w:rsidP="00AA592B">
      <w:pPr>
        <w:pStyle w:val="BodyText"/>
        <w:rPr>
          <w:rStyle w:val="normaltextrun1"/>
          <w:rFonts w:ascii="VIC" w:hAnsi="VIC" w:cstheme="minorHAnsi"/>
          <w:color w:val="auto"/>
        </w:rPr>
      </w:pPr>
      <w:r w:rsidRPr="0060051A">
        <w:rPr>
          <w:rStyle w:val="normaltextrun1"/>
          <w:rFonts w:ascii="VIC" w:hAnsi="VIC" w:cstheme="minorHAnsi"/>
          <w:color w:val="auto"/>
          <w:sz w:val="24"/>
          <w:szCs w:val="24"/>
        </w:rPr>
        <w:t xml:space="preserve">The community satisfaction rating out of 100 with how council has performed in making decisions in the interest of the community. </w:t>
      </w:r>
      <w:r w:rsidRPr="0060051A">
        <w:rPr>
          <w:rStyle w:val="normaltextrun1"/>
          <w:rFonts w:ascii="Cambria" w:hAnsi="Cambria" w:cs="Cambria"/>
          <w:color w:val="auto"/>
        </w:rPr>
        <w:t> </w:t>
      </w:r>
    </w:p>
    <w:p w14:paraId="48C3475F" w14:textId="77777777" w:rsidR="00AA592B" w:rsidRPr="0060051A" w:rsidRDefault="00AA592B" w:rsidP="00AA592B">
      <w:pPr>
        <w:pStyle w:val="BodyText100ThemeColour"/>
        <w:rPr>
          <w:rFonts w:ascii="VIC" w:hAnsi="VIC" w:cstheme="minorHAnsi"/>
          <w:b/>
          <w:sz w:val="24"/>
        </w:rPr>
      </w:pPr>
      <w:r w:rsidRPr="0060051A">
        <w:rPr>
          <w:rFonts w:ascii="VIC" w:hAnsi="VIC" w:cstheme="minorHAnsi"/>
          <w:b/>
          <w:sz w:val="24"/>
        </w:rPr>
        <w:t>Calculation</w:t>
      </w:r>
    </w:p>
    <w:p w14:paraId="0695D5BE" w14:textId="77777777" w:rsidR="00AA592B" w:rsidRPr="0060051A" w:rsidRDefault="00AA592B" w:rsidP="00AA592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3D357F6A" w14:textId="77777777" w:rsidR="00AA592B" w:rsidRPr="0060051A" w:rsidRDefault="00AA592B" w:rsidP="00AA592B">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Community satisfaction rating out of 100 with the performance of council in making decisions in the interest of the community </w:t>
      </w:r>
    </w:p>
    <w:p w14:paraId="4865D17C" w14:textId="77777777" w:rsidR="00AA592B" w:rsidRPr="0060051A" w:rsidRDefault="00AA592B" w:rsidP="00AA592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052262EF" w14:textId="77777777" w:rsidR="00AA592B" w:rsidRPr="0060051A" w:rsidRDefault="00AA592B" w:rsidP="00AA592B">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Not applicable</w:t>
      </w:r>
    </w:p>
    <w:p w14:paraId="133A18FC" w14:textId="77777777" w:rsidR="00AA592B" w:rsidRPr="0060051A" w:rsidRDefault="00AA592B" w:rsidP="00AA592B">
      <w:pPr>
        <w:pStyle w:val="BodyText100ThemeColour"/>
        <w:rPr>
          <w:rFonts w:ascii="VIC" w:hAnsi="VIC" w:cstheme="minorHAnsi"/>
          <w:b/>
          <w:sz w:val="24"/>
        </w:rPr>
      </w:pPr>
      <w:r w:rsidRPr="0060051A">
        <w:rPr>
          <w:rFonts w:ascii="VIC" w:hAnsi="VIC" w:cstheme="minorHAnsi"/>
          <w:b/>
          <w:sz w:val="24"/>
        </w:rPr>
        <w:t xml:space="preserve">Key terms </w:t>
      </w:r>
    </w:p>
    <w:p w14:paraId="36DD2AD4" w14:textId="77777777" w:rsidR="00AA592B" w:rsidRPr="0060051A" w:rsidRDefault="00AA592B" w:rsidP="00AA592B">
      <w:pPr>
        <w:spacing w:line="276" w:lineRule="auto"/>
        <w:rPr>
          <w:rFonts w:ascii="VIC" w:hAnsi="VIC" w:cstheme="minorHAnsi"/>
          <w:color w:val="auto"/>
          <w:sz w:val="21"/>
          <w:szCs w:val="21"/>
        </w:rPr>
      </w:pPr>
      <w:r w:rsidRPr="0060051A">
        <w:rPr>
          <w:rFonts w:ascii="VIC" w:hAnsi="VIC" w:cstheme="minorHAnsi"/>
          <w:color w:val="auto"/>
          <w:sz w:val="21"/>
          <w:szCs w:val="21"/>
        </w:rPr>
        <w:t>None</w:t>
      </w:r>
    </w:p>
    <w:p w14:paraId="5DC0D218" w14:textId="77777777" w:rsidR="00AA592B" w:rsidRPr="0060051A" w:rsidRDefault="00AA592B" w:rsidP="00AA592B">
      <w:pPr>
        <w:pStyle w:val="BodyText100ThemeColour"/>
        <w:rPr>
          <w:rFonts w:ascii="VIC" w:hAnsi="VIC" w:cstheme="minorHAnsi"/>
          <w:b/>
          <w:sz w:val="24"/>
        </w:rPr>
      </w:pPr>
      <w:r w:rsidRPr="0060051A">
        <w:rPr>
          <w:rFonts w:ascii="VIC" w:hAnsi="VIC" w:cstheme="minorHAnsi"/>
          <w:b/>
          <w:sz w:val="24"/>
        </w:rPr>
        <w:t>Classification</w:t>
      </w:r>
    </w:p>
    <w:p w14:paraId="4948BCB5" w14:textId="77777777" w:rsidR="00AA592B" w:rsidRPr="0060051A" w:rsidRDefault="00AA592B" w:rsidP="00AA592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Output indicator – Satisfaction </w:t>
      </w:r>
    </w:p>
    <w:p w14:paraId="067C4B5E" w14:textId="77777777" w:rsidR="00AA592B" w:rsidRPr="0060051A" w:rsidRDefault="00AA592B" w:rsidP="00AA592B">
      <w:pPr>
        <w:pStyle w:val="BodyText100ThemeColour"/>
        <w:rPr>
          <w:rFonts w:ascii="VIC" w:hAnsi="VIC" w:cstheme="minorHAnsi"/>
          <w:b/>
          <w:sz w:val="24"/>
        </w:rPr>
      </w:pPr>
      <w:r w:rsidRPr="0060051A">
        <w:rPr>
          <w:rFonts w:ascii="VIC" w:hAnsi="VIC" w:cstheme="minorHAnsi"/>
          <w:b/>
          <w:sz w:val="24"/>
        </w:rPr>
        <w:t>Data source</w:t>
      </w:r>
    </w:p>
    <w:p w14:paraId="6963FFEE" w14:textId="77777777" w:rsidR="00AA592B" w:rsidRPr="0060051A" w:rsidRDefault="00AA592B" w:rsidP="00AA592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3C5E42CD" w14:textId="77777777" w:rsidR="00AA592B" w:rsidRPr="0060051A" w:rsidRDefault="00AA592B" w:rsidP="00AA592B">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Community Satisfaction Survey – Local Government Victoria, or similar</w:t>
      </w:r>
    </w:p>
    <w:p w14:paraId="07357730" w14:textId="77777777" w:rsidR="00AA592B" w:rsidRPr="0060051A" w:rsidRDefault="00AA592B" w:rsidP="00AA592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292A0F35" w14:textId="77777777" w:rsidR="00AA592B" w:rsidRPr="0060051A" w:rsidRDefault="00AA592B" w:rsidP="009E3686">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 xml:space="preserve">Not applicable  </w:t>
      </w:r>
    </w:p>
    <w:p w14:paraId="73222074" w14:textId="60723B17" w:rsidR="00AA592B" w:rsidRPr="0060051A" w:rsidRDefault="00AA592B" w:rsidP="00AA592B">
      <w:pPr>
        <w:pStyle w:val="BodyText100ThemeColour"/>
        <w:rPr>
          <w:rFonts w:ascii="VIC" w:hAnsi="VIC" w:cstheme="minorHAnsi"/>
          <w:b/>
          <w:sz w:val="24"/>
        </w:rPr>
      </w:pPr>
      <w:r w:rsidRPr="0060051A">
        <w:rPr>
          <w:rFonts w:ascii="VIC" w:hAnsi="VIC" w:cstheme="minorHAnsi"/>
          <w:b/>
          <w:sz w:val="24"/>
        </w:rPr>
        <w:t>Data use / Community outcome</w:t>
      </w:r>
    </w:p>
    <w:p w14:paraId="7F440689" w14:textId="4E372D64" w:rsidR="00AA592B" w:rsidRPr="0060051A" w:rsidRDefault="00AA592B" w:rsidP="00AA592B">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community satisfaction with council. Higher satisfaction rating for council decision-making suggests councils are acting in the best interests of the community and that governance practices are effective. </w:t>
      </w:r>
    </w:p>
    <w:p w14:paraId="6FBBB478" w14:textId="6E3FE2AA" w:rsidR="00AA592B" w:rsidRPr="0060051A" w:rsidRDefault="00AA592B" w:rsidP="00AA592B">
      <w:pPr>
        <w:pStyle w:val="BodyText100ThemeColour"/>
        <w:rPr>
          <w:rFonts w:ascii="VIC" w:hAnsi="VIC" w:cstheme="minorHAnsi"/>
          <w:b/>
          <w:sz w:val="24"/>
        </w:rPr>
      </w:pPr>
      <w:r w:rsidRPr="0060051A">
        <w:rPr>
          <w:rFonts w:ascii="VIC" w:hAnsi="VIC" w:cstheme="minorHAnsi"/>
          <w:b/>
          <w:sz w:val="24"/>
        </w:rPr>
        <w:t>Suitability for target setting</w:t>
      </w:r>
    </w:p>
    <w:p w14:paraId="0F0765CB" w14:textId="26F92422" w:rsidR="00AA592B" w:rsidRPr="0060051A" w:rsidRDefault="00AA592B" w:rsidP="00AA592B">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29D8DC83" w14:textId="07464B58" w:rsidR="00AA592B" w:rsidRPr="0060051A" w:rsidRDefault="00AA592B" w:rsidP="00AA592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w:t>
      </w:r>
    </w:p>
    <w:p w14:paraId="7F90572A" w14:textId="7E3A24D4" w:rsidR="00AA592B" w:rsidRPr="0060051A" w:rsidRDefault="00AA592B" w:rsidP="00AA592B">
      <w:pPr>
        <w:pStyle w:val="BodyText100ThemeColour"/>
        <w:spacing w:line="240" w:lineRule="auto"/>
        <w:rPr>
          <w:rFonts w:ascii="VIC" w:hAnsi="VIC" w:cstheme="minorHAnsi"/>
          <w:b/>
          <w:sz w:val="24"/>
        </w:rPr>
      </w:pPr>
      <w:r w:rsidRPr="0060051A">
        <w:rPr>
          <w:rFonts w:ascii="VIC" w:hAnsi="VIC" w:cstheme="minorHAnsi"/>
          <w:b/>
          <w:sz w:val="24"/>
        </w:rPr>
        <w:t>Related to</w:t>
      </w:r>
    </w:p>
    <w:p w14:paraId="5F6CF4B2" w14:textId="04B714FC" w:rsidR="00AA592B" w:rsidRPr="0060051A" w:rsidRDefault="00AA592B" w:rsidP="00AA592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G2 – Satisfaction with community consultation and engagement</w:t>
      </w:r>
    </w:p>
    <w:p w14:paraId="71F4360A" w14:textId="02952E23" w:rsidR="00AA592B" w:rsidRPr="0060051A" w:rsidRDefault="00AA592B" w:rsidP="00AA592B">
      <w:pPr>
        <w:pStyle w:val="BodyText100ThemeColour"/>
        <w:rPr>
          <w:rFonts w:ascii="VIC" w:hAnsi="VIC" w:cstheme="minorHAnsi"/>
          <w:b/>
          <w:sz w:val="24"/>
        </w:rPr>
      </w:pPr>
      <w:r w:rsidRPr="0060051A">
        <w:rPr>
          <w:rFonts w:ascii="VIC" w:hAnsi="VIC" w:cstheme="minorHAnsi"/>
          <w:b/>
          <w:sz w:val="24"/>
        </w:rPr>
        <w:t>Further information</w:t>
      </w:r>
    </w:p>
    <w:p w14:paraId="40CA149F" w14:textId="557E4F9E" w:rsidR="00AA592B" w:rsidRPr="0060051A" w:rsidRDefault="00AA592B" w:rsidP="00AA592B">
      <w:pPr>
        <w:pStyle w:val="BodyText"/>
        <w:spacing w:before="0" w:after="0" w:line="276" w:lineRule="auto"/>
        <w:rPr>
          <w:rFonts w:ascii="VIC" w:hAnsi="VIC" w:cstheme="minorHAnsi"/>
          <w:i/>
          <w:color w:val="auto"/>
          <w:sz w:val="21"/>
          <w:szCs w:val="21"/>
        </w:rPr>
      </w:pPr>
      <w:r w:rsidRPr="0060051A">
        <w:rPr>
          <w:rFonts w:ascii="VIC" w:hAnsi="VIC" w:cstheme="minorHAnsi"/>
          <w:i/>
          <w:color w:val="auto"/>
          <w:sz w:val="21"/>
          <w:szCs w:val="21"/>
        </w:rPr>
        <w:t xml:space="preserve">Local Government Act </w:t>
      </w:r>
      <w:r w:rsidR="00D822A0" w:rsidRPr="0060051A">
        <w:rPr>
          <w:rFonts w:ascii="VIC" w:hAnsi="VIC" w:cstheme="minorHAnsi"/>
          <w:i/>
          <w:iCs/>
          <w:color w:val="auto"/>
          <w:sz w:val="21"/>
          <w:szCs w:val="21"/>
        </w:rPr>
        <w:t>2020</w:t>
      </w:r>
    </w:p>
    <w:p w14:paraId="2385DC53" w14:textId="0989700E" w:rsidR="00AA592B" w:rsidRPr="0060051A" w:rsidRDefault="00AA592B" w:rsidP="00AA592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6E075F"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61621758" w14:textId="27DA41CA" w:rsidR="00AA592B" w:rsidRPr="0060051A" w:rsidRDefault="00AA592B" w:rsidP="00AA592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LGV Practice Note </w:t>
      </w:r>
      <w:r w:rsidR="0055528A" w:rsidRPr="0060051A">
        <w:rPr>
          <w:rFonts w:ascii="VIC" w:hAnsi="VIC" w:cstheme="minorHAnsi"/>
          <w:color w:val="auto"/>
          <w:sz w:val="21"/>
          <w:szCs w:val="21"/>
        </w:rPr>
        <w:t>14</w:t>
      </w:r>
      <w:r w:rsidRPr="0060051A">
        <w:rPr>
          <w:rFonts w:ascii="VIC" w:hAnsi="VIC" w:cstheme="minorHAnsi"/>
          <w:color w:val="auto"/>
          <w:sz w:val="21"/>
          <w:szCs w:val="21"/>
        </w:rPr>
        <w:t xml:space="preserve"> – Conduct of Community Satisfaction Survey</w:t>
      </w:r>
    </w:p>
    <w:p w14:paraId="0B2677D8" w14:textId="4E918F7F" w:rsidR="00AA592B" w:rsidRDefault="00AA592B" w:rsidP="00AA592B">
      <w:pPr>
        <w:pStyle w:val="BodyText100ThemeColour"/>
        <w:rPr>
          <w:rFonts w:ascii="VIC" w:hAnsi="VIC" w:cstheme="minorHAnsi"/>
          <w:b/>
          <w:sz w:val="24"/>
        </w:rPr>
      </w:pPr>
      <w:r w:rsidRPr="0060051A">
        <w:rPr>
          <w:rFonts w:ascii="VIC" w:hAnsi="VIC" w:cstheme="minorHAnsi"/>
          <w:b/>
          <w:sz w:val="24"/>
        </w:rPr>
        <w:t>Notes or Case Studies</w:t>
      </w:r>
    </w:p>
    <w:p w14:paraId="36B642C2" w14:textId="4B4E0387" w:rsidR="00DE20C5" w:rsidRPr="00375107" w:rsidRDefault="00DE20C5" w:rsidP="00AA592B">
      <w:pPr>
        <w:pStyle w:val="BodyText100ThemeColour"/>
        <w:rPr>
          <w:rStyle w:val="normaltextrun1"/>
          <w:rFonts w:ascii="VIC" w:hAnsi="VIC"/>
          <w:color w:val="auto"/>
          <w:sz w:val="21"/>
          <w:szCs w:val="21"/>
          <w:lang w:eastAsia="en-AU"/>
        </w:rPr>
      </w:pPr>
      <w:r w:rsidRPr="00375107">
        <w:rPr>
          <w:rStyle w:val="normaltextrun1"/>
          <w:rFonts w:ascii="VIC" w:hAnsi="VIC"/>
          <w:color w:val="auto"/>
          <w:sz w:val="21"/>
          <w:szCs w:val="21"/>
          <w:lang w:eastAsia="en-AU"/>
        </w:rPr>
        <w:t>None.</w:t>
      </w:r>
    </w:p>
    <w:p w14:paraId="4EFC7494" w14:textId="48E9C8C1" w:rsidR="003D10B2" w:rsidRPr="0060051A" w:rsidRDefault="003D540D" w:rsidP="003F7A3E">
      <w:pPr>
        <w:pStyle w:val="Heading1"/>
        <w:rPr>
          <w:rFonts w:ascii="VIC" w:hAnsi="VIC"/>
          <w:i/>
          <w:iCs/>
          <w:noProof/>
          <w:color w:val="FFFFFF" w:themeColor="background1"/>
          <w:sz w:val="44"/>
          <w:szCs w:val="40"/>
        </w:rPr>
      </w:pPr>
      <w:bookmarkStart w:id="52" w:name="_Hlk61272463"/>
      <w:bookmarkStart w:id="53" w:name="_Toc127262822"/>
      <w:r w:rsidRPr="0060051A">
        <w:rPr>
          <w:rFonts w:ascii="VIC" w:hAnsi="VIC"/>
          <w:noProof/>
        </w:rPr>
        <w:lastRenderedPageBreak/>
        <w:drawing>
          <wp:anchor distT="0" distB="0" distL="114300" distR="114300" simplePos="0" relativeHeight="251658245" behindDoc="1" locked="0" layoutInCell="1" allowOverlap="1" wp14:anchorId="5F1DDF1C" wp14:editId="3E82BDB9">
            <wp:simplePos x="0" y="0"/>
            <wp:positionH relativeFrom="page">
              <wp:align>left</wp:align>
            </wp:positionH>
            <wp:positionV relativeFrom="paragraph">
              <wp:posOffset>-930489</wp:posOffset>
            </wp:positionV>
            <wp:extent cx="8419465" cy="1603375"/>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962680" w:rsidRPr="0060051A">
        <w:rPr>
          <w:rFonts w:ascii="VIC" w:hAnsi="VIC"/>
          <w:i/>
          <w:iCs/>
          <w:noProof/>
          <w:color w:val="FFFFFF" w:themeColor="background1"/>
          <w:sz w:val="44"/>
          <w:szCs w:val="40"/>
        </w:rPr>
        <w:t>Lib</w:t>
      </w:r>
      <w:bookmarkEnd w:id="52"/>
      <w:r w:rsidR="00962680" w:rsidRPr="0060051A">
        <w:rPr>
          <w:rFonts w:ascii="VIC" w:hAnsi="VIC"/>
          <w:i/>
          <w:iCs/>
          <w:noProof/>
          <w:color w:val="FFFFFF" w:themeColor="background1"/>
          <w:sz w:val="44"/>
          <w:szCs w:val="40"/>
        </w:rPr>
        <w:t>raries</w:t>
      </w:r>
      <w:bookmarkEnd w:id="53"/>
    </w:p>
    <w:p w14:paraId="446F3D95" w14:textId="1181F272" w:rsidR="003F7A3E" w:rsidRPr="0060051A" w:rsidRDefault="003F7A3E" w:rsidP="003F7A3E">
      <w:pPr>
        <w:rPr>
          <w:rFonts w:ascii="VIC" w:hAnsi="VIC"/>
        </w:rPr>
      </w:pPr>
    </w:p>
    <w:p w14:paraId="6E13F883" w14:textId="66182FAC" w:rsidR="002F34BA" w:rsidRPr="0060051A" w:rsidRDefault="002F34BA" w:rsidP="003F7A3E">
      <w:pPr>
        <w:rPr>
          <w:rFonts w:ascii="VIC" w:hAnsi="VIC"/>
        </w:rPr>
        <w:sectPr w:rsidR="002F34BA" w:rsidRPr="0060051A" w:rsidSect="00E857E2">
          <w:pgSz w:w="11906" w:h="16838" w:code="9"/>
          <w:pgMar w:top="1134" w:right="1701" w:bottom="1134" w:left="1134" w:header="709" w:footer="346" w:gutter="0"/>
          <w:cols w:num="2" w:space="708"/>
          <w:titlePg/>
          <w:docGrid w:linePitch="360"/>
        </w:sectPr>
      </w:pPr>
    </w:p>
    <w:p w14:paraId="0EC4F13C" w14:textId="133186FB" w:rsidR="003F7A3E" w:rsidRPr="0060051A" w:rsidRDefault="003F7A3E" w:rsidP="003F7A3E">
      <w:pPr>
        <w:rPr>
          <w:rFonts w:ascii="VIC" w:hAnsi="VIC"/>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161AC" w:rsidRPr="0060051A" w14:paraId="58914940" w14:textId="77777777" w:rsidTr="00FF66C8">
        <w:trPr>
          <w:trHeight w:val="1229"/>
        </w:trPr>
        <w:tc>
          <w:tcPr>
            <w:tcW w:w="2426" w:type="dxa"/>
          </w:tcPr>
          <w:p w14:paraId="2E7F12C8" w14:textId="562A9398" w:rsidR="00F161AC" w:rsidRPr="0060051A" w:rsidRDefault="00BF41B4" w:rsidP="006B14A9">
            <w:pPr>
              <w:rPr>
                <w:rFonts w:ascii="VIC" w:hAnsi="VIC"/>
                <w:b/>
                <w:bCs/>
              </w:rPr>
            </w:pPr>
            <w:bookmarkStart w:id="54" w:name="_Hlk61268397"/>
            <w:r w:rsidRPr="0060051A">
              <w:rPr>
                <w:rFonts w:ascii="VIC" w:hAnsi="VIC"/>
                <w:b/>
                <w:bCs/>
                <w:color w:val="auto"/>
                <w:sz w:val="44"/>
                <w:szCs w:val="48"/>
              </w:rPr>
              <w:t>LB</w:t>
            </w:r>
          </w:p>
        </w:tc>
        <w:tc>
          <w:tcPr>
            <w:tcW w:w="7945" w:type="dxa"/>
          </w:tcPr>
          <w:p w14:paraId="2DD67FF7" w14:textId="77777777" w:rsidR="00F161AC" w:rsidRPr="0060051A" w:rsidRDefault="009130A5" w:rsidP="006B14A9">
            <w:pPr>
              <w:rPr>
                <w:rFonts w:ascii="VIC" w:hAnsi="VIC" w:cstheme="minorHAnsi"/>
                <w:color w:val="498C33" w:themeColor="accent3" w:themeShade="BF"/>
                <w:sz w:val="28"/>
              </w:rPr>
            </w:pPr>
            <w:r w:rsidRPr="0060051A">
              <w:rPr>
                <w:rFonts w:ascii="VIC" w:hAnsi="VIC" w:cstheme="minorHAnsi"/>
                <w:color w:val="498C33" w:themeColor="accent3" w:themeShade="BF"/>
                <w:sz w:val="28"/>
              </w:rPr>
              <w:t xml:space="preserve">Provision of print and digital based resources to the community in a variety of formats including collection services, e-services, research tools and interactive learning programs </w:t>
            </w:r>
          </w:p>
          <w:p w14:paraId="12120688" w14:textId="64C67DD7" w:rsidR="009130A5" w:rsidRPr="0060051A" w:rsidRDefault="009130A5" w:rsidP="006B14A9">
            <w:pPr>
              <w:rPr>
                <w:rFonts w:ascii="VIC" w:hAnsi="VIC"/>
              </w:rPr>
            </w:pPr>
          </w:p>
        </w:tc>
      </w:tr>
    </w:tbl>
    <w:p w14:paraId="39CA3134" w14:textId="77777777" w:rsidR="0099510B" w:rsidRPr="0060051A" w:rsidRDefault="0099510B" w:rsidP="0017091B">
      <w:pPr>
        <w:pStyle w:val="Heading1"/>
        <w:pageBreakBefore w:val="0"/>
        <w:spacing w:before="0" w:after="360" w:line="440" w:lineRule="exact"/>
        <w:rPr>
          <w:rFonts w:ascii="VIC" w:hAnsi="VIC" w:cstheme="minorHAnsi"/>
          <w:b w:val="0"/>
          <w:color w:val="201547" w:themeColor="text2"/>
          <w:kern w:val="32"/>
          <w:sz w:val="32"/>
          <w:lang w:eastAsia="en-AU"/>
        </w:rPr>
      </w:pPr>
      <w:bookmarkStart w:id="55" w:name="_Toc127262823"/>
      <w:bookmarkEnd w:id="54"/>
      <w:r w:rsidRPr="0060051A">
        <w:rPr>
          <w:rFonts w:ascii="VIC" w:hAnsi="VIC" w:cstheme="minorHAnsi"/>
          <w:b w:val="0"/>
          <w:color w:val="201547" w:themeColor="text2"/>
          <w:kern w:val="32"/>
          <w:sz w:val="32"/>
          <w:lang w:eastAsia="en-AU"/>
        </w:rPr>
        <w:t>LB2 – Recently purchased library collection</w:t>
      </w:r>
      <w:bookmarkEnd w:id="55"/>
      <w:r w:rsidRPr="0060051A">
        <w:rPr>
          <w:rFonts w:ascii="VIC" w:hAnsi="VIC" w:cstheme="minorHAnsi"/>
          <w:b w:val="0"/>
          <w:color w:val="201547" w:themeColor="text2"/>
          <w:kern w:val="32"/>
          <w:sz w:val="32"/>
          <w:lang w:eastAsia="en-AU"/>
        </w:rPr>
        <w:t xml:space="preserve">   </w:t>
      </w:r>
    </w:p>
    <w:p w14:paraId="1CCE5795" w14:textId="77777777" w:rsidR="0099510B" w:rsidRPr="0060051A" w:rsidRDefault="0099510B" w:rsidP="0099510B">
      <w:pPr>
        <w:pStyle w:val="BodyText100ThemeColour"/>
        <w:rPr>
          <w:rFonts w:ascii="VIC" w:hAnsi="VIC" w:cstheme="minorHAnsi"/>
          <w:b/>
          <w:sz w:val="24"/>
        </w:rPr>
      </w:pPr>
      <w:r w:rsidRPr="0060051A">
        <w:rPr>
          <w:rFonts w:ascii="VIC" w:hAnsi="VIC" w:cstheme="minorHAnsi"/>
          <w:b/>
          <w:sz w:val="24"/>
        </w:rPr>
        <w:t>Definition</w:t>
      </w:r>
    </w:p>
    <w:p w14:paraId="3302B1BE" w14:textId="77777777" w:rsidR="0099510B" w:rsidRPr="0060051A" w:rsidRDefault="0099510B" w:rsidP="0099510B">
      <w:pPr>
        <w:pStyle w:val="BodyText"/>
        <w:rPr>
          <w:rFonts w:ascii="VIC" w:hAnsi="VIC"/>
          <w:b/>
          <w:color w:val="auto"/>
          <w:szCs w:val="22"/>
        </w:rPr>
      </w:pPr>
      <w:r w:rsidRPr="0060051A">
        <w:rPr>
          <w:rStyle w:val="normaltextrun1"/>
          <w:rFonts w:ascii="VIC" w:hAnsi="VIC" w:cstheme="minorHAnsi"/>
          <w:color w:val="auto"/>
          <w:sz w:val="24"/>
          <w:szCs w:val="22"/>
        </w:rPr>
        <w:t xml:space="preserve">The percentage of the library collection that has been purchased in the last 5 years. </w:t>
      </w:r>
      <w:r w:rsidRPr="0060051A">
        <w:rPr>
          <w:rStyle w:val="eop"/>
          <w:rFonts w:ascii="Cambria" w:hAnsi="Cambria" w:cs="Cambria"/>
          <w:color w:val="auto"/>
          <w:szCs w:val="22"/>
        </w:rPr>
        <w:t> </w:t>
      </w:r>
    </w:p>
    <w:p w14:paraId="09698BDC" w14:textId="77777777" w:rsidR="0099510B" w:rsidRPr="0060051A" w:rsidRDefault="0099510B" w:rsidP="0099510B">
      <w:pPr>
        <w:pStyle w:val="BodyText100ThemeColour"/>
        <w:rPr>
          <w:rFonts w:ascii="VIC" w:hAnsi="VIC" w:cstheme="minorHAnsi"/>
          <w:b/>
          <w:sz w:val="24"/>
        </w:rPr>
      </w:pPr>
      <w:r w:rsidRPr="0060051A">
        <w:rPr>
          <w:rFonts w:ascii="VIC" w:hAnsi="VIC" w:cstheme="minorHAnsi"/>
          <w:b/>
          <w:sz w:val="24"/>
        </w:rPr>
        <w:t>Calculation</w:t>
      </w:r>
    </w:p>
    <w:p w14:paraId="3127357D" w14:textId="77777777" w:rsidR="0099510B" w:rsidRPr="0060051A" w:rsidRDefault="0099510B" w:rsidP="0099510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483BC996" w14:textId="77777777" w:rsidR="0099510B" w:rsidRPr="0060051A" w:rsidRDefault="0099510B" w:rsidP="0099510B">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library collection items purchased in the last 5 years</w:t>
      </w:r>
    </w:p>
    <w:p w14:paraId="38B15CC7" w14:textId="77777777" w:rsidR="0099510B" w:rsidRPr="0060051A" w:rsidRDefault="0099510B" w:rsidP="0099510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07411D9B" w14:textId="77777777" w:rsidR="0099510B" w:rsidRPr="0060051A" w:rsidRDefault="0099510B" w:rsidP="0099510B">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library collection items</w:t>
      </w:r>
    </w:p>
    <w:p w14:paraId="68197895" w14:textId="77777777" w:rsidR="0099510B" w:rsidRPr="0060051A" w:rsidRDefault="0099510B" w:rsidP="0099510B">
      <w:pPr>
        <w:pStyle w:val="BodyText"/>
        <w:spacing w:before="0" w:after="0" w:line="276" w:lineRule="auto"/>
        <w:rPr>
          <w:rStyle w:val="normaltextrun1"/>
          <w:rFonts w:ascii="VIC" w:hAnsi="VIC" w:cstheme="minorHAnsi"/>
          <w:color w:val="auto"/>
          <w:sz w:val="21"/>
          <w:szCs w:val="21"/>
        </w:rPr>
      </w:pPr>
    </w:p>
    <w:p w14:paraId="3433CB97" w14:textId="77777777" w:rsidR="0099510B" w:rsidRPr="0060051A" w:rsidRDefault="0099510B" w:rsidP="0099510B">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42162311" w14:textId="77777777" w:rsidR="0099510B" w:rsidRPr="0060051A" w:rsidRDefault="0099510B" w:rsidP="0099510B">
      <w:pPr>
        <w:pStyle w:val="BodyText100ThemeColour"/>
        <w:rPr>
          <w:rFonts w:ascii="VIC" w:hAnsi="VIC" w:cstheme="minorHAnsi"/>
          <w:b/>
          <w:sz w:val="24"/>
        </w:rPr>
      </w:pPr>
      <w:r w:rsidRPr="0060051A">
        <w:rPr>
          <w:rFonts w:ascii="VIC" w:hAnsi="VIC" w:cstheme="minorHAnsi"/>
          <w:b/>
          <w:sz w:val="24"/>
        </w:rPr>
        <w:t xml:space="preserve">Key terms </w:t>
      </w:r>
    </w:p>
    <w:p w14:paraId="664C1A64" w14:textId="77777777" w:rsidR="0099510B" w:rsidRPr="0060051A" w:rsidRDefault="0099510B" w:rsidP="0017091B">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Library collection item</w:t>
      </w:r>
    </w:p>
    <w:p w14:paraId="7F5ECED6" w14:textId="0DBEE363" w:rsidR="0099510B" w:rsidRPr="0060051A" w:rsidRDefault="0099510B" w:rsidP="00012137">
      <w:pPr>
        <w:spacing w:before="0" w:line="276" w:lineRule="auto"/>
        <w:rPr>
          <w:rFonts w:ascii="VIC" w:hAnsi="VIC" w:cstheme="minorHAnsi"/>
          <w:b/>
          <w:strike/>
          <w:color w:val="auto"/>
          <w:sz w:val="24"/>
        </w:rPr>
      </w:pPr>
      <w:r w:rsidRPr="0060051A">
        <w:rPr>
          <w:rFonts w:ascii="VIC" w:hAnsi="VIC" w:cstheme="minorHAnsi"/>
          <w:color w:val="auto"/>
          <w:sz w:val="21"/>
          <w:szCs w:val="21"/>
        </w:rPr>
        <w:t xml:space="preserve">Is print material (such as books, magazines, serials, maps, plans, manuscripts), audio visual and digital materials (such as audio books, CDs, CD-ROMs, videos, computer games, e-books), toys, games and equipment on hand (that can be reserved or borrowed) at the end of the reporting period. </w:t>
      </w:r>
    </w:p>
    <w:p w14:paraId="7331F594" w14:textId="77777777" w:rsidR="0099510B" w:rsidRPr="0060051A" w:rsidRDefault="0099510B" w:rsidP="0017091B">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Last five years</w:t>
      </w:r>
    </w:p>
    <w:p w14:paraId="5EA7291F" w14:textId="77777777" w:rsidR="0099510B" w:rsidRPr="0060051A" w:rsidRDefault="0099510B" w:rsidP="00012137">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the last five financial years. </w:t>
      </w:r>
    </w:p>
    <w:p w14:paraId="0D1F7AD9" w14:textId="77777777" w:rsidR="00D32EDC" w:rsidRDefault="00D32EDC" w:rsidP="0099510B">
      <w:pPr>
        <w:pStyle w:val="BodyText100ThemeColour"/>
        <w:rPr>
          <w:rFonts w:ascii="VIC" w:hAnsi="VIC" w:cstheme="minorHAnsi"/>
          <w:b/>
          <w:sz w:val="24"/>
        </w:rPr>
      </w:pPr>
    </w:p>
    <w:p w14:paraId="4DE17BED" w14:textId="0BB88358" w:rsidR="0099510B" w:rsidRPr="0060051A" w:rsidRDefault="0099510B" w:rsidP="0099510B">
      <w:pPr>
        <w:pStyle w:val="BodyText100ThemeColour"/>
        <w:rPr>
          <w:rFonts w:ascii="VIC" w:hAnsi="VIC" w:cstheme="minorHAnsi"/>
          <w:b/>
          <w:sz w:val="24"/>
        </w:rPr>
      </w:pPr>
      <w:r w:rsidRPr="0060051A">
        <w:rPr>
          <w:rFonts w:ascii="VIC" w:hAnsi="VIC" w:cstheme="minorHAnsi"/>
          <w:b/>
          <w:sz w:val="24"/>
        </w:rPr>
        <w:t>Classification</w:t>
      </w:r>
    </w:p>
    <w:p w14:paraId="5E5C21FD" w14:textId="77777777" w:rsidR="0099510B" w:rsidRPr="0060051A" w:rsidRDefault="0099510B" w:rsidP="0099510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Resource currency </w:t>
      </w:r>
    </w:p>
    <w:p w14:paraId="0F90E086" w14:textId="16F7FC96" w:rsidR="0099510B" w:rsidRPr="0060051A" w:rsidRDefault="0099510B" w:rsidP="0099510B">
      <w:pPr>
        <w:pStyle w:val="BodyText100ThemeColour"/>
        <w:rPr>
          <w:rFonts w:ascii="VIC" w:hAnsi="VIC" w:cstheme="minorHAnsi"/>
          <w:b/>
          <w:sz w:val="24"/>
        </w:rPr>
      </w:pPr>
      <w:r w:rsidRPr="0060051A">
        <w:rPr>
          <w:rFonts w:ascii="VIC" w:hAnsi="VIC" w:cstheme="minorHAnsi"/>
          <w:b/>
          <w:sz w:val="24"/>
        </w:rPr>
        <w:t>Data source</w:t>
      </w:r>
    </w:p>
    <w:p w14:paraId="44022096" w14:textId="5D7F4F4D" w:rsidR="0099510B" w:rsidRPr="00DE20C5" w:rsidRDefault="0099510B" w:rsidP="0099510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Any library management system (such as Spydus) which records current and historical collection information, including purchase lists. </w:t>
      </w:r>
      <w:r w:rsidRPr="0060051A">
        <w:rPr>
          <w:rFonts w:ascii="VIC" w:hAnsi="VIC" w:cstheme="minorHAnsi"/>
          <w:color w:val="auto"/>
        </w:rPr>
        <w:t xml:space="preserve">  </w:t>
      </w:r>
    </w:p>
    <w:p w14:paraId="20A90544" w14:textId="77777777" w:rsidR="0099510B" w:rsidRPr="0060051A" w:rsidRDefault="0099510B" w:rsidP="0099510B">
      <w:pPr>
        <w:pStyle w:val="BodyText100ThemeColour"/>
        <w:rPr>
          <w:rFonts w:ascii="VIC" w:hAnsi="VIC" w:cstheme="minorHAnsi"/>
          <w:b/>
          <w:sz w:val="24"/>
        </w:rPr>
      </w:pPr>
      <w:r w:rsidRPr="0060051A">
        <w:rPr>
          <w:rFonts w:ascii="VIC" w:hAnsi="VIC" w:cstheme="minorHAnsi"/>
          <w:b/>
          <w:sz w:val="24"/>
        </w:rPr>
        <w:t>Data use / Community outcome</w:t>
      </w:r>
    </w:p>
    <w:p w14:paraId="0F3BD554" w14:textId="77777777" w:rsidR="0099510B" w:rsidRPr="0060051A" w:rsidRDefault="0099510B" w:rsidP="0099510B">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are investing in library resources. Higher proportion of items purchased in the last 5 years suggests a stronger investment in library resources.  </w:t>
      </w:r>
    </w:p>
    <w:p w14:paraId="05739FE8" w14:textId="470B0991" w:rsidR="0099510B" w:rsidRPr="0060051A" w:rsidRDefault="0099510B" w:rsidP="0099510B">
      <w:pPr>
        <w:pStyle w:val="BodyText100ThemeColour"/>
        <w:rPr>
          <w:rFonts w:ascii="VIC" w:hAnsi="VIC" w:cstheme="minorHAnsi"/>
          <w:b/>
          <w:sz w:val="24"/>
        </w:rPr>
      </w:pPr>
      <w:r w:rsidRPr="0060051A">
        <w:rPr>
          <w:rFonts w:ascii="VIC" w:hAnsi="VIC" w:cstheme="minorHAnsi"/>
          <w:b/>
          <w:sz w:val="24"/>
        </w:rPr>
        <w:t>Suitability for target setting</w:t>
      </w:r>
    </w:p>
    <w:p w14:paraId="3FCA3716" w14:textId="77777777" w:rsidR="0099510B" w:rsidRPr="0060051A" w:rsidRDefault="0099510B" w:rsidP="0099510B">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4BB01C7C" w14:textId="77777777" w:rsidR="0099510B" w:rsidRPr="0060051A" w:rsidRDefault="0099510B" w:rsidP="0099510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by council.  </w:t>
      </w:r>
    </w:p>
    <w:p w14:paraId="3E41A48D" w14:textId="77777777" w:rsidR="0099510B" w:rsidRPr="0060051A" w:rsidRDefault="0099510B" w:rsidP="0099510B">
      <w:pPr>
        <w:pStyle w:val="BodyText100ThemeColour"/>
        <w:rPr>
          <w:rFonts w:ascii="VIC" w:hAnsi="VIC" w:cstheme="minorHAnsi"/>
          <w:b/>
          <w:sz w:val="24"/>
        </w:rPr>
      </w:pPr>
      <w:r w:rsidRPr="0060051A">
        <w:rPr>
          <w:rFonts w:ascii="VIC" w:hAnsi="VIC" w:cstheme="minorHAnsi"/>
          <w:b/>
          <w:sz w:val="24"/>
        </w:rPr>
        <w:t>Related to</w:t>
      </w:r>
    </w:p>
    <w:p w14:paraId="45040457" w14:textId="77777777" w:rsidR="0099510B" w:rsidRPr="0060051A" w:rsidRDefault="0099510B" w:rsidP="0099510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LB5 – Cost of library service per population</w:t>
      </w:r>
    </w:p>
    <w:p w14:paraId="46275D5D" w14:textId="6294C4F3" w:rsidR="0099510B" w:rsidRPr="0060051A" w:rsidRDefault="0099510B" w:rsidP="0099510B">
      <w:pPr>
        <w:pStyle w:val="BodyText100ThemeColour"/>
        <w:rPr>
          <w:rFonts w:ascii="VIC" w:hAnsi="VIC" w:cstheme="minorHAnsi"/>
          <w:b/>
          <w:sz w:val="24"/>
        </w:rPr>
      </w:pPr>
      <w:r w:rsidRPr="0060051A">
        <w:rPr>
          <w:rFonts w:ascii="VIC" w:hAnsi="VIC" w:cstheme="minorHAnsi"/>
          <w:b/>
          <w:sz w:val="24"/>
        </w:rPr>
        <w:t>Further information</w:t>
      </w:r>
    </w:p>
    <w:p w14:paraId="6F3597DE" w14:textId="622BC1F7" w:rsidR="0099510B" w:rsidRPr="0060051A" w:rsidRDefault="0099510B" w:rsidP="0099510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285B26" w:rsidRPr="0060051A">
        <w:rPr>
          <w:rFonts w:ascii="VIC" w:hAnsi="VIC" w:cstheme="minorHAnsi"/>
          <w:color w:val="auto"/>
          <w:sz w:val="21"/>
          <w:szCs w:val="21"/>
        </w:rPr>
        <w:t>20</w:t>
      </w:r>
      <w:r w:rsidRPr="0060051A">
        <w:rPr>
          <w:rFonts w:ascii="VIC" w:hAnsi="VIC" w:cstheme="minorHAnsi"/>
          <w:color w:val="auto"/>
          <w:sz w:val="21"/>
          <w:szCs w:val="21"/>
        </w:rPr>
        <w:t xml:space="preserve"> – Schedule 2 </w:t>
      </w:r>
    </w:p>
    <w:p w14:paraId="7563AB5B" w14:textId="5CAD647D" w:rsidR="00913A0F" w:rsidRPr="0060051A" w:rsidRDefault="00913A0F" w:rsidP="0099510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APLA-ALIA Library Standards</w:t>
      </w:r>
    </w:p>
    <w:p w14:paraId="1BC2A275" w14:textId="77777777" w:rsidR="00DE20C5" w:rsidRDefault="00DE20C5" w:rsidP="0099510B">
      <w:pPr>
        <w:pStyle w:val="BodyText100ThemeColour"/>
        <w:rPr>
          <w:rFonts w:ascii="VIC" w:hAnsi="VIC" w:cstheme="minorHAnsi"/>
          <w:b/>
          <w:sz w:val="24"/>
        </w:rPr>
      </w:pPr>
    </w:p>
    <w:p w14:paraId="0BAEF10B" w14:textId="77777777" w:rsidR="00D76352" w:rsidRDefault="00D76352" w:rsidP="0099510B">
      <w:pPr>
        <w:pStyle w:val="BodyText100ThemeColour"/>
        <w:rPr>
          <w:rFonts w:ascii="VIC" w:hAnsi="VIC" w:cstheme="minorHAnsi"/>
          <w:b/>
          <w:sz w:val="24"/>
        </w:rPr>
      </w:pPr>
    </w:p>
    <w:p w14:paraId="76100CBE" w14:textId="3E45EDDA" w:rsidR="0099510B" w:rsidRPr="0060051A" w:rsidRDefault="0099510B" w:rsidP="0099510B">
      <w:pPr>
        <w:pStyle w:val="BodyText100ThemeColour"/>
        <w:rPr>
          <w:rFonts w:ascii="VIC" w:hAnsi="VIC" w:cstheme="minorHAnsi"/>
          <w:b/>
          <w:sz w:val="24"/>
        </w:rPr>
      </w:pPr>
      <w:r w:rsidRPr="0060051A">
        <w:rPr>
          <w:rFonts w:ascii="VIC" w:hAnsi="VIC" w:cstheme="minorHAnsi"/>
          <w:b/>
          <w:sz w:val="24"/>
        </w:rPr>
        <w:lastRenderedPageBreak/>
        <w:t>Notes or Case Studies</w:t>
      </w:r>
    </w:p>
    <w:p w14:paraId="6FB1DA85" w14:textId="62BB648D" w:rsidR="006B426D" w:rsidRPr="0060051A" w:rsidRDefault="006B426D" w:rsidP="006B426D">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Resources not available for loan</w:t>
      </w:r>
    </w:p>
    <w:p w14:paraId="0050746E" w14:textId="2D1BBEC5" w:rsidR="006B426D" w:rsidRPr="0060051A" w:rsidRDefault="009B6C1F" w:rsidP="00012137">
      <w:pPr>
        <w:pStyle w:val="paragraph"/>
        <w:spacing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C</w:t>
      </w:r>
      <w:r w:rsidR="0088533C" w:rsidRPr="0060051A">
        <w:rPr>
          <w:rStyle w:val="normaltextrun1"/>
          <w:rFonts w:ascii="VIC" w:hAnsi="VIC" w:cstheme="minorHAnsi"/>
          <w:sz w:val="21"/>
          <w:szCs w:val="21"/>
        </w:rPr>
        <w:t>ollection items that are not available for loan should not be included. For example, family history, genealogy, reference and local studies material should not be counted when applying this standard. These resources have usually been collected over long periods and are intended to be retained indefinitely regardless of age.</w:t>
      </w:r>
    </w:p>
    <w:p w14:paraId="21E0E4B6" w14:textId="77777777" w:rsidR="00D1028C" w:rsidRPr="0060051A" w:rsidRDefault="00D1028C" w:rsidP="00012137">
      <w:pPr>
        <w:pStyle w:val="paragraph"/>
        <w:spacing w:line="276" w:lineRule="auto"/>
        <w:textAlignment w:val="baseline"/>
        <w:rPr>
          <w:rStyle w:val="normaltextrun1"/>
          <w:rFonts w:ascii="VIC" w:hAnsi="VIC" w:cstheme="minorHAnsi"/>
          <w:sz w:val="21"/>
          <w:szCs w:val="21"/>
        </w:rPr>
      </w:pPr>
    </w:p>
    <w:p w14:paraId="27B9788B" w14:textId="5458B36F" w:rsidR="00D1028C" w:rsidRPr="0060051A" w:rsidRDefault="00CF2018" w:rsidP="00012137">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Replacement of materials</w:t>
      </w:r>
    </w:p>
    <w:p w14:paraId="1A107C02" w14:textId="380E5B52" w:rsidR="00CF2018" w:rsidRPr="0060051A" w:rsidRDefault="005711A1" w:rsidP="00012137">
      <w:pPr>
        <w:pStyle w:val="paragraph"/>
        <w:spacing w:line="276" w:lineRule="auto"/>
        <w:textAlignment w:val="baseline"/>
        <w:rPr>
          <w:rStyle w:val="normaltextrun1"/>
          <w:rFonts w:ascii="VIC" w:hAnsi="VIC" w:cstheme="minorHAnsi"/>
          <w:sz w:val="21"/>
          <w:szCs w:val="21"/>
        </w:rPr>
      </w:pPr>
      <w:r w:rsidRPr="0060051A">
        <w:rPr>
          <w:rFonts w:ascii="VIC" w:hAnsi="VIC" w:cstheme="minorHAnsi"/>
          <w:sz w:val="21"/>
          <w:szCs w:val="21"/>
        </w:rPr>
        <w:t xml:space="preserve">Recently purchased </w:t>
      </w:r>
      <w:r w:rsidR="0026471E" w:rsidRPr="0060051A">
        <w:rPr>
          <w:rFonts w:ascii="VIC" w:hAnsi="VIC" w:cstheme="minorHAnsi"/>
          <w:sz w:val="21"/>
          <w:szCs w:val="21"/>
        </w:rPr>
        <w:t>materials</w:t>
      </w:r>
      <w:r w:rsidRPr="0060051A">
        <w:rPr>
          <w:rFonts w:ascii="VIC" w:hAnsi="VIC" w:cstheme="minorHAnsi"/>
          <w:sz w:val="21"/>
          <w:szCs w:val="21"/>
        </w:rPr>
        <w:t xml:space="preserve"> are not limited to newly published </w:t>
      </w:r>
      <w:r w:rsidR="0026471E" w:rsidRPr="0060051A">
        <w:rPr>
          <w:rFonts w:ascii="VIC" w:hAnsi="VIC" w:cstheme="minorHAnsi"/>
          <w:sz w:val="21"/>
          <w:szCs w:val="21"/>
        </w:rPr>
        <w:t>materials</w:t>
      </w:r>
      <w:r w:rsidRPr="0060051A">
        <w:rPr>
          <w:rFonts w:ascii="VIC" w:hAnsi="VIC" w:cstheme="minorHAnsi"/>
          <w:sz w:val="21"/>
          <w:szCs w:val="21"/>
        </w:rPr>
        <w:t>. Well used items such as classic fiction, popular series, children’s books and DVDs may require replacement based on their condition or visual appeal or be purchased for the first time based on community need.</w:t>
      </w:r>
    </w:p>
    <w:p w14:paraId="0FFE943A" w14:textId="77777777" w:rsidR="00A21668" w:rsidRPr="0060051A" w:rsidRDefault="00A21668" w:rsidP="00012137">
      <w:pPr>
        <w:pStyle w:val="paragraph"/>
        <w:spacing w:line="276" w:lineRule="auto"/>
        <w:textAlignment w:val="baseline"/>
        <w:rPr>
          <w:rStyle w:val="normaltextrun1"/>
          <w:rFonts w:ascii="VIC" w:hAnsi="VIC"/>
          <w:b/>
          <w:bCs/>
          <w:color w:val="442D97" w:themeColor="accent1" w:themeTint="BF"/>
          <w:u w:val="single"/>
        </w:rPr>
      </w:pPr>
    </w:p>
    <w:p w14:paraId="0E4B54EF" w14:textId="7F34883B" w:rsidR="00160AA7" w:rsidRPr="0060051A" w:rsidRDefault="00160AA7" w:rsidP="00012137">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Excludes digital services</w:t>
      </w:r>
    </w:p>
    <w:p w14:paraId="32B2958D" w14:textId="4A5F9C27" w:rsidR="00160AA7" w:rsidRPr="0060051A" w:rsidRDefault="001C6425" w:rsidP="00012137">
      <w:pPr>
        <w:pStyle w:val="paragraph"/>
        <w:spacing w:line="276" w:lineRule="auto"/>
        <w:textAlignment w:val="baseline"/>
        <w:rPr>
          <w:rFonts w:ascii="VIC" w:hAnsi="VIC" w:cstheme="minorHAnsi"/>
          <w:sz w:val="21"/>
          <w:szCs w:val="21"/>
        </w:rPr>
      </w:pPr>
      <w:r w:rsidRPr="0060051A">
        <w:rPr>
          <w:rFonts w:ascii="VIC" w:hAnsi="VIC" w:cstheme="minorHAnsi"/>
          <w:sz w:val="21"/>
          <w:szCs w:val="21"/>
        </w:rPr>
        <w:t>This excludes music and film streaming services and other such digital services</w:t>
      </w:r>
      <w:r w:rsidR="004C07F7" w:rsidRPr="0060051A">
        <w:rPr>
          <w:rFonts w:ascii="VIC" w:hAnsi="VIC" w:cstheme="minorHAnsi"/>
          <w:sz w:val="21"/>
          <w:szCs w:val="21"/>
        </w:rPr>
        <w:t>.</w:t>
      </w:r>
    </w:p>
    <w:p w14:paraId="08CDFA8A" w14:textId="77777777" w:rsidR="001C6425" w:rsidRPr="0060051A" w:rsidRDefault="001C6425" w:rsidP="00012137">
      <w:pPr>
        <w:pStyle w:val="paragraph"/>
        <w:spacing w:line="276" w:lineRule="auto"/>
        <w:textAlignment w:val="baseline"/>
        <w:rPr>
          <w:rStyle w:val="normaltextrun1"/>
          <w:rFonts w:ascii="VIC" w:hAnsi="VIC"/>
          <w:b/>
          <w:bCs/>
          <w:color w:val="442D97" w:themeColor="accent1" w:themeTint="BF"/>
          <w:u w:val="single"/>
        </w:rPr>
      </w:pPr>
    </w:p>
    <w:p w14:paraId="60C5C0D8" w14:textId="61FF08B9" w:rsidR="0099510B" w:rsidRPr="0060051A" w:rsidRDefault="0099510B" w:rsidP="00012137">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Mobile libraries</w:t>
      </w:r>
    </w:p>
    <w:p w14:paraId="1D8406FF" w14:textId="77777777" w:rsidR="0099510B" w:rsidRPr="0060051A" w:rsidRDefault="0099510B" w:rsidP="004D7CE1">
      <w:pPr>
        <w:spacing w:before="0" w:line="276" w:lineRule="auto"/>
        <w:rPr>
          <w:rFonts w:ascii="VIC" w:hAnsi="VIC" w:cstheme="minorHAnsi"/>
          <w:color w:val="auto"/>
          <w:sz w:val="21"/>
          <w:szCs w:val="21"/>
        </w:rPr>
      </w:pPr>
      <w:r w:rsidRPr="0060051A">
        <w:rPr>
          <w:rFonts w:ascii="VIC" w:hAnsi="VIC" w:cstheme="minorHAnsi"/>
          <w:color w:val="auto"/>
          <w:sz w:val="21"/>
          <w:szCs w:val="21"/>
        </w:rPr>
        <w:t>The following methodology is provided for calculating the indicators and measures where mobile libraries are an integral part of the service:</w:t>
      </w:r>
    </w:p>
    <w:p w14:paraId="6D0D2705" w14:textId="096C58C7" w:rsidR="0099510B" w:rsidRPr="0060051A" w:rsidRDefault="0099510B" w:rsidP="00AE203C">
      <w:pPr>
        <w:spacing w:before="0" w:line="276" w:lineRule="auto"/>
        <w:rPr>
          <w:rFonts w:ascii="VIC" w:hAnsi="VIC" w:cstheme="minorHAnsi"/>
          <w:i/>
          <w:iCs/>
          <w:color w:val="442D97" w:themeColor="accent1" w:themeTint="BF"/>
          <w:sz w:val="22"/>
          <w:szCs w:val="22"/>
        </w:rPr>
      </w:pPr>
      <w:r w:rsidRPr="0060051A">
        <w:rPr>
          <w:rFonts w:ascii="VIC" w:hAnsi="VIC" w:cstheme="minorHAnsi"/>
          <w:i/>
          <w:iCs/>
          <w:color w:val="442D97" w:themeColor="accent1" w:themeTint="BF"/>
          <w:sz w:val="22"/>
          <w:szCs w:val="22"/>
        </w:rPr>
        <w:t>Recently purchased library collection</w:t>
      </w:r>
      <w:r w:rsidR="00AE203C" w:rsidRPr="0060051A">
        <w:rPr>
          <w:rFonts w:ascii="VIC" w:hAnsi="VIC" w:cstheme="minorHAnsi"/>
          <w:i/>
          <w:iCs/>
          <w:color w:val="442D97" w:themeColor="accent1" w:themeTint="BF"/>
          <w:sz w:val="22"/>
          <w:szCs w:val="22"/>
        </w:rPr>
        <w:t>:</w:t>
      </w:r>
    </w:p>
    <w:p w14:paraId="2C9EE879" w14:textId="77777777" w:rsidR="0099510B" w:rsidRPr="0060051A" w:rsidRDefault="0099510B" w:rsidP="00012137">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Numerator</w:t>
      </w:r>
    </w:p>
    <w:p w14:paraId="674934F5" w14:textId="77777777" w:rsidR="0099510B" w:rsidRPr="0060051A" w:rsidRDefault="0099510B" w:rsidP="00421C7D">
      <w:pPr>
        <w:spacing w:before="0" w:after="240" w:line="276" w:lineRule="auto"/>
        <w:rPr>
          <w:rFonts w:ascii="VIC" w:hAnsi="VIC" w:cstheme="minorHAnsi"/>
          <w:color w:val="auto"/>
          <w:sz w:val="21"/>
          <w:szCs w:val="21"/>
        </w:rPr>
      </w:pPr>
      <w:r w:rsidRPr="0060051A">
        <w:rPr>
          <w:rFonts w:ascii="VIC" w:hAnsi="VIC" w:cstheme="minorHAnsi"/>
          <w:color w:val="auto"/>
          <w:sz w:val="21"/>
          <w:szCs w:val="21"/>
        </w:rPr>
        <w:t>Number of mobile library collection items purchased in the last 5 years apportioned to the council based on hours of usage</w:t>
      </w:r>
    </w:p>
    <w:p w14:paraId="7E819462" w14:textId="77777777" w:rsidR="0099510B" w:rsidRPr="0060051A" w:rsidRDefault="0099510B" w:rsidP="00012137">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Denominator</w:t>
      </w:r>
    </w:p>
    <w:p w14:paraId="4C267DB2" w14:textId="735F9B1E" w:rsidR="0099510B" w:rsidRPr="0060051A" w:rsidRDefault="0099510B" w:rsidP="00421C7D">
      <w:pPr>
        <w:spacing w:before="0" w:line="276" w:lineRule="auto"/>
        <w:rPr>
          <w:rFonts w:ascii="VIC" w:hAnsi="VIC" w:cstheme="minorHAnsi"/>
          <w:color w:val="auto"/>
          <w:sz w:val="21"/>
          <w:szCs w:val="21"/>
        </w:rPr>
      </w:pPr>
      <w:r w:rsidRPr="0060051A">
        <w:rPr>
          <w:rFonts w:ascii="VIC" w:hAnsi="VIC" w:cstheme="minorHAnsi"/>
          <w:color w:val="auto"/>
          <w:sz w:val="21"/>
          <w:szCs w:val="21"/>
        </w:rPr>
        <w:t>Number of mobile library collection items apportioned to the council based on hours of usage</w:t>
      </w:r>
    </w:p>
    <w:p w14:paraId="59C054B0" w14:textId="2859B872" w:rsidR="001B6F65" w:rsidRPr="0060051A" w:rsidRDefault="001B6F65" w:rsidP="003F7A3E">
      <w:pPr>
        <w:rPr>
          <w:rFonts w:ascii="VIC" w:hAnsi="VIC"/>
        </w:rPr>
      </w:pPr>
    </w:p>
    <w:p w14:paraId="1505C336" w14:textId="77777777" w:rsidR="001B6F65" w:rsidRPr="0060051A" w:rsidRDefault="001B6F65">
      <w:pPr>
        <w:spacing w:before="0" w:line="276" w:lineRule="auto"/>
        <w:rPr>
          <w:rFonts w:ascii="VIC" w:hAnsi="VIC"/>
        </w:rPr>
      </w:pPr>
      <w:r w:rsidRPr="0060051A">
        <w:rPr>
          <w:rFonts w:ascii="VIC" w:hAnsi="VIC"/>
        </w:rPr>
        <w:br w:type="page"/>
      </w:r>
    </w:p>
    <w:p w14:paraId="40C92426" w14:textId="77777777" w:rsidR="001155B3" w:rsidRPr="0060051A" w:rsidRDefault="001155B3" w:rsidP="0071764B">
      <w:pPr>
        <w:pStyle w:val="Heading1"/>
        <w:pageBreakBefore w:val="0"/>
        <w:spacing w:before="0" w:after="360" w:line="440" w:lineRule="exact"/>
        <w:rPr>
          <w:rFonts w:ascii="VIC" w:hAnsi="VIC" w:cstheme="minorHAnsi"/>
          <w:b w:val="0"/>
          <w:color w:val="201547" w:themeColor="text2"/>
          <w:kern w:val="32"/>
          <w:sz w:val="32"/>
          <w:lang w:eastAsia="en-AU"/>
        </w:rPr>
      </w:pPr>
      <w:bookmarkStart w:id="56" w:name="_Toc32323315"/>
      <w:bookmarkStart w:id="57" w:name="_Toc127262824"/>
      <w:r w:rsidRPr="0060051A">
        <w:rPr>
          <w:rFonts w:ascii="VIC" w:hAnsi="VIC" w:cstheme="minorHAnsi"/>
          <w:b w:val="0"/>
          <w:color w:val="201547" w:themeColor="text2"/>
          <w:kern w:val="32"/>
          <w:sz w:val="32"/>
          <w:lang w:eastAsia="en-AU"/>
        </w:rPr>
        <w:lastRenderedPageBreak/>
        <w:t>LB5 – Cost of library service per population</w:t>
      </w:r>
      <w:bookmarkEnd w:id="56"/>
      <w:bookmarkEnd w:id="57"/>
      <w:r w:rsidRPr="0060051A">
        <w:rPr>
          <w:rFonts w:ascii="VIC" w:hAnsi="VIC" w:cstheme="minorHAnsi"/>
          <w:b w:val="0"/>
          <w:color w:val="201547" w:themeColor="text2"/>
          <w:kern w:val="32"/>
          <w:sz w:val="32"/>
          <w:lang w:eastAsia="en-AU"/>
        </w:rPr>
        <w:t xml:space="preserve">  </w:t>
      </w:r>
    </w:p>
    <w:p w14:paraId="7F7C94C7" w14:textId="77777777" w:rsidR="001155B3" w:rsidRPr="0060051A" w:rsidRDefault="001155B3" w:rsidP="001155B3">
      <w:pPr>
        <w:pStyle w:val="BodyText100ThemeColour"/>
        <w:rPr>
          <w:rFonts w:ascii="VIC" w:hAnsi="VIC" w:cstheme="minorHAnsi"/>
          <w:b/>
          <w:sz w:val="24"/>
        </w:rPr>
      </w:pPr>
      <w:r w:rsidRPr="0060051A">
        <w:rPr>
          <w:rFonts w:ascii="VIC" w:hAnsi="VIC" w:cstheme="minorHAnsi"/>
          <w:b/>
          <w:sz w:val="24"/>
        </w:rPr>
        <w:t>Definition</w:t>
      </w:r>
    </w:p>
    <w:p w14:paraId="6964815D" w14:textId="77777777" w:rsidR="001155B3" w:rsidRPr="0060051A" w:rsidRDefault="001155B3" w:rsidP="001155B3">
      <w:pPr>
        <w:pStyle w:val="BodyText"/>
        <w:rPr>
          <w:rFonts w:ascii="VIC" w:hAnsi="VIC"/>
          <w:b/>
          <w:color w:val="auto"/>
          <w:szCs w:val="22"/>
        </w:rPr>
      </w:pPr>
      <w:r w:rsidRPr="0060051A">
        <w:rPr>
          <w:rStyle w:val="normaltextrun1"/>
          <w:rFonts w:ascii="VIC" w:hAnsi="VIC" w:cstheme="minorHAnsi"/>
          <w:color w:val="auto"/>
          <w:sz w:val="24"/>
          <w:szCs w:val="22"/>
        </w:rPr>
        <w:t xml:space="preserve">The direct cost of the library service per population. </w:t>
      </w:r>
      <w:r w:rsidRPr="0060051A">
        <w:rPr>
          <w:rStyle w:val="eop"/>
          <w:rFonts w:ascii="Cambria" w:hAnsi="Cambria" w:cs="Cambria"/>
          <w:color w:val="auto"/>
          <w:szCs w:val="22"/>
        </w:rPr>
        <w:t> </w:t>
      </w:r>
    </w:p>
    <w:p w14:paraId="4FC3BC5A" w14:textId="77777777" w:rsidR="001155B3" w:rsidRPr="0060051A" w:rsidRDefault="001155B3" w:rsidP="001155B3">
      <w:pPr>
        <w:pStyle w:val="BodyText100ThemeColour"/>
        <w:rPr>
          <w:rFonts w:ascii="VIC" w:hAnsi="VIC" w:cstheme="minorHAnsi"/>
          <w:b/>
          <w:sz w:val="24"/>
        </w:rPr>
      </w:pPr>
      <w:r w:rsidRPr="0060051A">
        <w:rPr>
          <w:rFonts w:ascii="VIC" w:hAnsi="VIC" w:cstheme="minorHAnsi"/>
          <w:b/>
          <w:sz w:val="24"/>
        </w:rPr>
        <w:t>Calculation</w:t>
      </w:r>
    </w:p>
    <w:p w14:paraId="231DB44B" w14:textId="77777777" w:rsidR="001155B3" w:rsidRPr="0060051A" w:rsidRDefault="001155B3" w:rsidP="001155B3">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459A74CB" w14:textId="77777777" w:rsidR="001155B3" w:rsidRPr="0060051A" w:rsidRDefault="001155B3" w:rsidP="001155B3">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Direct cost of the library service</w:t>
      </w:r>
    </w:p>
    <w:p w14:paraId="517F5787" w14:textId="77777777" w:rsidR="001155B3" w:rsidRPr="0060051A" w:rsidRDefault="001155B3" w:rsidP="001155B3">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1D4DB056" w14:textId="77777777" w:rsidR="001155B3" w:rsidRPr="0060051A" w:rsidRDefault="001155B3" w:rsidP="001155B3">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Population</w:t>
      </w:r>
    </w:p>
    <w:p w14:paraId="487281FF" w14:textId="77777777" w:rsidR="001155B3" w:rsidRPr="0060051A" w:rsidRDefault="001155B3" w:rsidP="001155B3">
      <w:pPr>
        <w:pStyle w:val="BodyText100ThemeColour"/>
        <w:rPr>
          <w:rFonts w:ascii="VIC" w:hAnsi="VIC" w:cstheme="minorHAnsi"/>
          <w:b/>
          <w:sz w:val="24"/>
        </w:rPr>
      </w:pPr>
      <w:r w:rsidRPr="0060051A">
        <w:rPr>
          <w:rFonts w:ascii="VIC" w:hAnsi="VIC" w:cstheme="minorHAnsi"/>
          <w:b/>
          <w:sz w:val="24"/>
        </w:rPr>
        <w:t xml:space="preserve">Key terms </w:t>
      </w:r>
    </w:p>
    <w:p w14:paraId="6BF1FAA9" w14:textId="77777777" w:rsidR="001155B3" w:rsidRPr="0060051A" w:rsidRDefault="001155B3" w:rsidP="0071764B">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 – In-house service</w:t>
      </w:r>
    </w:p>
    <w:p w14:paraId="1389E093" w14:textId="613E4969" w:rsidR="001155B3" w:rsidRPr="0060051A" w:rsidRDefault="001155B3" w:rsidP="0071764B">
      <w:pPr>
        <w:spacing w:before="0" w:line="276" w:lineRule="auto"/>
        <w:rPr>
          <w:rFonts w:ascii="VIC" w:hAnsi="VIC" w:cstheme="minorHAnsi"/>
          <w:color w:val="auto"/>
          <w:sz w:val="21"/>
          <w:szCs w:val="21"/>
        </w:rPr>
      </w:pPr>
      <w:r w:rsidRPr="0060051A">
        <w:rPr>
          <w:rFonts w:ascii="VIC" w:hAnsi="VIC" w:cstheme="minorHAnsi"/>
          <w:color w:val="auto"/>
          <w:sz w:val="21"/>
          <w:szCs w:val="21"/>
        </w:rPr>
        <w:t>Is operating expenses directly related to the delivery of the library service (including library programs). This includes expenses such as salaries and oncosts, agency and contract staff, training and development, conferences and seminars, materials, maintenance, utilities, travel and vehicle/plant hire costs, phones, accommodation (rent, lease), computer costs (where they are specific to the service), library collection item processing costs and other incidental expenses. It also includes e-books as they do not meet the definition of a depreciable asset and therefore are expensed. It include</w:t>
      </w:r>
      <w:r w:rsidR="000215DE" w:rsidRPr="0060051A">
        <w:rPr>
          <w:rFonts w:ascii="VIC" w:hAnsi="VIC" w:cstheme="minorHAnsi"/>
          <w:color w:val="auto"/>
          <w:sz w:val="21"/>
          <w:szCs w:val="21"/>
        </w:rPr>
        <w:t>s</w:t>
      </w:r>
      <w:r w:rsidRPr="0060051A">
        <w:rPr>
          <w:rFonts w:ascii="VIC" w:hAnsi="VIC" w:cstheme="minorHAnsi"/>
          <w:color w:val="auto"/>
          <w:sz w:val="21"/>
          <w:szCs w:val="21"/>
        </w:rPr>
        <w:t xml:space="preserve"> capital purchases such as library collection items, </w:t>
      </w:r>
      <w:r w:rsidR="0026402E" w:rsidRPr="0060051A">
        <w:rPr>
          <w:rFonts w:ascii="VIC" w:hAnsi="VIC" w:cstheme="minorHAnsi"/>
          <w:color w:val="auto"/>
          <w:sz w:val="21"/>
          <w:szCs w:val="21"/>
        </w:rPr>
        <w:t xml:space="preserve">but not </w:t>
      </w:r>
      <w:r w:rsidRPr="0060051A">
        <w:rPr>
          <w:rFonts w:ascii="VIC" w:hAnsi="VIC" w:cstheme="minorHAnsi"/>
          <w:color w:val="auto"/>
          <w:sz w:val="21"/>
          <w:szCs w:val="21"/>
        </w:rPr>
        <w:t xml:space="preserve">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w:t>
      </w:r>
      <w:r w:rsidRPr="0060051A">
        <w:rPr>
          <w:rFonts w:ascii="VIC" w:hAnsi="VIC" w:cstheme="minorHAnsi"/>
          <w:color w:val="auto"/>
          <w:sz w:val="21"/>
          <w:szCs w:val="21"/>
        </w:rPr>
        <w:t>covered by a temporary employee (</w:t>
      </w:r>
      <w:r w:rsidR="00627C1E" w:rsidRPr="0060051A">
        <w:rPr>
          <w:rFonts w:ascii="VIC" w:hAnsi="VIC" w:cstheme="minorHAnsi"/>
          <w:color w:val="auto"/>
          <w:sz w:val="21"/>
          <w:szCs w:val="21"/>
        </w:rPr>
        <w:t>e.g.,</w:t>
      </w:r>
      <w:r w:rsidRPr="0060051A">
        <w:rPr>
          <w:rFonts w:ascii="VIC" w:hAnsi="VIC" w:cstheme="minorHAnsi"/>
          <w:color w:val="auto"/>
          <w:sz w:val="21"/>
          <w:szCs w:val="21"/>
        </w:rPr>
        <w:t xml:space="preserve"> casual, agency).</w:t>
      </w:r>
    </w:p>
    <w:p w14:paraId="2B79126A" w14:textId="77777777" w:rsidR="001155B3" w:rsidRPr="0060051A" w:rsidRDefault="001155B3" w:rsidP="00C01685">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Management overheads</w:t>
      </w:r>
    </w:p>
    <w:p w14:paraId="5EC42A06" w14:textId="77777777" w:rsidR="001155B3" w:rsidRPr="0060051A" w:rsidRDefault="001155B3" w:rsidP="00107525">
      <w:pPr>
        <w:spacing w:before="0" w:after="0" w:line="276" w:lineRule="auto"/>
        <w:rPr>
          <w:rFonts w:ascii="VIC" w:hAnsi="VIC" w:cstheme="minorHAnsi"/>
          <w:color w:val="auto"/>
          <w:sz w:val="21"/>
          <w:szCs w:val="21"/>
          <w:u w:val="single"/>
        </w:rPr>
      </w:pPr>
      <w:r w:rsidRPr="0060051A">
        <w:rPr>
          <w:rFonts w:ascii="VIC" w:hAnsi="VIC" w:cstheme="minorHAnsi"/>
          <w:color w:val="auto"/>
          <w:sz w:val="21"/>
          <w:szCs w:val="21"/>
        </w:rPr>
        <w:t>Is employee costs associated with overseeing or managing the service. Examples might include a proportion of:</w:t>
      </w:r>
    </w:p>
    <w:p w14:paraId="0B4E2316" w14:textId="77777777" w:rsidR="001155B3" w:rsidRPr="0060051A" w:rsidRDefault="001155B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4FA4B6B1" w14:textId="77777777" w:rsidR="001155B3" w:rsidRPr="0060051A" w:rsidRDefault="001155B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7D018AE0" w14:textId="77777777" w:rsidR="001155B3" w:rsidRPr="0060051A" w:rsidRDefault="001155B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21BF7C8E" w14:textId="3142462C" w:rsidR="001155B3" w:rsidRPr="0060051A" w:rsidRDefault="001155B3"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administration staff </w:t>
      </w:r>
    </w:p>
    <w:p w14:paraId="4A1A14C6" w14:textId="77777777" w:rsidR="001155B3" w:rsidRPr="0060051A" w:rsidRDefault="001155B3" w:rsidP="00107525">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Corporate overheads</w:t>
      </w:r>
    </w:p>
    <w:p w14:paraId="659BCAD1" w14:textId="77777777" w:rsidR="001155B3" w:rsidRPr="0060051A" w:rsidRDefault="001155B3" w:rsidP="00366535">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24C09A6E" w14:textId="77777777" w:rsidR="001155B3" w:rsidRPr="0060051A" w:rsidRDefault="001155B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0BF13406" w14:textId="77777777" w:rsidR="001155B3" w:rsidRPr="0060051A" w:rsidRDefault="001155B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3F657749" w14:textId="77777777" w:rsidR="001155B3" w:rsidRPr="0060051A" w:rsidRDefault="001155B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75401512" w14:textId="5BA8A8A3" w:rsidR="001155B3" w:rsidRPr="0060051A" w:rsidRDefault="001155B3"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information technology</w:t>
      </w:r>
    </w:p>
    <w:p w14:paraId="36754EA6" w14:textId="77777777" w:rsidR="001155B3" w:rsidRPr="0060051A" w:rsidRDefault="001155B3" w:rsidP="00366535">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 – Library corporations</w:t>
      </w:r>
    </w:p>
    <w:p w14:paraId="322239ED" w14:textId="3F0007CD" w:rsidR="001155B3" w:rsidRPr="0060051A" w:rsidRDefault="001155B3" w:rsidP="008D364F">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operating expenses of the library corporation directly related to the delivery of the library service (including library programs) that is recovered through financial contributions from the member councils. This includes expenses such as salaries and oncosts, agency and contract staff, training and development, conferences and seminars, materials, maintenance, utilities, travel and vehicle/plant hire costs, phones, library collection item processing costs and other incidental expenses. It also includes e-books as they do not meet the definition of a depreciable asset and therefore are expensed. </w:t>
      </w:r>
      <w:r w:rsidR="001D60CC" w:rsidRPr="0060051A">
        <w:rPr>
          <w:rFonts w:ascii="VIC" w:hAnsi="VIC" w:cstheme="minorHAnsi"/>
          <w:color w:val="auto"/>
          <w:sz w:val="21"/>
          <w:szCs w:val="21"/>
        </w:rPr>
        <w:t>It includes capital purchases such as library collection items, but not vehicles or equipment.</w:t>
      </w:r>
      <w:r w:rsidRPr="0060051A">
        <w:rPr>
          <w:rFonts w:ascii="VIC" w:hAnsi="VIC" w:cstheme="minorHAnsi"/>
          <w:color w:val="auto"/>
          <w:sz w:val="21"/>
          <w:szCs w:val="21"/>
        </w:rPr>
        <w:t xml:space="preserve">  Indirect costs </w:t>
      </w:r>
      <w:r w:rsidRPr="0060051A">
        <w:rPr>
          <w:rFonts w:ascii="VIC" w:hAnsi="VIC" w:cstheme="minorHAnsi"/>
          <w:color w:val="auto"/>
          <w:sz w:val="21"/>
          <w:szCs w:val="21"/>
        </w:rPr>
        <w:lastRenderedPageBreak/>
        <w:t>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AE29D4" w:rsidRPr="0060051A">
        <w:rPr>
          <w:rFonts w:ascii="VIC" w:hAnsi="VIC" w:cstheme="minorHAnsi"/>
          <w:color w:val="auto"/>
          <w:sz w:val="21"/>
          <w:szCs w:val="21"/>
        </w:rPr>
        <w:t>e.g.,</w:t>
      </w:r>
      <w:r w:rsidRPr="0060051A">
        <w:rPr>
          <w:rFonts w:ascii="VIC" w:hAnsi="VIC" w:cstheme="minorHAnsi"/>
          <w:color w:val="auto"/>
          <w:sz w:val="21"/>
          <w:szCs w:val="21"/>
        </w:rPr>
        <w:t xml:space="preserve"> casual, agency). Where councils also incur costs in their own right, such as building accommodation (rent, lease, utilities, maintenance), these will need to be included in the direct operating cost.</w:t>
      </w:r>
    </w:p>
    <w:p w14:paraId="661515A2" w14:textId="77777777" w:rsidR="001155B3" w:rsidRPr="0060051A" w:rsidRDefault="001155B3" w:rsidP="008D364F">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Population</w:t>
      </w:r>
    </w:p>
    <w:p w14:paraId="51EBCE34" w14:textId="77777777" w:rsidR="001155B3" w:rsidRPr="0060051A" w:rsidRDefault="001155B3" w:rsidP="008D364F">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Means the resident population of the municipal district estimated by Council. </w:t>
      </w:r>
    </w:p>
    <w:p w14:paraId="5E527F60" w14:textId="4B0205CE" w:rsidR="001155B3" w:rsidRPr="0060051A" w:rsidRDefault="001155B3" w:rsidP="001155B3">
      <w:pPr>
        <w:pStyle w:val="BodyText100ThemeColour"/>
        <w:rPr>
          <w:rFonts w:ascii="VIC" w:hAnsi="VIC" w:cstheme="minorHAnsi"/>
          <w:b/>
          <w:sz w:val="24"/>
        </w:rPr>
      </w:pPr>
      <w:r w:rsidRPr="0060051A">
        <w:rPr>
          <w:rFonts w:ascii="VIC" w:hAnsi="VIC" w:cstheme="minorHAnsi"/>
          <w:b/>
          <w:sz w:val="24"/>
        </w:rPr>
        <w:t>Classification</w:t>
      </w:r>
    </w:p>
    <w:p w14:paraId="1DED6197" w14:textId="77777777" w:rsidR="001155B3" w:rsidRPr="0060051A" w:rsidRDefault="001155B3" w:rsidP="001155B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36C59DEC" w14:textId="77777777" w:rsidR="001155B3" w:rsidRPr="0060051A" w:rsidRDefault="001155B3" w:rsidP="001155B3">
      <w:pPr>
        <w:pStyle w:val="BodyText100ThemeColour"/>
        <w:rPr>
          <w:rFonts w:ascii="VIC" w:hAnsi="VIC" w:cstheme="minorHAnsi"/>
          <w:b/>
          <w:sz w:val="24"/>
        </w:rPr>
      </w:pPr>
      <w:r w:rsidRPr="0060051A">
        <w:rPr>
          <w:rFonts w:ascii="VIC" w:hAnsi="VIC" w:cstheme="minorHAnsi"/>
          <w:b/>
          <w:sz w:val="24"/>
        </w:rPr>
        <w:t>Data source</w:t>
      </w:r>
    </w:p>
    <w:p w14:paraId="564825D3" w14:textId="77777777" w:rsidR="001155B3" w:rsidRPr="0060051A" w:rsidRDefault="001155B3" w:rsidP="001155B3">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28DFE73F" w14:textId="77777777" w:rsidR="001155B3" w:rsidRPr="0060051A" w:rsidRDefault="001155B3" w:rsidP="001155B3">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(such as TechnologyOne) which records revenue and cost information relating to council provision of the library service.  </w:t>
      </w:r>
    </w:p>
    <w:p w14:paraId="30B71C54" w14:textId="77777777" w:rsidR="001155B3" w:rsidRPr="0060051A" w:rsidRDefault="001155B3" w:rsidP="001155B3">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7BC67E15" w14:textId="2237440E" w:rsidR="001155B3" w:rsidRPr="0060051A" w:rsidRDefault="001155B3" w:rsidP="004A2D11">
      <w:pPr>
        <w:pStyle w:val="BodyText"/>
        <w:spacing w:before="0" w:after="0" w:line="276" w:lineRule="auto"/>
        <w:rPr>
          <w:rFonts w:ascii="VIC" w:hAnsi="VIC" w:cstheme="minorHAnsi"/>
          <w:color w:val="auto"/>
          <w:sz w:val="21"/>
          <w:szCs w:val="21"/>
          <w:u w:val="single"/>
        </w:rPr>
      </w:pPr>
      <w:r w:rsidRPr="0060051A">
        <w:rPr>
          <w:rFonts w:ascii="VIC" w:hAnsi="VIC" w:cstheme="minorHAnsi"/>
          <w:color w:val="auto"/>
          <w:sz w:val="21"/>
          <w:szCs w:val="21"/>
        </w:rPr>
        <w:t xml:space="preserve">Australian Bureau of Statistics – Population Estimates by Local Government Area. </w:t>
      </w:r>
    </w:p>
    <w:p w14:paraId="08DFD4FB" w14:textId="77777777" w:rsidR="001155B3" w:rsidRPr="0060051A" w:rsidRDefault="001155B3" w:rsidP="001155B3">
      <w:pPr>
        <w:pStyle w:val="BodyText100ThemeColour"/>
        <w:rPr>
          <w:rFonts w:ascii="VIC" w:hAnsi="VIC" w:cstheme="minorHAnsi"/>
          <w:b/>
          <w:sz w:val="24"/>
        </w:rPr>
      </w:pPr>
      <w:r w:rsidRPr="0060051A">
        <w:rPr>
          <w:rFonts w:ascii="VIC" w:hAnsi="VIC" w:cstheme="minorHAnsi"/>
          <w:b/>
          <w:sz w:val="24"/>
        </w:rPr>
        <w:t>Data use / Community outcome</w:t>
      </w:r>
    </w:p>
    <w:p w14:paraId="0DFA63A6" w14:textId="77777777" w:rsidR="001155B3" w:rsidRPr="0060051A" w:rsidRDefault="001155B3" w:rsidP="00DE06D2">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services are cost-efficient. Lower costs suggest greater commitment towards cost-efficient library services.  </w:t>
      </w:r>
    </w:p>
    <w:p w14:paraId="59CD8F33" w14:textId="77777777" w:rsidR="001155B3" w:rsidRPr="0060051A" w:rsidRDefault="001155B3" w:rsidP="001155B3">
      <w:pPr>
        <w:pStyle w:val="BodyText100ThemeColour"/>
        <w:rPr>
          <w:rFonts w:ascii="VIC" w:hAnsi="VIC" w:cstheme="minorHAnsi"/>
          <w:b/>
          <w:sz w:val="24"/>
        </w:rPr>
      </w:pPr>
      <w:r w:rsidRPr="0060051A">
        <w:rPr>
          <w:rFonts w:ascii="VIC" w:hAnsi="VIC" w:cstheme="minorHAnsi"/>
          <w:b/>
          <w:sz w:val="24"/>
        </w:rPr>
        <w:t>Suitability for target setting</w:t>
      </w:r>
    </w:p>
    <w:p w14:paraId="3DFB84B3" w14:textId="77777777" w:rsidR="001155B3" w:rsidRPr="0060051A" w:rsidRDefault="001155B3" w:rsidP="001155B3">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751E9374" w14:textId="77777777" w:rsidR="001155B3" w:rsidRPr="0060051A" w:rsidRDefault="001155B3" w:rsidP="00DE06D2">
      <w:pPr>
        <w:pStyle w:val="BodyText"/>
        <w:spacing w:before="0" w:after="0" w:line="276" w:lineRule="auto"/>
        <w:rPr>
          <w:rFonts w:ascii="VIC" w:hAnsi="VIC" w:cstheme="minorHAnsi"/>
          <w:color w:val="auto"/>
        </w:rPr>
      </w:pPr>
      <w:r w:rsidRPr="0060051A">
        <w:rPr>
          <w:rFonts w:ascii="VIC" w:hAnsi="VIC" w:cstheme="minorHAnsi"/>
          <w:color w:val="auto"/>
          <w:sz w:val="21"/>
          <w:szCs w:val="21"/>
        </w:rPr>
        <w:t>Data is stable, and council has direct influence over the outcome.</w:t>
      </w:r>
      <w:r w:rsidRPr="0060051A">
        <w:rPr>
          <w:rFonts w:ascii="VIC" w:hAnsi="VIC" w:cstheme="minorHAnsi"/>
          <w:color w:val="auto"/>
        </w:rPr>
        <w:t xml:space="preserve">  </w:t>
      </w:r>
    </w:p>
    <w:p w14:paraId="310BAD79" w14:textId="77777777" w:rsidR="001155B3" w:rsidRPr="0060051A" w:rsidRDefault="001155B3" w:rsidP="001155B3">
      <w:pPr>
        <w:pStyle w:val="BodyText100ThemeColour"/>
        <w:rPr>
          <w:rFonts w:ascii="VIC" w:hAnsi="VIC" w:cstheme="minorHAnsi"/>
          <w:b/>
          <w:sz w:val="24"/>
        </w:rPr>
      </w:pPr>
      <w:r w:rsidRPr="0060051A">
        <w:rPr>
          <w:rFonts w:ascii="VIC" w:hAnsi="VIC" w:cstheme="minorHAnsi"/>
          <w:b/>
          <w:sz w:val="24"/>
        </w:rPr>
        <w:t>Related to</w:t>
      </w:r>
    </w:p>
    <w:p w14:paraId="280AB6D4" w14:textId="77777777" w:rsidR="001155B3" w:rsidRPr="0060051A" w:rsidRDefault="001155B3" w:rsidP="001155B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LB2 – Recently purchased library collection</w:t>
      </w:r>
    </w:p>
    <w:p w14:paraId="3E149B83" w14:textId="77777777" w:rsidR="001155B3" w:rsidRPr="0060051A" w:rsidRDefault="001155B3" w:rsidP="001155B3">
      <w:pPr>
        <w:pStyle w:val="BodyText100ThemeColour"/>
        <w:rPr>
          <w:rFonts w:ascii="VIC" w:hAnsi="VIC" w:cstheme="minorHAnsi"/>
          <w:b/>
          <w:sz w:val="24"/>
        </w:rPr>
      </w:pPr>
      <w:r w:rsidRPr="0060051A">
        <w:rPr>
          <w:rFonts w:ascii="VIC" w:hAnsi="VIC" w:cstheme="minorHAnsi"/>
          <w:b/>
          <w:sz w:val="24"/>
        </w:rPr>
        <w:t>Further information</w:t>
      </w:r>
    </w:p>
    <w:p w14:paraId="379EC8C8" w14:textId="5F5E16DA" w:rsidR="001155B3" w:rsidRPr="0060051A" w:rsidRDefault="001155B3" w:rsidP="001155B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1C1A14"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6189727A" w14:textId="77777777" w:rsidR="001155B3" w:rsidRPr="0060051A" w:rsidRDefault="001155B3" w:rsidP="001155B3">
      <w:pPr>
        <w:pStyle w:val="BodyText100ThemeColour"/>
        <w:rPr>
          <w:rFonts w:ascii="VIC" w:hAnsi="VIC" w:cstheme="minorHAnsi"/>
          <w:b/>
          <w:sz w:val="24"/>
        </w:rPr>
      </w:pPr>
      <w:r w:rsidRPr="0060051A">
        <w:rPr>
          <w:rFonts w:ascii="VIC" w:hAnsi="VIC" w:cstheme="minorHAnsi"/>
          <w:b/>
          <w:sz w:val="24"/>
        </w:rPr>
        <w:t>Notes or Case Studies</w:t>
      </w:r>
    </w:p>
    <w:p w14:paraId="70F999A5" w14:textId="77777777" w:rsidR="001155B3" w:rsidRPr="0060051A" w:rsidRDefault="001155B3" w:rsidP="00DE06D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Calculation of direct cost for regional library corporations</w:t>
      </w:r>
    </w:p>
    <w:p w14:paraId="32883B4A" w14:textId="6C94E40A" w:rsidR="001155B3" w:rsidRPr="0060051A" w:rsidRDefault="001155B3" w:rsidP="00DE06D2">
      <w:pPr>
        <w:spacing w:before="0" w:line="276" w:lineRule="auto"/>
        <w:rPr>
          <w:rFonts w:ascii="VIC" w:hAnsi="VIC" w:cstheme="minorHAnsi"/>
          <w:color w:val="auto"/>
          <w:sz w:val="21"/>
          <w:szCs w:val="21"/>
        </w:rPr>
      </w:pPr>
      <w:r w:rsidRPr="0060051A">
        <w:rPr>
          <w:rFonts w:ascii="VIC" w:hAnsi="VIC" w:cstheme="minorHAnsi"/>
          <w:color w:val="auto"/>
          <w:sz w:val="21"/>
          <w:szCs w:val="21"/>
        </w:rPr>
        <w:t>The direct cost for a council which is part of a regional library is the annual financial contribution. The financial contribution will need to be broken down between the contribution to the operations of the regional library and the contribution to the purchase of library collection items. The following example is provided as the preferred method for calculating the cost of the library service where it is provided through a regional library corporation.</w:t>
      </w:r>
    </w:p>
    <w:p w14:paraId="2F575289" w14:textId="7E803994" w:rsidR="001155B3" w:rsidRPr="0060051A" w:rsidRDefault="001155B3" w:rsidP="00B942FE">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Example:</w:t>
      </w:r>
    </w:p>
    <w:p w14:paraId="440624A4" w14:textId="77777777"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t>Formula: Council contribution - Capital portion = Direct operating cost</w:t>
      </w:r>
    </w:p>
    <w:p w14:paraId="3AB87D5F" w14:textId="77777777" w:rsidR="001155B3" w:rsidRPr="0060051A" w:rsidRDefault="001155B3" w:rsidP="00B942FE">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Assumptions:</w:t>
      </w:r>
    </w:p>
    <w:p w14:paraId="52AE7E87" w14:textId="77777777"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t>1. Regional library corporation with 3 participating councils</w:t>
      </w:r>
    </w:p>
    <w:p w14:paraId="0B38D2CB" w14:textId="77777777"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t xml:space="preserve">2. Council contributions to library costs are: </w:t>
      </w:r>
    </w:p>
    <w:p w14:paraId="1DFB6FBE" w14:textId="77777777"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t>Council 1 - $3.5M; Council 2 - $2.5M; and Council 3 - $3.0M (Total $9.0M)</w:t>
      </w:r>
    </w:p>
    <w:p w14:paraId="51FA9620" w14:textId="77777777"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t>3. Regional library costs: Operating costs - $10.0M; and Capital cost - $2.0M (Total $12.0M)</w:t>
      </w:r>
    </w:p>
    <w:p w14:paraId="155E3C1E" w14:textId="77777777"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lastRenderedPageBreak/>
        <w:t>4. Councils contribute $9.0M out of $12.0M of library costs or 75% ($7.5M operating and $1.5M capital)</w:t>
      </w:r>
    </w:p>
    <w:p w14:paraId="5B35135A" w14:textId="77777777"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t>Calculation of direct operating cost for each council:</w:t>
      </w:r>
    </w:p>
    <w:p w14:paraId="1E345657" w14:textId="11FFED65"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t xml:space="preserve">Council 1: $3.5M - (3.5/9.0 x $1.5M) = </w:t>
      </w:r>
      <w:r w:rsidR="006D5761" w:rsidRPr="0060051A">
        <w:rPr>
          <w:rFonts w:ascii="VIC" w:hAnsi="VIC" w:cstheme="minorHAnsi"/>
          <w:color w:val="auto"/>
          <w:sz w:val="21"/>
          <w:szCs w:val="21"/>
        </w:rPr>
        <w:t xml:space="preserve">  </w:t>
      </w:r>
      <w:r w:rsidRPr="0060051A">
        <w:rPr>
          <w:rFonts w:ascii="VIC" w:hAnsi="VIC" w:cstheme="minorHAnsi"/>
          <w:color w:val="auto"/>
          <w:sz w:val="21"/>
          <w:szCs w:val="21"/>
        </w:rPr>
        <w:t>$2.92M</w:t>
      </w:r>
    </w:p>
    <w:p w14:paraId="58E0F7A2" w14:textId="77777777"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t>Council 2: $2.5M - (2.5/9.0 x $1.5M) = $2.08M</w:t>
      </w:r>
    </w:p>
    <w:p w14:paraId="4988EC40" w14:textId="77777777" w:rsidR="001155B3" w:rsidRPr="0060051A" w:rsidRDefault="001155B3" w:rsidP="001155B3">
      <w:pPr>
        <w:spacing w:line="276" w:lineRule="auto"/>
        <w:rPr>
          <w:rFonts w:ascii="VIC" w:hAnsi="VIC" w:cstheme="minorHAnsi"/>
          <w:color w:val="auto"/>
          <w:sz w:val="21"/>
          <w:szCs w:val="21"/>
        </w:rPr>
      </w:pPr>
      <w:r w:rsidRPr="0060051A">
        <w:rPr>
          <w:rFonts w:ascii="VIC" w:hAnsi="VIC" w:cstheme="minorHAnsi"/>
          <w:color w:val="auto"/>
          <w:sz w:val="21"/>
          <w:szCs w:val="21"/>
        </w:rPr>
        <w:t>Council 3: $3.0M - (3.0/9.0 x $1.5M) = $2.50M</w:t>
      </w:r>
    </w:p>
    <w:p w14:paraId="24DC2A65" w14:textId="47473E43" w:rsidR="001155B3" w:rsidRPr="0060051A" w:rsidRDefault="001155B3" w:rsidP="00502890">
      <w:pPr>
        <w:spacing w:line="276" w:lineRule="auto"/>
        <w:rPr>
          <w:rFonts w:ascii="VIC" w:hAnsi="VIC" w:cstheme="minorHAnsi"/>
          <w:color w:val="auto"/>
          <w:sz w:val="21"/>
          <w:szCs w:val="21"/>
        </w:rPr>
      </w:pPr>
      <w:r w:rsidRPr="0060051A">
        <w:rPr>
          <w:rFonts w:ascii="VIC" w:hAnsi="VIC" w:cstheme="minorHAnsi"/>
          <w:color w:val="auto"/>
          <w:sz w:val="21"/>
          <w:szCs w:val="21"/>
        </w:rPr>
        <w:t xml:space="preserve">            </w:t>
      </w:r>
      <w:r w:rsidR="00762723" w:rsidRPr="0060051A">
        <w:rPr>
          <w:rFonts w:ascii="VIC" w:hAnsi="VIC" w:cstheme="minorHAnsi"/>
          <w:color w:val="auto"/>
          <w:sz w:val="21"/>
          <w:szCs w:val="21"/>
        </w:rPr>
        <w:t xml:space="preserve">                          </w:t>
      </w:r>
      <w:r w:rsidRPr="0060051A">
        <w:rPr>
          <w:rFonts w:ascii="VIC" w:hAnsi="VIC" w:cstheme="minorHAnsi"/>
          <w:color w:val="auto"/>
          <w:sz w:val="21"/>
          <w:szCs w:val="21"/>
        </w:rPr>
        <w:t>TOTAL = $7.50M</w:t>
      </w:r>
    </w:p>
    <w:p w14:paraId="2B8B2CF7" w14:textId="5E039A00" w:rsidR="00A578C7" w:rsidRPr="0060051A" w:rsidRDefault="001155B3" w:rsidP="006D5761">
      <w:pPr>
        <w:spacing w:line="276" w:lineRule="auto"/>
        <w:rPr>
          <w:rStyle w:val="normaltextrun1"/>
          <w:rFonts w:ascii="VIC" w:hAnsi="VIC" w:cstheme="minorHAnsi"/>
          <w:color w:val="auto"/>
          <w:sz w:val="21"/>
          <w:szCs w:val="21"/>
        </w:rPr>
      </w:pPr>
      <w:r w:rsidRPr="0060051A">
        <w:rPr>
          <w:rFonts w:ascii="VIC" w:hAnsi="VIC" w:cstheme="minorHAnsi"/>
          <w:color w:val="auto"/>
          <w:sz w:val="21"/>
          <w:szCs w:val="21"/>
        </w:rPr>
        <w:t>Where councils also incur costs in their own right such as building accommodation (rent, lease, utilities, maintenance) these will need to be included in the direct operating cost</w:t>
      </w:r>
      <w:r w:rsidR="00D34E3A" w:rsidRPr="0060051A">
        <w:rPr>
          <w:rFonts w:ascii="VIC" w:hAnsi="VIC" w:cstheme="minorHAnsi"/>
          <w:color w:val="auto"/>
          <w:sz w:val="21"/>
          <w:szCs w:val="21"/>
        </w:rPr>
        <w:t>.</w:t>
      </w:r>
    </w:p>
    <w:p w14:paraId="58EDCDC0" w14:textId="18DB2E48" w:rsidR="001155B3" w:rsidRPr="0060051A" w:rsidRDefault="001155B3" w:rsidP="00A578C7">
      <w:pPr>
        <w:pStyle w:val="paragraph"/>
        <w:spacing w:line="276" w:lineRule="auto"/>
        <w:textAlignment w:val="baseline"/>
        <w:rPr>
          <w:rStyle w:val="normaltextrun1"/>
          <w:rFonts w:ascii="VIC" w:hAnsi="VIC"/>
          <w:b/>
          <w:color w:val="442D97" w:themeColor="accent1" w:themeTint="BF"/>
          <w:u w:val="single"/>
        </w:rPr>
      </w:pPr>
      <w:r w:rsidRPr="0060051A">
        <w:rPr>
          <w:rStyle w:val="normaltextrun1"/>
          <w:rFonts w:ascii="VIC" w:hAnsi="VIC"/>
          <w:b/>
          <w:color w:val="442D97" w:themeColor="accent1" w:themeTint="BF"/>
          <w:u w:val="single"/>
        </w:rPr>
        <w:t>Mobile libraries</w:t>
      </w:r>
    </w:p>
    <w:p w14:paraId="35FB1631" w14:textId="77777777" w:rsidR="001155B3" w:rsidRPr="0060051A" w:rsidRDefault="001155B3" w:rsidP="00CB18B3">
      <w:pPr>
        <w:spacing w:before="0" w:line="276" w:lineRule="auto"/>
        <w:rPr>
          <w:rFonts w:ascii="VIC" w:hAnsi="VIC" w:cstheme="minorHAnsi"/>
          <w:color w:val="auto"/>
          <w:sz w:val="21"/>
          <w:szCs w:val="21"/>
        </w:rPr>
      </w:pPr>
      <w:r w:rsidRPr="0060051A">
        <w:rPr>
          <w:rFonts w:ascii="VIC" w:hAnsi="VIC" w:cstheme="minorHAnsi"/>
          <w:color w:val="auto"/>
          <w:sz w:val="21"/>
          <w:szCs w:val="21"/>
        </w:rPr>
        <w:t>The following methodology is provided for calculating the indicators and measures where mobile libraries are an integral part of the service:</w:t>
      </w:r>
    </w:p>
    <w:p w14:paraId="4A18D09B" w14:textId="12A37708" w:rsidR="009B3AA1" w:rsidRPr="0060051A" w:rsidRDefault="001155B3" w:rsidP="00A578C7">
      <w:pPr>
        <w:spacing w:before="0" w:line="276" w:lineRule="auto"/>
        <w:rPr>
          <w:rFonts w:ascii="VIC" w:hAnsi="VIC" w:cstheme="minorHAnsi"/>
          <w:b/>
          <w:bCs/>
          <w:i/>
          <w:iCs/>
          <w:color w:val="442D97" w:themeColor="accent1" w:themeTint="BF"/>
          <w:sz w:val="24"/>
          <w:szCs w:val="24"/>
        </w:rPr>
      </w:pPr>
      <w:r w:rsidRPr="0060051A">
        <w:rPr>
          <w:rFonts w:ascii="VIC" w:hAnsi="VIC" w:cstheme="minorHAnsi"/>
          <w:b/>
          <w:bCs/>
          <w:i/>
          <w:iCs/>
          <w:color w:val="442D97" w:themeColor="accent1" w:themeTint="BF"/>
          <w:sz w:val="24"/>
          <w:szCs w:val="24"/>
        </w:rPr>
        <w:t>Cost of library service</w:t>
      </w:r>
      <w:r w:rsidR="00F2790F" w:rsidRPr="0060051A">
        <w:rPr>
          <w:rFonts w:ascii="VIC" w:hAnsi="VIC" w:cstheme="minorHAnsi"/>
          <w:b/>
          <w:bCs/>
          <w:i/>
          <w:iCs/>
          <w:color w:val="442D97" w:themeColor="accent1" w:themeTint="BF"/>
          <w:sz w:val="24"/>
          <w:szCs w:val="24"/>
        </w:rPr>
        <w:t>:</w:t>
      </w:r>
    </w:p>
    <w:p w14:paraId="1BFE19EF" w14:textId="1762F334" w:rsidR="001155B3" w:rsidRPr="0060051A" w:rsidRDefault="001155B3" w:rsidP="009B3AA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7E35A822" w14:textId="77777777" w:rsidR="001155B3" w:rsidRPr="0060051A" w:rsidRDefault="001155B3" w:rsidP="00820CDD">
      <w:pPr>
        <w:spacing w:before="0" w:after="240" w:line="276" w:lineRule="auto"/>
        <w:rPr>
          <w:rFonts w:ascii="VIC" w:hAnsi="VIC" w:cstheme="minorHAnsi"/>
          <w:color w:val="auto"/>
          <w:sz w:val="21"/>
          <w:szCs w:val="21"/>
        </w:rPr>
      </w:pPr>
      <w:r w:rsidRPr="0060051A">
        <w:rPr>
          <w:rFonts w:ascii="VIC" w:hAnsi="VIC" w:cstheme="minorHAnsi"/>
          <w:color w:val="auto"/>
          <w:sz w:val="21"/>
          <w:szCs w:val="21"/>
        </w:rPr>
        <w:t>Contribution paid by council to the library corporation less capital component (books, etc.)</w:t>
      </w:r>
    </w:p>
    <w:p w14:paraId="6B801709" w14:textId="77777777" w:rsidR="001155B3" w:rsidRPr="0060051A" w:rsidRDefault="001155B3" w:rsidP="009B3AA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307A6A54" w14:textId="7E228575" w:rsidR="001155B3" w:rsidRPr="0060051A" w:rsidRDefault="001155B3" w:rsidP="00820CDD">
      <w:pPr>
        <w:spacing w:before="0" w:line="276" w:lineRule="auto"/>
        <w:rPr>
          <w:rFonts w:ascii="VIC" w:hAnsi="VIC" w:cstheme="minorHAnsi"/>
          <w:color w:val="auto"/>
          <w:sz w:val="21"/>
          <w:szCs w:val="21"/>
        </w:rPr>
      </w:pPr>
      <w:r w:rsidRPr="0060051A">
        <w:rPr>
          <w:rFonts w:ascii="VIC" w:hAnsi="VIC" w:cstheme="minorHAnsi"/>
          <w:color w:val="auto"/>
          <w:sz w:val="21"/>
          <w:szCs w:val="21"/>
        </w:rPr>
        <w:t>Resident population of the municipal district estimated by Council</w:t>
      </w:r>
    </w:p>
    <w:p w14:paraId="634DE47E" w14:textId="77777777" w:rsidR="001155B3" w:rsidRPr="0060051A" w:rsidRDefault="001155B3" w:rsidP="009B3AA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Separation of other service activities</w:t>
      </w:r>
    </w:p>
    <w:p w14:paraId="3E4396A8" w14:textId="77777777" w:rsidR="001155B3" w:rsidRPr="0060051A" w:rsidRDefault="001155B3" w:rsidP="00E02EA6">
      <w:pPr>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 some councils, the library service may also provide customer service for the council. In these cases, it will be necessary to separate the costs of the various activities in order to calculate </w:t>
      </w:r>
      <w:r w:rsidRPr="0060051A">
        <w:rPr>
          <w:rFonts w:ascii="VIC" w:hAnsi="VIC" w:cstheme="minorHAnsi"/>
          <w:color w:val="auto"/>
          <w:sz w:val="21"/>
          <w:szCs w:val="21"/>
        </w:rPr>
        <w:t>the service cost indicator. The following approach is suggested for allocating costs to activities:</w:t>
      </w:r>
    </w:p>
    <w:p w14:paraId="41F77F8D" w14:textId="77777777" w:rsidR="001155B3" w:rsidRPr="0060051A" w:rsidRDefault="001155B3" w:rsidP="00DA452B">
      <w:pPr>
        <w:pStyle w:val="ColorfulList-Accent11"/>
        <w:numPr>
          <w:ilvl w:val="0"/>
          <w:numId w:val="9"/>
        </w:numPr>
        <w:spacing w:after="0"/>
        <w:ind w:left="317" w:hanging="283"/>
        <w:rPr>
          <w:rFonts w:ascii="VIC" w:hAnsi="VIC" w:cstheme="minorHAnsi"/>
          <w:color w:val="auto"/>
          <w:sz w:val="21"/>
          <w:szCs w:val="21"/>
        </w:rPr>
      </w:pPr>
      <w:r w:rsidRPr="0060051A">
        <w:rPr>
          <w:rFonts w:ascii="VIC" w:hAnsi="VIC" w:cstheme="minorHAnsi"/>
          <w:color w:val="auto"/>
          <w:sz w:val="21"/>
          <w:szCs w:val="21"/>
        </w:rPr>
        <w:t>specific costs – identify costs which are specific to each activity such as staff, consultants, vehicles and the like and allocate across activities</w:t>
      </w:r>
    </w:p>
    <w:p w14:paraId="3CE8F2B9" w14:textId="49D48548" w:rsidR="0065729F" w:rsidRPr="0060051A" w:rsidRDefault="001155B3" w:rsidP="00DA452B">
      <w:pPr>
        <w:pStyle w:val="ColorfulList-Accent11"/>
        <w:numPr>
          <w:ilvl w:val="0"/>
          <w:numId w:val="9"/>
        </w:numPr>
        <w:spacing w:after="0"/>
        <w:ind w:left="317" w:hanging="283"/>
        <w:rPr>
          <w:rFonts w:ascii="VIC" w:hAnsi="VIC" w:cstheme="minorHAnsi"/>
          <w:color w:val="auto"/>
          <w:sz w:val="21"/>
          <w:szCs w:val="21"/>
        </w:rPr>
      </w:pPr>
      <w:r w:rsidRPr="0060051A">
        <w:rPr>
          <w:rFonts w:ascii="VIC" w:hAnsi="VIC" w:cstheme="minorHAnsi"/>
          <w:color w:val="auto"/>
          <w:sz w:val="21"/>
          <w:szCs w:val="21"/>
        </w:rPr>
        <w:t xml:space="preserve">shared costs – for the remaining costs which are shared between activities, these need to be allocated on the basis of an appropriate driver. For example, </w:t>
      </w:r>
      <w:r w:rsidR="00906E29" w:rsidRPr="0060051A">
        <w:rPr>
          <w:rFonts w:ascii="VIC" w:hAnsi="VIC" w:cstheme="minorHAnsi"/>
          <w:color w:val="auto"/>
          <w:sz w:val="21"/>
          <w:szCs w:val="21"/>
        </w:rPr>
        <w:t>FTE</w:t>
      </w:r>
      <w:r w:rsidRPr="0060051A">
        <w:rPr>
          <w:rFonts w:ascii="VIC" w:hAnsi="VIC" w:cstheme="minorHAnsi"/>
          <w:color w:val="auto"/>
          <w:sz w:val="21"/>
          <w:szCs w:val="21"/>
        </w:rPr>
        <w: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5A4505FF" w14:textId="2503E66C" w:rsidR="0065729F" w:rsidRPr="0060051A" w:rsidRDefault="0065729F" w:rsidP="0065729F">
      <w:pPr>
        <w:pStyle w:val="ColorfulList-Accent11"/>
        <w:spacing w:after="0"/>
        <w:rPr>
          <w:rFonts w:ascii="VIC" w:hAnsi="VIC" w:cstheme="minorHAnsi"/>
          <w:sz w:val="21"/>
          <w:szCs w:val="21"/>
        </w:rPr>
      </w:pPr>
    </w:p>
    <w:p w14:paraId="7232ED82" w14:textId="4FD4D9F4" w:rsidR="003B30A7" w:rsidRPr="0060051A" w:rsidRDefault="003B30A7" w:rsidP="003B30A7">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Reassignment of staff due to </w:t>
      </w:r>
      <w:r w:rsidR="006151DD" w:rsidRPr="0060051A">
        <w:rPr>
          <w:rFonts w:ascii="VIC" w:hAnsi="VIC" w:cstheme="minorHAnsi"/>
          <w:color w:val="62BB46" w:themeColor="accent3"/>
          <w:sz w:val="21"/>
          <w:szCs w:val="21"/>
          <w:u w:val="single"/>
        </w:rPr>
        <w:t>emergencies</w:t>
      </w:r>
    </w:p>
    <w:p w14:paraId="26CE8140" w14:textId="6C0D58B6" w:rsidR="003B30A7" w:rsidRPr="0060051A" w:rsidRDefault="003B30A7" w:rsidP="003B30A7">
      <w:pPr>
        <w:spacing w:before="0" w:after="0" w:line="276" w:lineRule="auto"/>
        <w:rPr>
          <w:rFonts w:ascii="VIC" w:hAnsi="VIC"/>
          <w:color w:val="auto"/>
          <w:sz w:val="21"/>
          <w:szCs w:val="21"/>
        </w:rPr>
      </w:pPr>
      <w:r w:rsidRPr="0060051A">
        <w:rPr>
          <w:rFonts w:ascii="VIC" w:hAnsi="VIC"/>
          <w:color w:val="auto"/>
          <w:sz w:val="21"/>
          <w:szCs w:val="21"/>
        </w:rPr>
        <w:t>Where the staff are delivering the service, their associated operating expenses should be included. If they are re-assigned or redeployed to other roles in the organisation not related to the delivery of library services, their costs would cease to be included (where practical).</w:t>
      </w:r>
    </w:p>
    <w:p w14:paraId="46F8F681" w14:textId="3B43F8E5" w:rsidR="009576BB" w:rsidRPr="0060051A" w:rsidRDefault="009576BB">
      <w:pPr>
        <w:spacing w:before="0" w:line="276" w:lineRule="auto"/>
        <w:rPr>
          <w:rFonts w:ascii="VIC" w:eastAsia="Calibri" w:hAnsi="VIC" w:cstheme="minorHAnsi"/>
          <w:color w:val="000000" w:themeColor="text1"/>
          <w:sz w:val="21"/>
          <w:szCs w:val="21"/>
        </w:rPr>
      </w:pPr>
      <w:r w:rsidRPr="0060051A">
        <w:rPr>
          <w:rFonts w:ascii="VIC" w:hAnsi="VIC" w:cstheme="minorHAnsi"/>
          <w:sz w:val="21"/>
          <w:szCs w:val="21"/>
        </w:rPr>
        <w:br w:type="page"/>
      </w:r>
    </w:p>
    <w:p w14:paraId="5F48D994" w14:textId="0001DAAF" w:rsidR="009576BB" w:rsidRPr="0060051A" w:rsidRDefault="009576BB" w:rsidP="009576BB">
      <w:pPr>
        <w:pStyle w:val="Heading1"/>
        <w:pageBreakBefore w:val="0"/>
        <w:spacing w:before="0" w:after="360" w:line="440" w:lineRule="exact"/>
        <w:rPr>
          <w:rFonts w:ascii="VIC" w:hAnsi="VIC" w:cstheme="minorHAnsi"/>
          <w:b w:val="0"/>
          <w:color w:val="201547" w:themeColor="text2"/>
          <w:kern w:val="32"/>
          <w:sz w:val="32"/>
          <w:lang w:eastAsia="en-AU"/>
        </w:rPr>
      </w:pPr>
      <w:bookmarkStart w:id="58" w:name="_Toc127262825"/>
      <w:bookmarkStart w:id="59" w:name="_Hlk112072897"/>
      <w:r w:rsidRPr="0060051A">
        <w:rPr>
          <w:rFonts w:ascii="VIC" w:hAnsi="VIC" w:cstheme="minorHAnsi"/>
          <w:b w:val="0"/>
          <w:color w:val="201547" w:themeColor="text2"/>
          <w:kern w:val="32"/>
          <w:sz w:val="32"/>
          <w:lang w:eastAsia="en-AU"/>
        </w:rPr>
        <w:lastRenderedPageBreak/>
        <w:t xml:space="preserve">LB6 – </w:t>
      </w:r>
      <w:r w:rsidR="00485F5E" w:rsidRPr="0060051A">
        <w:rPr>
          <w:rFonts w:ascii="VIC" w:hAnsi="VIC" w:cstheme="minorHAnsi"/>
          <w:b w:val="0"/>
          <w:color w:val="201547" w:themeColor="text2"/>
          <w:kern w:val="32"/>
          <w:sz w:val="32"/>
          <w:lang w:eastAsia="en-AU"/>
        </w:rPr>
        <w:t>L</w:t>
      </w:r>
      <w:r w:rsidR="00E8355A" w:rsidRPr="0060051A">
        <w:rPr>
          <w:rFonts w:ascii="VIC" w:hAnsi="VIC" w:cstheme="minorHAnsi"/>
          <w:b w:val="0"/>
          <w:color w:val="201547" w:themeColor="text2"/>
          <w:kern w:val="32"/>
          <w:sz w:val="32"/>
          <w:lang w:eastAsia="en-AU"/>
        </w:rPr>
        <w:t>ibrary loans per population</w:t>
      </w:r>
      <w:bookmarkEnd w:id="58"/>
      <w:r w:rsidRPr="0060051A">
        <w:rPr>
          <w:rFonts w:ascii="VIC" w:hAnsi="VIC" w:cstheme="minorHAnsi"/>
          <w:b w:val="0"/>
          <w:color w:val="201547" w:themeColor="text2"/>
          <w:kern w:val="32"/>
          <w:sz w:val="32"/>
          <w:lang w:eastAsia="en-AU"/>
        </w:rPr>
        <w:t xml:space="preserve">  </w:t>
      </w:r>
    </w:p>
    <w:bookmarkEnd w:id="59"/>
    <w:p w14:paraId="08CFF5DC" w14:textId="77777777" w:rsidR="009576BB" w:rsidRPr="0060051A" w:rsidRDefault="009576BB" w:rsidP="009576BB">
      <w:pPr>
        <w:pStyle w:val="BodyText100ThemeColour"/>
        <w:rPr>
          <w:rFonts w:ascii="VIC" w:hAnsi="VIC" w:cstheme="minorHAnsi"/>
          <w:b/>
          <w:sz w:val="24"/>
        </w:rPr>
      </w:pPr>
      <w:r w:rsidRPr="0060051A">
        <w:rPr>
          <w:rFonts w:ascii="VIC" w:hAnsi="VIC" w:cstheme="minorHAnsi"/>
          <w:b/>
          <w:sz w:val="24"/>
        </w:rPr>
        <w:t>Definition</w:t>
      </w:r>
    </w:p>
    <w:p w14:paraId="2D17AC66" w14:textId="210B9936" w:rsidR="009576BB" w:rsidRPr="0060051A" w:rsidRDefault="009576BB" w:rsidP="009576BB">
      <w:pPr>
        <w:pStyle w:val="BodyText"/>
        <w:rPr>
          <w:rFonts w:ascii="VIC" w:hAnsi="VIC"/>
          <w:b/>
          <w:color w:val="auto"/>
          <w:szCs w:val="22"/>
        </w:rPr>
      </w:pPr>
      <w:r w:rsidRPr="0060051A">
        <w:rPr>
          <w:rStyle w:val="normaltextrun1"/>
          <w:rFonts w:ascii="VIC" w:hAnsi="VIC" w:cstheme="minorHAnsi"/>
          <w:color w:val="auto"/>
          <w:sz w:val="24"/>
          <w:szCs w:val="22"/>
        </w:rPr>
        <w:t xml:space="preserve">The </w:t>
      </w:r>
      <w:r w:rsidR="0069519E" w:rsidRPr="0060051A">
        <w:rPr>
          <w:rStyle w:val="normaltextrun1"/>
          <w:rFonts w:ascii="VIC" w:hAnsi="VIC" w:cstheme="minorHAnsi"/>
          <w:color w:val="auto"/>
          <w:sz w:val="24"/>
          <w:szCs w:val="22"/>
        </w:rPr>
        <w:t>number of collection item loans per population</w:t>
      </w:r>
      <w:r w:rsidRPr="0060051A">
        <w:rPr>
          <w:rStyle w:val="normaltextrun1"/>
          <w:rFonts w:ascii="VIC" w:hAnsi="VIC" w:cstheme="minorHAnsi"/>
          <w:color w:val="auto"/>
          <w:sz w:val="24"/>
          <w:szCs w:val="22"/>
        </w:rPr>
        <w:t xml:space="preserve">. </w:t>
      </w:r>
      <w:r w:rsidRPr="0060051A">
        <w:rPr>
          <w:rStyle w:val="eop"/>
          <w:rFonts w:ascii="Cambria" w:hAnsi="Cambria" w:cs="Cambria"/>
          <w:color w:val="auto"/>
          <w:szCs w:val="22"/>
        </w:rPr>
        <w:t> </w:t>
      </w:r>
    </w:p>
    <w:p w14:paraId="003D96BB" w14:textId="77777777" w:rsidR="009576BB" w:rsidRPr="0060051A" w:rsidRDefault="009576BB" w:rsidP="009576BB">
      <w:pPr>
        <w:pStyle w:val="BodyText100ThemeColour"/>
        <w:rPr>
          <w:rFonts w:ascii="VIC" w:hAnsi="VIC" w:cstheme="minorHAnsi"/>
          <w:b/>
          <w:sz w:val="24"/>
        </w:rPr>
      </w:pPr>
      <w:r w:rsidRPr="0060051A">
        <w:rPr>
          <w:rFonts w:ascii="VIC" w:hAnsi="VIC" w:cstheme="minorHAnsi"/>
          <w:b/>
          <w:sz w:val="24"/>
        </w:rPr>
        <w:t>Calculation</w:t>
      </w:r>
    </w:p>
    <w:p w14:paraId="55CC36F5" w14:textId="77777777" w:rsidR="009576BB" w:rsidRPr="0060051A" w:rsidRDefault="009576BB" w:rsidP="009576B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16654999" w14:textId="70287309" w:rsidR="009576BB" w:rsidRPr="0060051A" w:rsidRDefault="0069519E" w:rsidP="009576BB">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collection item loans</w:t>
      </w:r>
    </w:p>
    <w:p w14:paraId="46C5265B" w14:textId="77777777" w:rsidR="009576BB" w:rsidRPr="0060051A" w:rsidRDefault="009576BB" w:rsidP="009576B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145D5E9B" w14:textId="77777777" w:rsidR="009576BB" w:rsidRPr="0060051A" w:rsidRDefault="009576BB" w:rsidP="009576BB">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Population</w:t>
      </w:r>
    </w:p>
    <w:p w14:paraId="7545695B" w14:textId="77777777" w:rsidR="00CE12EA" w:rsidRPr="0060051A" w:rsidRDefault="00CE12EA" w:rsidP="009576BB">
      <w:pPr>
        <w:pStyle w:val="BodyText"/>
        <w:spacing w:before="0" w:after="0" w:line="276" w:lineRule="auto"/>
        <w:rPr>
          <w:rFonts w:ascii="VIC" w:hAnsi="VIC" w:cstheme="minorHAnsi"/>
          <w:color w:val="auto"/>
          <w:sz w:val="21"/>
          <w:szCs w:val="21"/>
        </w:rPr>
      </w:pPr>
    </w:p>
    <w:p w14:paraId="5D032936" w14:textId="77777777" w:rsidR="009576BB" w:rsidRPr="0060051A" w:rsidRDefault="009576BB" w:rsidP="009576BB">
      <w:pPr>
        <w:pStyle w:val="BodyText100ThemeColour"/>
        <w:rPr>
          <w:rFonts w:ascii="VIC" w:hAnsi="VIC" w:cstheme="minorHAnsi"/>
          <w:b/>
          <w:sz w:val="24"/>
        </w:rPr>
      </w:pPr>
      <w:r w:rsidRPr="0060051A">
        <w:rPr>
          <w:rFonts w:ascii="VIC" w:hAnsi="VIC" w:cstheme="minorHAnsi"/>
          <w:b/>
          <w:sz w:val="24"/>
        </w:rPr>
        <w:t xml:space="preserve">Key terms </w:t>
      </w:r>
    </w:p>
    <w:p w14:paraId="7FDFDA6F" w14:textId="5177A9DF" w:rsidR="00851205" w:rsidRPr="0060051A" w:rsidRDefault="00851205" w:rsidP="003435B4">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Library collection item</w:t>
      </w:r>
    </w:p>
    <w:p w14:paraId="3EA4A3AE" w14:textId="0F70D448" w:rsidR="00851205" w:rsidRPr="0060051A" w:rsidRDefault="00360489" w:rsidP="003435B4">
      <w:pPr>
        <w:pStyle w:val="paragraph"/>
        <w:spacing w:line="276" w:lineRule="auto"/>
        <w:textAlignment w:val="baseline"/>
        <w:rPr>
          <w:rStyle w:val="normaltextrun1"/>
          <w:rFonts w:ascii="VIC" w:hAnsi="VIC" w:cstheme="minorHAnsi"/>
          <w:sz w:val="21"/>
          <w:szCs w:val="21"/>
        </w:rPr>
      </w:pPr>
      <w:r w:rsidRPr="0060051A">
        <w:rPr>
          <w:rFonts w:ascii="VIC" w:hAnsi="VIC" w:cstheme="minorHAnsi"/>
          <w:sz w:val="21"/>
          <w:szCs w:val="21"/>
        </w:rPr>
        <w:t>Is print material (such as books, magazines, serials, maps, plans, manuscripts), audio visual and digital materials (such as audio books, CDs, CD-ROMs, videos, computer games, e-books), toys, games and equipment on hand (that can be reserved or borrowed) at the end of the reporting period.</w:t>
      </w:r>
    </w:p>
    <w:p w14:paraId="2DCCF7F6" w14:textId="77777777" w:rsidR="00851205" w:rsidRPr="0060051A" w:rsidRDefault="00851205" w:rsidP="003435B4">
      <w:pPr>
        <w:pStyle w:val="paragraph"/>
        <w:spacing w:line="276" w:lineRule="auto"/>
        <w:textAlignment w:val="baseline"/>
        <w:rPr>
          <w:rStyle w:val="normaltextrun1"/>
          <w:rFonts w:ascii="VIC" w:hAnsi="VIC" w:cstheme="minorHAnsi"/>
          <w:color w:val="62BB46" w:themeColor="accent3"/>
          <w:sz w:val="21"/>
          <w:szCs w:val="21"/>
          <w:u w:val="single"/>
        </w:rPr>
      </w:pPr>
    </w:p>
    <w:p w14:paraId="16D6179A" w14:textId="7C12FF7A" w:rsidR="003435B4" w:rsidRPr="0060051A" w:rsidRDefault="003435B4" w:rsidP="003435B4">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Library collection item loan</w:t>
      </w:r>
    </w:p>
    <w:p w14:paraId="2E5420C6" w14:textId="29F565FA" w:rsidR="003435B4" w:rsidRPr="0060051A" w:rsidRDefault="003435B4" w:rsidP="003435B4">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loan of a collection item owned by the council including loans (and renewals) to other libraries or collections. </w:t>
      </w:r>
    </w:p>
    <w:p w14:paraId="3AD4BDB7" w14:textId="77777777" w:rsidR="009576BB" w:rsidRPr="0060051A" w:rsidRDefault="009576BB" w:rsidP="009576BB">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Population</w:t>
      </w:r>
    </w:p>
    <w:p w14:paraId="0E7EE043" w14:textId="77777777" w:rsidR="009576BB" w:rsidRPr="0060051A" w:rsidRDefault="009576BB" w:rsidP="009576BB">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Means the resident population of the municipal district estimated by Council. </w:t>
      </w:r>
    </w:p>
    <w:p w14:paraId="0112DA3D" w14:textId="77777777" w:rsidR="009576BB" w:rsidRPr="0060051A" w:rsidRDefault="009576BB" w:rsidP="009576BB">
      <w:pPr>
        <w:pStyle w:val="BodyText100ThemeColour"/>
        <w:rPr>
          <w:rFonts w:ascii="VIC" w:hAnsi="VIC" w:cstheme="minorHAnsi"/>
          <w:b/>
          <w:sz w:val="24"/>
        </w:rPr>
      </w:pPr>
      <w:r w:rsidRPr="0060051A">
        <w:rPr>
          <w:rFonts w:ascii="VIC" w:hAnsi="VIC" w:cstheme="minorHAnsi"/>
          <w:b/>
          <w:sz w:val="24"/>
        </w:rPr>
        <w:t>Classification</w:t>
      </w:r>
    </w:p>
    <w:p w14:paraId="4B4AFF72" w14:textId="113348F3" w:rsidR="009576BB" w:rsidRPr="0060051A" w:rsidRDefault="009576BB" w:rsidP="009576B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w:t>
      </w:r>
      <w:r w:rsidR="002D00C2" w:rsidRPr="0060051A">
        <w:rPr>
          <w:rFonts w:ascii="VIC" w:hAnsi="VIC" w:cstheme="minorHAnsi"/>
          <w:color w:val="auto"/>
          <w:sz w:val="21"/>
          <w:szCs w:val="21"/>
        </w:rPr>
        <w:t>Utilisation</w:t>
      </w:r>
      <w:r w:rsidRPr="0060051A">
        <w:rPr>
          <w:rFonts w:ascii="VIC" w:hAnsi="VIC" w:cstheme="minorHAnsi"/>
          <w:color w:val="auto"/>
          <w:sz w:val="21"/>
          <w:szCs w:val="21"/>
        </w:rPr>
        <w:t xml:space="preserve"> </w:t>
      </w:r>
    </w:p>
    <w:p w14:paraId="00C53507" w14:textId="77777777" w:rsidR="00CD3493" w:rsidRPr="0060051A" w:rsidRDefault="00CD3493" w:rsidP="009576BB">
      <w:pPr>
        <w:pStyle w:val="BodyText"/>
        <w:spacing w:before="0" w:after="0" w:line="276" w:lineRule="auto"/>
        <w:rPr>
          <w:rFonts w:ascii="VIC" w:hAnsi="VIC" w:cstheme="minorHAnsi"/>
          <w:color w:val="auto"/>
          <w:sz w:val="21"/>
          <w:szCs w:val="21"/>
        </w:rPr>
      </w:pPr>
    </w:p>
    <w:p w14:paraId="1736957B" w14:textId="77777777" w:rsidR="009576BB" w:rsidRPr="0060051A" w:rsidRDefault="009576BB" w:rsidP="009576BB">
      <w:pPr>
        <w:pStyle w:val="BodyText100ThemeColour"/>
        <w:rPr>
          <w:rFonts w:ascii="VIC" w:hAnsi="VIC" w:cstheme="minorHAnsi"/>
          <w:b/>
          <w:sz w:val="24"/>
        </w:rPr>
      </w:pPr>
      <w:r w:rsidRPr="0060051A">
        <w:rPr>
          <w:rFonts w:ascii="VIC" w:hAnsi="VIC" w:cstheme="minorHAnsi"/>
          <w:b/>
          <w:sz w:val="24"/>
        </w:rPr>
        <w:t>Data source</w:t>
      </w:r>
    </w:p>
    <w:p w14:paraId="63C92B81" w14:textId="77777777" w:rsidR="00344374" w:rsidRPr="0060051A" w:rsidRDefault="00344374" w:rsidP="00344374">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43E214E4" w14:textId="77777777" w:rsidR="00CD3493" w:rsidRPr="0060051A" w:rsidRDefault="00CD3493" w:rsidP="00CD3493">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library management system (such as Spydus) which records collection </w:t>
      </w:r>
      <w:r w:rsidRPr="0060051A">
        <w:rPr>
          <w:rFonts w:ascii="VIC" w:hAnsi="VIC" w:cstheme="minorHAnsi"/>
          <w:color w:val="auto"/>
          <w:sz w:val="21"/>
          <w:szCs w:val="21"/>
        </w:rPr>
        <w:t xml:space="preserve">information, including number of items and loans.   </w:t>
      </w:r>
    </w:p>
    <w:p w14:paraId="1FE9892A" w14:textId="77777777" w:rsidR="00344374" w:rsidRPr="0060051A" w:rsidRDefault="00344374" w:rsidP="0034437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5D3FE17B" w14:textId="77777777" w:rsidR="00344374" w:rsidRPr="0060051A" w:rsidRDefault="00344374" w:rsidP="00344374">
      <w:pPr>
        <w:spacing w:before="0" w:after="0" w:line="276" w:lineRule="auto"/>
        <w:rPr>
          <w:rFonts w:ascii="VIC" w:hAnsi="VIC" w:cstheme="minorHAnsi"/>
          <w:color w:val="auto"/>
          <w:sz w:val="21"/>
          <w:szCs w:val="21"/>
          <w:u w:val="single"/>
        </w:rPr>
      </w:pPr>
      <w:r w:rsidRPr="0060051A">
        <w:rPr>
          <w:rFonts w:ascii="VIC" w:hAnsi="VIC" w:cstheme="minorHAnsi"/>
          <w:color w:val="auto"/>
          <w:sz w:val="21"/>
          <w:szCs w:val="21"/>
        </w:rPr>
        <w:t xml:space="preserve">Australian Bureau of Statistics – Population Estimates by Local Government Area. </w:t>
      </w:r>
    </w:p>
    <w:p w14:paraId="534857F4" w14:textId="5BB66853" w:rsidR="00CD3493" w:rsidRPr="0060051A" w:rsidRDefault="00CD3493" w:rsidP="00CD3493">
      <w:pPr>
        <w:pStyle w:val="BodyText100ThemeColour"/>
        <w:rPr>
          <w:rFonts w:ascii="VIC" w:hAnsi="VIC" w:cstheme="minorHAnsi"/>
          <w:b/>
          <w:sz w:val="24"/>
        </w:rPr>
      </w:pPr>
      <w:r w:rsidRPr="0060051A">
        <w:rPr>
          <w:rFonts w:ascii="VIC" w:hAnsi="VIC" w:cstheme="minorHAnsi"/>
          <w:b/>
          <w:sz w:val="24"/>
        </w:rPr>
        <w:t>Data use / Community outcome</w:t>
      </w:r>
    </w:p>
    <w:p w14:paraId="7A8E5C4D" w14:textId="77777777" w:rsidR="009A4E0C" w:rsidRPr="0060051A" w:rsidRDefault="00CD3493" w:rsidP="00CD3493">
      <w:pPr>
        <w:spacing w:before="0" w:line="276" w:lineRule="auto"/>
        <w:rPr>
          <w:rFonts w:ascii="VIC" w:hAnsi="VIC" w:cstheme="minorHAnsi"/>
          <w:color w:val="auto"/>
          <w:sz w:val="21"/>
          <w:szCs w:val="21"/>
        </w:rPr>
      </w:pPr>
      <w:r w:rsidRPr="0060051A">
        <w:rPr>
          <w:rFonts w:ascii="VIC" w:hAnsi="VIC" w:cstheme="minorHAnsi"/>
          <w:color w:val="auto"/>
          <w:sz w:val="21"/>
          <w:szCs w:val="21"/>
        </w:rPr>
        <w:t>Assessment of the degree to which council’s library items are utilised by the community. Utilisation demonstrates the value the community places on th</w:t>
      </w:r>
      <w:r w:rsidR="00CE12EA" w:rsidRPr="0060051A">
        <w:rPr>
          <w:rFonts w:ascii="VIC" w:hAnsi="VIC" w:cstheme="minorHAnsi"/>
          <w:color w:val="auto"/>
          <w:sz w:val="21"/>
          <w:szCs w:val="21"/>
        </w:rPr>
        <w:t>e council’s</w:t>
      </w:r>
      <w:r w:rsidRPr="0060051A">
        <w:rPr>
          <w:rFonts w:ascii="VIC" w:hAnsi="VIC" w:cstheme="minorHAnsi"/>
          <w:color w:val="auto"/>
          <w:sz w:val="21"/>
          <w:szCs w:val="21"/>
        </w:rPr>
        <w:t xml:space="preserve"> investment</w:t>
      </w:r>
      <w:r w:rsidR="00CE12EA" w:rsidRPr="0060051A">
        <w:rPr>
          <w:rFonts w:ascii="VIC" w:hAnsi="VIC" w:cstheme="minorHAnsi"/>
          <w:color w:val="auto"/>
          <w:sz w:val="21"/>
          <w:szCs w:val="21"/>
        </w:rPr>
        <w:t xml:space="preserve"> into the library</w:t>
      </w:r>
      <w:r w:rsidRPr="0060051A">
        <w:rPr>
          <w:rFonts w:ascii="VIC" w:hAnsi="VIC" w:cstheme="minorHAnsi"/>
          <w:color w:val="auto"/>
          <w:sz w:val="21"/>
          <w:szCs w:val="21"/>
        </w:rPr>
        <w:t>.</w:t>
      </w:r>
    </w:p>
    <w:p w14:paraId="05ED3BD6" w14:textId="75EE29DE" w:rsidR="00CD3493" w:rsidRPr="0060051A" w:rsidRDefault="00CD3493" w:rsidP="00956C05">
      <w:pPr>
        <w:spacing w:before="0" w:line="276" w:lineRule="auto"/>
        <w:rPr>
          <w:rFonts w:ascii="VIC" w:hAnsi="VIC" w:cstheme="minorHAnsi"/>
          <w:b/>
          <w:sz w:val="24"/>
        </w:rPr>
      </w:pPr>
      <w:r w:rsidRPr="0060051A">
        <w:rPr>
          <w:rFonts w:ascii="VIC" w:hAnsi="VIC" w:cstheme="minorHAnsi"/>
          <w:b/>
          <w:sz w:val="24"/>
        </w:rPr>
        <w:t>Suitability for target setting</w:t>
      </w:r>
    </w:p>
    <w:p w14:paraId="791D284D" w14:textId="77777777" w:rsidR="00CD3493" w:rsidRPr="0060051A" w:rsidRDefault="00CD3493" w:rsidP="00CD3493">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6EA00E93" w14:textId="77777777" w:rsidR="00CD3493" w:rsidRPr="0060051A" w:rsidRDefault="00CD3493" w:rsidP="00CD3493">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some influence over the outcome.  </w:t>
      </w:r>
    </w:p>
    <w:p w14:paraId="5194ECFB" w14:textId="77777777" w:rsidR="009576BB" w:rsidRPr="0060051A" w:rsidRDefault="009576BB" w:rsidP="009576BB">
      <w:pPr>
        <w:pStyle w:val="BodyText100ThemeColour"/>
        <w:rPr>
          <w:rFonts w:ascii="VIC" w:hAnsi="VIC" w:cstheme="minorHAnsi"/>
          <w:b/>
          <w:sz w:val="24"/>
        </w:rPr>
      </w:pPr>
      <w:r w:rsidRPr="0060051A">
        <w:rPr>
          <w:rFonts w:ascii="VIC" w:hAnsi="VIC" w:cstheme="minorHAnsi"/>
          <w:b/>
          <w:sz w:val="24"/>
        </w:rPr>
        <w:t>Related to</w:t>
      </w:r>
    </w:p>
    <w:p w14:paraId="59542E3A" w14:textId="77777777" w:rsidR="009576BB" w:rsidRPr="0060051A" w:rsidRDefault="009576BB" w:rsidP="009576B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LB2 – Recently purchased library collection</w:t>
      </w:r>
    </w:p>
    <w:p w14:paraId="0D7E4722" w14:textId="77777777" w:rsidR="009576BB" w:rsidRPr="0060051A" w:rsidRDefault="009576BB" w:rsidP="009576BB">
      <w:pPr>
        <w:pStyle w:val="BodyText100ThemeColour"/>
        <w:rPr>
          <w:rFonts w:ascii="VIC" w:hAnsi="VIC" w:cstheme="minorHAnsi"/>
          <w:b/>
          <w:sz w:val="24"/>
        </w:rPr>
      </w:pPr>
      <w:r w:rsidRPr="0060051A">
        <w:rPr>
          <w:rFonts w:ascii="VIC" w:hAnsi="VIC" w:cstheme="minorHAnsi"/>
          <w:b/>
          <w:sz w:val="24"/>
        </w:rPr>
        <w:t>Further information</w:t>
      </w:r>
    </w:p>
    <w:p w14:paraId="407B9195" w14:textId="63DE9B4B" w:rsidR="009576BB" w:rsidRPr="0060051A" w:rsidRDefault="009576BB" w:rsidP="009576B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2020 – Schedule 2</w:t>
      </w:r>
    </w:p>
    <w:p w14:paraId="450E50A6" w14:textId="6FDC69A8" w:rsidR="008178D4" w:rsidRPr="0060051A" w:rsidRDefault="008178D4" w:rsidP="009576B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APLA-ALIA Library Standards S10 - Loans</w:t>
      </w:r>
    </w:p>
    <w:p w14:paraId="5F8CDDBD" w14:textId="77777777" w:rsidR="009576BB" w:rsidRPr="0060051A" w:rsidRDefault="009576BB" w:rsidP="009576BB">
      <w:pPr>
        <w:pStyle w:val="BodyText100ThemeColour"/>
        <w:rPr>
          <w:rFonts w:ascii="VIC" w:hAnsi="VIC" w:cstheme="minorHAnsi"/>
          <w:b/>
          <w:sz w:val="24"/>
        </w:rPr>
      </w:pPr>
      <w:r w:rsidRPr="0060051A">
        <w:rPr>
          <w:rFonts w:ascii="VIC" w:hAnsi="VIC" w:cstheme="minorHAnsi"/>
          <w:b/>
          <w:sz w:val="24"/>
        </w:rPr>
        <w:t>Notes or Case Studies</w:t>
      </w:r>
    </w:p>
    <w:p w14:paraId="00A2A05F" w14:textId="211033AC" w:rsidR="0065729F" w:rsidRPr="0060051A" w:rsidRDefault="00F84126" w:rsidP="00026AEC">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Applicable loans</w:t>
      </w:r>
    </w:p>
    <w:p w14:paraId="17C85FEC" w14:textId="411E388A" w:rsidR="008178D4" w:rsidRPr="0060051A" w:rsidRDefault="00F84126" w:rsidP="008D3591">
      <w:pPr>
        <w:pStyle w:val="ColorfulList-Accent11"/>
        <w:spacing w:after="0"/>
        <w:ind w:left="0"/>
        <w:rPr>
          <w:rFonts w:ascii="VIC" w:hAnsi="VIC" w:cstheme="minorHAnsi"/>
          <w:sz w:val="21"/>
          <w:szCs w:val="21"/>
        </w:rPr>
      </w:pPr>
      <w:r w:rsidRPr="0060051A">
        <w:rPr>
          <w:rFonts w:ascii="VIC" w:hAnsi="VIC" w:cstheme="minorHAnsi"/>
          <w:sz w:val="21"/>
          <w:szCs w:val="21"/>
        </w:rPr>
        <w:t xml:space="preserve">Loans include from all </w:t>
      </w:r>
      <w:r w:rsidR="00892C14" w:rsidRPr="0060051A">
        <w:rPr>
          <w:rFonts w:ascii="VIC" w:hAnsi="VIC" w:cstheme="minorHAnsi"/>
          <w:sz w:val="21"/>
          <w:szCs w:val="21"/>
        </w:rPr>
        <w:t>service points (e.g. branches, mobiles, depots)</w:t>
      </w:r>
      <w:r w:rsidR="00856856" w:rsidRPr="0060051A">
        <w:rPr>
          <w:rFonts w:ascii="VIC" w:hAnsi="VIC" w:cstheme="minorHAnsi"/>
          <w:sz w:val="21"/>
          <w:szCs w:val="21"/>
        </w:rPr>
        <w:t xml:space="preserve">, </w:t>
      </w:r>
      <w:r w:rsidR="00892C14" w:rsidRPr="0060051A">
        <w:rPr>
          <w:rFonts w:ascii="VIC" w:hAnsi="VIC" w:cstheme="minorHAnsi"/>
          <w:sz w:val="21"/>
          <w:szCs w:val="21"/>
        </w:rPr>
        <w:t>includes all lending transactions (including renewals)</w:t>
      </w:r>
      <w:r w:rsidR="00856856" w:rsidRPr="0060051A">
        <w:rPr>
          <w:rFonts w:ascii="VIC" w:hAnsi="VIC" w:cstheme="minorHAnsi"/>
          <w:sz w:val="21"/>
          <w:szCs w:val="21"/>
        </w:rPr>
        <w:t xml:space="preserve"> and i</w:t>
      </w:r>
      <w:r w:rsidR="00956C05" w:rsidRPr="0060051A">
        <w:rPr>
          <w:rFonts w:ascii="VIC" w:hAnsi="VIC" w:cstheme="minorHAnsi"/>
          <w:sz w:val="21"/>
          <w:szCs w:val="21"/>
        </w:rPr>
        <w:t>ncludes outbound loans of collection items made to other libraries via interlibrary loan agreements, but not inbound loans to local library members through those agreements.</w:t>
      </w:r>
      <w:r w:rsidR="008178D4" w:rsidRPr="0060051A">
        <w:rPr>
          <w:rFonts w:ascii="VIC" w:hAnsi="VIC" w:cstheme="minorHAnsi"/>
          <w:sz w:val="21"/>
          <w:szCs w:val="21"/>
        </w:rPr>
        <w:br w:type="page"/>
      </w:r>
    </w:p>
    <w:p w14:paraId="71759182" w14:textId="12566546" w:rsidR="0080415F" w:rsidRPr="008D3591" w:rsidRDefault="0080415F" w:rsidP="0080415F">
      <w:pPr>
        <w:pStyle w:val="Heading1"/>
        <w:pageBreakBefore w:val="0"/>
        <w:spacing w:before="0" w:after="360" w:line="440" w:lineRule="exact"/>
        <w:rPr>
          <w:rFonts w:ascii="VIC" w:hAnsi="VIC" w:cstheme="minorHAnsi"/>
          <w:b w:val="0"/>
          <w:color w:val="201547" w:themeColor="text2"/>
          <w:kern w:val="32"/>
          <w:sz w:val="32"/>
          <w:lang w:eastAsia="en-AU"/>
        </w:rPr>
      </w:pPr>
      <w:bookmarkStart w:id="60" w:name="_Toc127262826"/>
      <w:r w:rsidRPr="008D3591">
        <w:rPr>
          <w:rFonts w:ascii="VIC" w:hAnsi="VIC" w:cstheme="minorHAnsi"/>
          <w:b w:val="0"/>
          <w:color w:val="201547" w:themeColor="text2"/>
          <w:kern w:val="32"/>
          <w:sz w:val="32"/>
          <w:lang w:eastAsia="en-AU"/>
        </w:rPr>
        <w:lastRenderedPageBreak/>
        <w:t xml:space="preserve">LB7 – </w:t>
      </w:r>
      <w:r w:rsidR="00514A4F" w:rsidRPr="008D3591">
        <w:rPr>
          <w:rFonts w:ascii="VIC" w:hAnsi="VIC" w:cstheme="minorHAnsi"/>
          <w:b w:val="0"/>
          <w:color w:val="201547" w:themeColor="text2"/>
          <w:kern w:val="32"/>
          <w:sz w:val="32"/>
          <w:lang w:eastAsia="en-AU"/>
        </w:rPr>
        <w:t>Library member</w:t>
      </w:r>
      <w:r w:rsidR="007064E9" w:rsidRPr="008D3591">
        <w:rPr>
          <w:rFonts w:ascii="VIC" w:hAnsi="VIC" w:cstheme="minorHAnsi"/>
          <w:b w:val="0"/>
          <w:color w:val="201547" w:themeColor="text2"/>
          <w:kern w:val="32"/>
          <w:sz w:val="32"/>
          <w:lang w:eastAsia="en-AU"/>
        </w:rPr>
        <w:t>s</w:t>
      </w:r>
      <w:r w:rsidR="00221EF9" w:rsidRPr="008D3591">
        <w:rPr>
          <w:rFonts w:ascii="VIC" w:hAnsi="VIC" w:cstheme="minorHAnsi"/>
          <w:b w:val="0"/>
          <w:color w:val="201547" w:themeColor="text2"/>
          <w:kern w:val="32"/>
          <w:sz w:val="32"/>
          <w:lang w:eastAsia="en-AU"/>
        </w:rPr>
        <w:t xml:space="preserve">hip </w:t>
      </w:r>
      <w:r w:rsidRPr="008D3591">
        <w:rPr>
          <w:rFonts w:ascii="VIC" w:hAnsi="VIC" w:cstheme="minorHAnsi"/>
          <w:b w:val="0"/>
          <w:color w:val="201547" w:themeColor="text2"/>
          <w:kern w:val="32"/>
          <w:sz w:val="32"/>
          <w:lang w:eastAsia="en-AU"/>
        </w:rPr>
        <w:t>(Audited)</w:t>
      </w:r>
      <w:bookmarkEnd w:id="60"/>
      <w:r w:rsidR="003B0083" w:rsidRPr="008D3591">
        <w:rPr>
          <w:rFonts w:ascii="VIC" w:hAnsi="VIC" w:cstheme="minorHAnsi"/>
          <w:b w:val="0"/>
          <w:color w:val="201547" w:themeColor="text2"/>
          <w:kern w:val="32"/>
          <w:sz w:val="32"/>
          <w:lang w:eastAsia="en-AU"/>
        </w:rPr>
        <w:t xml:space="preserve"> </w:t>
      </w:r>
    </w:p>
    <w:p w14:paraId="465C274E"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Definition</w:t>
      </w:r>
    </w:p>
    <w:p w14:paraId="585CB792" w14:textId="3F956AEA" w:rsidR="0080415F" w:rsidRPr="0060051A" w:rsidRDefault="0080415F" w:rsidP="0080415F">
      <w:pPr>
        <w:pStyle w:val="BodyText"/>
        <w:rPr>
          <w:rFonts w:ascii="VIC" w:hAnsi="VIC" w:cstheme="minorHAnsi"/>
          <w:b/>
          <w:color w:val="auto"/>
          <w:sz w:val="24"/>
          <w:szCs w:val="24"/>
        </w:rPr>
      </w:pPr>
      <w:r w:rsidRPr="0060051A">
        <w:rPr>
          <w:rStyle w:val="normaltextrun1"/>
          <w:rFonts w:ascii="VIC" w:hAnsi="VIC" w:cstheme="minorHAnsi"/>
          <w:color w:val="auto"/>
          <w:sz w:val="24"/>
          <w:szCs w:val="24"/>
        </w:rPr>
        <w:t xml:space="preserve">The percentage of </w:t>
      </w:r>
      <w:r w:rsidR="0036763E" w:rsidRPr="0060051A">
        <w:rPr>
          <w:rStyle w:val="normaltextrun1"/>
          <w:rFonts w:ascii="VIC" w:hAnsi="VIC" w:cstheme="minorHAnsi"/>
          <w:color w:val="auto"/>
          <w:sz w:val="24"/>
          <w:szCs w:val="24"/>
        </w:rPr>
        <w:t>resident</w:t>
      </w:r>
      <w:r w:rsidRPr="0060051A">
        <w:rPr>
          <w:rStyle w:val="normaltextrun1"/>
          <w:rFonts w:ascii="VIC" w:hAnsi="VIC" w:cstheme="minorHAnsi"/>
          <w:color w:val="auto"/>
          <w:sz w:val="24"/>
          <w:szCs w:val="24"/>
        </w:rPr>
        <w:t xml:space="preserve"> municipal population </w:t>
      </w:r>
      <w:r w:rsidR="009047C9" w:rsidRPr="0060051A">
        <w:rPr>
          <w:rStyle w:val="normaltextrun1"/>
          <w:rFonts w:ascii="VIC" w:hAnsi="VIC" w:cstheme="minorHAnsi"/>
          <w:color w:val="auto"/>
          <w:sz w:val="24"/>
          <w:szCs w:val="24"/>
        </w:rPr>
        <w:t>who are registered library members</w:t>
      </w:r>
      <w:r w:rsidRPr="0060051A">
        <w:rPr>
          <w:rStyle w:val="normaltextrun1"/>
          <w:rFonts w:ascii="VIC" w:hAnsi="VIC" w:cstheme="minorHAnsi"/>
          <w:color w:val="auto"/>
          <w:sz w:val="24"/>
          <w:szCs w:val="24"/>
        </w:rPr>
        <w:t xml:space="preserve">. </w:t>
      </w:r>
      <w:r w:rsidRPr="0060051A">
        <w:rPr>
          <w:rStyle w:val="eop"/>
          <w:rFonts w:ascii="Cambria" w:hAnsi="Cambria" w:cs="Cambria"/>
          <w:color w:val="auto"/>
          <w:sz w:val="24"/>
          <w:szCs w:val="24"/>
        </w:rPr>
        <w:t> </w:t>
      </w:r>
    </w:p>
    <w:p w14:paraId="77FB4CE1"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Calculation</w:t>
      </w:r>
    </w:p>
    <w:p w14:paraId="7EC142B4" w14:textId="77777777" w:rsidR="0080415F" w:rsidRPr="0060051A" w:rsidRDefault="0080415F" w:rsidP="0080415F">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5728F40B" w14:textId="2BE09D38" w:rsidR="0080415F" w:rsidRPr="0060051A" w:rsidRDefault="0080415F" w:rsidP="0080415F">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The </w:t>
      </w:r>
      <w:r w:rsidR="00FA1966" w:rsidRPr="0060051A">
        <w:rPr>
          <w:rStyle w:val="normaltextrun1"/>
          <w:rFonts w:ascii="VIC" w:hAnsi="VIC" w:cstheme="minorHAnsi"/>
          <w:sz w:val="21"/>
          <w:szCs w:val="21"/>
        </w:rPr>
        <w:t>number of registered library members</w:t>
      </w:r>
    </w:p>
    <w:p w14:paraId="59271F30" w14:textId="77777777" w:rsidR="0080415F" w:rsidRPr="0060051A" w:rsidRDefault="0080415F" w:rsidP="0080415F">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0F005E9B" w14:textId="72976FB4" w:rsidR="00FA1966" w:rsidRPr="0060051A" w:rsidRDefault="00FA1966" w:rsidP="0080415F">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Population</w:t>
      </w:r>
    </w:p>
    <w:p w14:paraId="6CD6B235" w14:textId="307837C5" w:rsidR="0080415F" w:rsidRPr="0060051A" w:rsidRDefault="0080415F" w:rsidP="0080415F">
      <w:pPr>
        <w:pStyle w:val="BodyText"/>
        <w:spacing w:before="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037F81AF"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 xml:space="preserve">Key terms </w:t>
      </w:r>
    </w:p>
    <w:p w14:paraId="4D9ED5BD" w14:textId="04C51295" w:rsidR="0080415F" w:rsidRPr="0060051A" w:rsidRDefault="009760D2" w:rsidP="0080415F">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Registered library member</w:t>
      </w:r>
    </w:p>
    <w:p w14:paraId="617A9238" w14:textId="2F5825F4" w:rsidR="0080415F" w:rsidRPr="0060051A" w:rsidRDefault="00781263" w:rsidP="0080415F">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 person or organisation </w:t>
      </w:r>
      <w:r w:rsidR="00E4238E" w:rsidRPr="0060051A">
        <w:rPr>
          <w:rFonts w:ascii="VIC" w:hAnsi="VIC" w:cstheme="minorHAnsi"/>
          <w:color w:val="auto"/>
          <w:sz w:val="21"/>
          <w:szCs w:val="21"/>
        </w:rPr>
        <w:t xml:space="preserve">currently </w:t>
      </w:r>
      <w:r w:rsidRPr="0060051A">
        <w:rPr>
          <w:rFonts w:ascii="VIC" w:hAnsi="VIC" w:cstheme="minorHAnsi"/>
          <w:color w:val="auto"/>
          <w:sz w:val="21"/>
          <w:szCs w:val="21"/>
        </w:rPr>
        <w:t>registered with the library service to use its services and collections within or away from the library facility. This includes online or cardless members who only access electronic services and collections.</w:t>
      </w:r>
    </w:p>
    <w:p w14:paraId="36A1CE05" w14:textId="2E1A2279" w:rsidR="00E4238E" w:rsidRPr="0060051A" w:rsidRDefault="00E4238E" w:rsidP="00E4238E">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Currently registered</w:t>
      </w:r>
    </w:p>
    <w:p w14:paraId="66F4AB51" w14:textId="3AC51CD8" w:rsidR="00E4238E" w:rsidRPr="0060051A" w:rsidRDefault="002D2583" w:rsidP="0080415F">
      <w:pPr>
        <w:spacing w:before="0" w:line="276" w:lineRule="auto"/>
        <w:rPr>
          <w:rFonts w:ascii="VIC" w:hAnsi="VIC" w:cstheme="minorHAnsi"/>
          <w:color w:val="auto"/>
          <w:sz w:val="21"/>
          <w:szCs w:val="21"/>
        </w:rPr>
      </w:pPr>
      <w:r w:rsidRPr="0060051A">
        <w:rPr>
          <w:rFonts w:ascii="VIC" w:hAnsi="VIC" w:cstheme="minorHAnsi"/>
          <w:color w:val="auto"/>
          <w:sz w:val="21"/>
          <w:szCs w:val="21"/>
        </w:rPr>
        <w:t>A currently registered member has a recorded transaction during the past three years (</w:t>
      </w:r>
      <w:r w:rsidR="00582A1C" w:rsidRPr="0060051A">
        <w:rPr>
          <w:rFonts w:ascii="VIC" w:hAnsi="VIC" w:cstheme="minorHAnsi"/>
          <w:color w:val="auto"/>
          <w:sz w:val="21"/>
          <w:szCs w:val="21"/>
        </w:rPr>
        <w:t>i.e.,</w:t>
      </w:r>
      <w:r w:rsidR="00694518" w:rsidRPr="0060051A">
        <w:rPr>
          <w:rFonts w:ascii="VIC" w:hAnsi="VIC" w:cstheme="minorHAnsi"/>
          <w:color w:val="auto"/>
          <w:sz w:val="21"/>
          <w:szCs w:val="21"/>
        </w:rPr>
        <w:t xml:space="preserve"> </w:t>
      </w:r>
      <w:r w:rsidR="00582A1C" w:rsidRPr="0060051A">
        <w:rPr>
          <w:rFonts w:ascii="VIC" w:hAnsi="VIC" w:cstheme="minorHAnsi"/>
          <w:color w:val="auto"/>
          <w:sz w:val="21"/>
          <w:szCs w:val="21"/>
        </w:rPr>
        <w:t xml:space="preserve">membership </w:t>
      </w:r>
      <w:r w:rsidR="00694518" w:rsidRPr="0060051A">
        <w:rPr>
          <w:rFonts w:ascii="VIC" w:hAnsi="VIC" w:cstheme="minorHAnsi"/>
          <w:color w:val="auto"/>
          <w:sz w:val="21"/>
          <w:szCs w:val="21"/>
        </w:rPr>
        <w:t>ha</w:t>
      </w:r>
      <w:r w:rsidR="00582A1C" w:rsidRPr="0060051A">
        <w:rPr>
          <w:rFonts w:ascii="VIC" w:hAnsi="VIC" w:cstheme="minorHAnsi"/>
          <w:color w:val="auto"/>
          <w:sz w:val="21"/>
          <w:szCs w:val="21"/>
        </w:rPr>
        <w:t>s</w:t>
      </w:r>
      <w:r w:rsidR="00694518" w:rsidRPr="0060051A">
        <w:rPr>
          <w:rFonts w:ascii="VIC" w:hAnsi="VIC" w:cstheme="minorHAnsi"/>
          <w:color w:val="auto"/>
          <w:sz w:val="21"/>
          <w:szCs w:val="21"/>
        </w:rPr>
        <w:t xml:space="preserve"> been updated or used to access library collections, programs or technology services at any time in the past 36 months).</w:t>
      </w:r>
    </w:p>
    <w:p w14:paraId="36485106" w14:textId="77777777" w:rsidR="0080415F" w:rsidRPr="0060051A" w:rsidRDefault="0080415F" w:rsidP="0080415F">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Book or other resource</w:t>
      </w:r>
    </w:p>
    <w:p w14:paraId="0F59357D" w14:textId="7BFE2943" w:rsidR="0080415F" w:rsidRPr="0060051A" w:rsidRDefault="0080415F" w:rsidP="0080415F">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all print material (such as books, magazines, serials, maps, plans, manuscripts), audio visual and digital materials (such as audio books, CDs, CD-ROMs, videos, computer games, e-books), toys, games and equipment on </w:t>
      </w:r>
      <w:r w:rsidRPr="0060051A">
        <w:rPr>
          <w:rFonts w:ascii="VIC" w:hAnsi="VIC" w:cstheme="minorHAnsi"/>
          <w:color w:val="auto"/>
          <w:sz w:val="21"/>
          <w:szCs w:val="21"/>
        </w:rPr>
        <w:t xml:space="preserve">hand (that can be reserved or borrowed) at the end of the reporting period. This includes music streaming services and other such digital services where the borrowing of the service can be quantified. This does exclude the booking of Library facilities </w:t>
      </w:r>
      <w:r w:rsidR="000C67B9" w:rsidRPr="0060051A">
        <w:rPr>
          <w:rFonts w:ascii="VIC" w:hAnsi="VIC" w:cstheme="minorHAnsi"/>
          <w:color w:val="auto"/>
          <w:sz w:val="21"/>
          <w:szCs w:val="21"/>
        </w:rPr>
        <w:t>e.g.,</w:t>
      </w:r>
      <w:r w:rsidRPr="0060051A">
        <w:rPr>
          <w:rFonts w:ascii="VIC" w:hAnsi="VIC" w:cstheme="minorHAnsi"/>
          <w:color w:val="auto"/>
          <w:sz w:val="21"/>
          <w:szCs w:val="21"/>
        </w:rPr>
        <w:t xml:space="preserve"> meeting and conference rooms or outdoor areas.</w:t>
      </w:r>
    </w:p>
    <w:p w14:paraId="6C65BBDF" w14:textId="581D11F0" w:rsidR="0080415F" w:rsidRPr="0060051A" w:rsidRDefault="0080415F" w:rsidP="0080415F">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Population</w:t>
      </w:r>
    </w:p>
    <w:p w14:paraId="15E55473" w14:textId="77777777" w:rsidR="0080415F" w:rsidRPr="0060051A" w:rsidRDefault="0080415F" w:rsidP="0080415F">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Means the resident population of the municipal district estimated by Council. </w:t>
      </w:r>
    </w:p>
    <w:p w14:paraId="19E56BC3"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Classification</w:t>
      </w:r>
    </w:p>
    <w:p w14:paraId="1163E339" w14:textId="77777777" w:rsidR="0080415F" w:rsidRPr="0060051A" w:rsidRDefault="0080415F" w:rsidP="0080415F">
      <w:pPr>
        <w:pStyle w:val="BodyText"/>
        <w:spacing w:before="0" w:after="0" w:line="276" w:lineRule="auto"/>
        <w:rPr>
          <w:rFonts w:ascii="VIC" w:hAnsi="VIC" w:cstheme="minorHAnsi"/>
          <w:color w:val="auto"/>
        </w:rPr>
      </w:pPr>
      <w:r w:rsidRPr="0060051A">
        <w:rPr>
          <w:rFonts w:ascii="VIC" w:hAnsi="VIC" w:cstheme="minorHAnsi"/>
          <w:color w:val="auto"/>
          <w:sz w:val="21"/>
          <w:szCs w:val="21"/>
        </w:rPr>
        <w:t>Output indicator – Participation</w:t>
      </w:r>
    </w:p>
    <w:p w14:paraId="4010AAD8"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Data source</w:t>
      </w:r>
    </w:p>
    <w:p w14:paraId="5A76EF97" w14:textId="77777777" w:rsidR="0080415F" w:rsidRPr="0060051A" w:rsidRDefault="0080415F" w:rsidP="0080415F">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1FD26CDE" w14:textId="77777777" w:rsidR="0080415F" w:rsidRPr="0060051A" w:rsidRDefault="0080415F" w:rsidP="0080415F">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Any library management system (such as Spydus) which records member borrowing information</w:t>
      </w:r>
    </w:p>
    <w:p w14:paraId="66A74189" w14:textId="77777777" w:rsidR="0080415F" w:rsidRPr="0060051A" w:rsidRDefault="0080415F" w:rsidP="0080415F">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398A0A26" w14:textId="77777777" w:rsidR="0080415F" w:rsidRPr="0060051A" w:rsidRDefault="0080415F" w:rsidP="0080415F">
      <w:pPr>
        <w:pStyle w:val="BodyText"/>
        <w:spacing w:before="0" w:line="276" w:lineRule="auto"/>
        <w:rPr>
          <w:rFonts w:ascii="VIC" w:hAnsi="VIC" w:cstheme="minorHAnsi"/>
          <w:color w:val="auto"/>
        </w:rPr>
      </w:pPr>
      <w:r w:rsidRPr="0060051A">
        <w:rPr>
          <w:rFonts w:ascii="VIC" w:hAnsi="VIC" w:cstheme="minorHAnsi"/>
          <w:color w:val="auto"/>
          <w:sz w:val="21"/>
          <w:szCs w:val="21"/>
        </w:rPr>
        <w:t>Australian Bureau of Statistics – Population Estimates by Local Government Area</w:t>
      </w:r>
      <w:r w:rsidRPr="0060051A">
        <w:rPr>
          <w:rFonts w:ascii="VIC" w:hAnsi="VIC" w:cstheme="minorHAnsi"/>
          <w:color w:val="auto"/>
        </w:rPr>
        <w:t xml:space="preserve">  </w:t>
      </w:r>
    </w:p>
    <w:p w14:paraId="7FB4246D"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Data use / Community outcome</w:t>
      </w:r>
    </w:p>
    <w:p w14:paraId="3CE65485" w14:textId="16420D34" w:rsidR="0080415F" w:rsidRPr="0060051A" w:rsidRDefault="0080415F" w:rsidP="0080415F">
      <w:pPr>
        <w:pStyle w:val="BodyText"/>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services are utilised by the community. Higher proportion of </w:t>
      </w:r>
      <w:r w:rsidR="009C5A70" w:rsidRPr="0060051A">
        <w:rPr>
          <w:rFonts w:ascii="VIC" w:hAnsi="VIC" w:cstheme="minorHAnsi"/>
          <w:color w:val="auto"/>
          <w:sz w:val="21"/>
          <w:szCs w:val="21"/>
          <w:lang w:eastAsia="en-AU"/>
        </w:rPr>
        <w:t>members</w:t>
      </w:r>
      <w:r w:rsidRPr="0060051A">
        <w:rPr>
          <w:rFonts w:ascii="VIC" w:hAnsi="VIC" w:cstheme="minorHAnsi"/>
          <w:color w:val="auto"/>
          <w:sz w:val="21"/>
          <w:szCs w:val="21"/>
          <w:lang w:eastAsia="en-AU"/>
        </w:rPr>
        <w:t xml:space="preserve"> suggests greater community participation with the library service.  </w:t>
      </w:r>
    </w:p>
    <w:p w14:paraId="6B4553F2" w14:textId="77777777" w:rsidR="0080415F" w:rsidRPr="0060051A" w:rsidRDefault="0080415F" w:rsidP="0080415F">
      <w:pPr>
        <w:pStyle w:val="BodyText100ThemeColour"/>
        <w:rPr>
          <w:rFonts w:ascii="VIC" w:hAnsi="VIC" w:cstheme="minorHAnsi"/>
          <w:b/>
          <w:bCs/>
          <w:sz w:val="24"/>
          <w:szCs w:val="24"/>
          <w:lang w:eastAsia="en-AU"/>
        </w:rPr>
      </w:pPr>
      <w:r w:rsidRPr="0060051A">
        <w:rPr>
          <w:rFonts w:ascii="VIC" w:hAnsi="VIC" w:cstheme="minorHAnsi"/>
          <w:b/>
          <w:bCs/>
          <w:sz w:val="24"/>
          <w:szCs w:val="24"/>
          <w:lang w:eastAsia="en-AU"/>
        </w:rPr>
        <w:t>Audit</w:t>
      </w:r>
    </w:p>
    <w:p w14:paraId="5DB25EC0" w14:textId="77777777" w:rsidR="0080415F" w:rsidRPr="0060051A" w:rsidRDefault="0080415F" w:rsidP="0080415F">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Evidence</w:t>
      </w:r>
    </w:p>
    <w:p w14:paraId="1EE9E510" w14:textId="394D98AA" w:rsidR="0080415F" w:rsidRPr="0060051A" w:rsidRDefault="0080415F" w:rsidP="0080415F">
      <w:pPr>
        <w:spacing w:before="0" w:line="276" w:lineRule="auto"/>
        <w:rPr>
          <w:rFonts w:ascii="VIC" w:hAnsi="VIC"/>
          <w:color w:val="auto"/>
          <w:sz w:val="21"/>
          <w:szCs w:val="21"/>
        </w:rPr>
      </w:pPr>
      <w:r w:rsidRPr="0060051A">
        <w:rPr>
          <w:rFonts w:ascii="VIC" w:hAnsi="VIC"/>
          <w:color w:val="auto"/>
          <w:sz w:val="21"/>
          <w:szCs w:val="21"/>
        </w:rPr>
        <w:t>Library management systems that can report “</w:t>
      </w:r>
      <w:r w:rsidR="004F12AF" w:rsidRPr="0060051A">
        <w:rPr>
          <w:rFonts w:ascii="VIC" w:hAnsi="VIC"/>
          <w:color w:val="auto"/>
          <w:sz w:val="21"/>
          <w:szCs w:val="21"/>
        </w:rPr>
        <w:t>library members</w:t>
      </w:r>
      <w:r w:rsidRPr="0060051A">
        <w:rPr>
          <w:rFonts w:ascii="VIC" w:hAnsi="VIC"/>
          <w:color w:val="auto"/>
          <w:sz w:val="21"/>
          <w:szCs w:val="21"/>
        </w:rPr>
        <w:t>” per financial year</w:t>
      </w:r>
      <w:r w:rsidR="00F461E8" w:rsidRPr="0060051A">
        <w:rPr>
          <w:rFonts w:ascii="VIC" w:hAnsi="VIC"/>
          <w:color w:val="auto"/>
          <w:sz w:val="21"/>
          <w:szCs w:val="21"/>
        </w:rPr>
        <w:t xml:space="preserve"> and exclude </w:t>
      </w:r>
      <w:r w:rsidR="000E2E9F" w:rsidRPr="0060051A">
        <w:rPr>
          <w:rFonts w:ascii="VIC" w:hAnsi="VIC"/>
          <w:color w:val="auto"/>
          <w:sz w:val="21"/>
          <w:szCs w:val="21"/>
        </w:rPr>
        <w:t>members who have not used their membership in the last 36 months.</w:t>
      </w:r>
    </w:p>
    <w:p w14:paraId="0E054D37" w14:textId="77777777" w:rsidR="0080415F" w:rsidRPr="0060051A" w:rsidRDefault="0080415F" w:rsidP="0080415F">
      <w:pPr>
        <w:spacing w:before="0" w:line="276" w:lineRule="auto"/>
        <w:rPr>
          <w:rFonts w:ascii="VIC" w:hAnsi="VIC"/>
          <w:bCs/>
          <w:iCs/>
          <w:color w:val="auto"/>
          <w:sz w:val="21"/>
          <w:szCs w:val="21"/>
        </w:rPr>
      </w:pPr>
      <w:r w:rsidRPr="0060051A">
        <w:rPr>
          <w:rFonts w:ascii="VIC" w:hAnsi="VIC"/>
          <w:bCs/>
          <w:iCs/>
          <w:color w:val="auto"/>
          <w:sz w:val="21"/>
          <w:szCs w:val="21"/>
        </w:rPr>
        <w:t xml:space="preserve">Documented source of municipal population estimate, such as Australian Bureau of Statistics (e.g.  </w:t>
      </w:r>
      <w:r w:rsidRPr="0060051A">
        <w:rPr>
          <w:rFonts w:ascii="VIC" w:hAnsi="VIC"/>
          <w:color w:val="auto"/>
          <w:sz w:val="21"/>
          <w:szCs w:val="21"/>
        </w:rPr>
        <w:t>Population Estimates by Local Government Area</w:t>
      </w:r>
      <w:r w:rsidRPr="0060051A">
        <w:rPr>
          <w:rFonts w:ascii="VIC" w:hAnsi="VIC"/>
          <w:bCs/>
          <w:iCs/>
          <w:color w:val="auto"/>
          <w:sz w:val="21"/>
          <w:szCs w:val="21"/>
        </w:rPr>
        <w:t xml:space="preserve">) </w:t>
      </w:r>
      <w:r w:rsidRPr="0060051A">
        <w:rPr>
          <w:rFonts w:ascii="VIC" w:hAnsi="VIC"/>
          <w:bCs/>
          <w:iCs/>
          <w:color w:val="auto"/>
          <w:sz w:val="21"/>
          <w:szCs w:val="21"/>
        </w:rPr>
        <w:lastRenderedPageBreak/>
        <w:t>and the basis for any growth assumptions adopted by Council</w:t>
      </w:r>
    </w:p>
    <w:p w14:paraId="7C6FE582" w14:textId="77777777" w:rsidR="0080415F" w:rsidRPr="0060051A" w:rsidRDefault="0080415F" w:rsidP="0080415F">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Other advice</w:t>
      </w:r>
    </w:p>
    <w:p w14:paraId="6BC4A4B5" w14:textId="77777777" w:rsidR="0080415F" w:rsidRPr="0060051A" w:rsidRDefault="0080415F" w:rsidP="0080415F">
      <w:pPr>
        <w:spacing w:before="0" w:line="276" w:lineRule="auto"/>
        <w:rPr>
          <w:rFonts w:ascii="VIC" w:hAnsi="VIC"/>
          <w:color w:val="auto"/>
          <w:sz w:val="21"/>
          <w:szCs w:val="21"/>
        </w:rPr>
      </w:pPr>
      <w:r w:rsidRPr="0060051A">
        <w:rPr>
          <w:rFonts w:ascii="VIC" w:hAnsi="VIC"/>
          <w:color w:val="auto"/>
          <w:sz w:val="21"/>
          <w:szCs w:val="21"/>
        </w:rPr>
        <w:t>Document the activities that trigger an update to the last active use date field.</w:t>
      </w:r>
    </w:p>
    <w:p w14:paraId="71EFB6F3" w14:textId="77777777" w:rsidR="0080415F" w:rsidRPr="0060051A" w:rsidRDefault="0080415F" w:rsidP="0080415F">
      <w:pPr>
        <w:pStyle w:val="BodyText"/>
        <w:spacing w:before="0" w:line="276" w:lineRule="auto"/>
        <w:rPr>
          <w:rFonts w:ascii="VIC" w:hAnsi="VIC" w:cstheme="minorHAnsi"/>
          <w:color w:val="auto"/>
          <w:sz w:val="21"/>
          <w:szCs w:val="21"/>
          <w:lang w:eastAsia="en-AU"/>
        </w:rPr>
      </w:pPr>
      <w:r w:rsidRPr="0060051A">
        <w:rPr>
          <w:rFonts w:ascii="VIC" w:hAnsi="VIC"/>
          <w:color w:val="auto"/>
          <w:sz w:val="21"/>
          <w:szCs w:val="21"/>
        </w:rPr>
        <w:t>Regional library corporations – document the method of allocating members to participating Councils (residential address, nomination of Council at point of joining)</w:t>
      </w:r>
    </w:p>
    <w:p w14:paraId="144A8A95"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Suitability for target setting</w:t>
      </w:r>
    </w:p>
    <w:p w14:paraId="5579F4CC" w14:textId="77777777" w:rsidR="00C65DE6" w:rsidRPr="0060051A" w:rsidRDefault="00C65DE6" w:rsidP="00C65DE6">
      <w:pPr>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42B115CB" w14:textId="77777777" w:rsidR="00C65DE6" w:rsidRPr="0060051A" w:rsidRDefault="00C65DE6" w:rsidP="00C65DE6">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some influence over the outcome.  </w:t>
      </w:r>
    </w:p>
    <w:p w14:paraId="02422D93"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Related to</w:t>
      </w:r>
    </w:p>
    <w:p w14:paraId="3FDB16A7" w14:textId="1D734984" w:rsidR="0080415F" w:rsidRPr="0060051A" w:rsidRDefault="0080415F" w:rsidP="0080415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LB</w:t>
      </w:r>
      <w:r w:rsidR="004F12AF" w:rsidRPr="0060051A">
        <w:rPr>
          <w:rFonts w:ascii="VIC" w:hAnsi="VIC" w:cstheme="minorHAnsi"/>
          <w:color w:val="auto"/>
          <w:sz w:val="21"/>
          <w:szCs w:val="21"/>
        </w:rPr>
        <w:t>6</w:t>
      </w:r>
      <w:r w:rsidRPr="0060051A">
        <w:rPr>
          <w:rFonts w:ascii="VIC" w:hAnsi="VIC" w:cstheme="minorHAnsi"/>
          <w:color w:val="auto"/>
          <w:sz w:val="21"/>
          <w:szCs w:val="21"/>
        </w:rPr>
        <w:t xml:space="preserve"> – </w:t>
      </w:r>
      <w:r w:rsidR="00485F5E" w:rsidRPr="0060051A">
        <w:rPr>
          <w:rFonts w:ascii="VIC" w:hAnsi="VIC" w:cstheme="minorHAnsi"/>
          <w:color w:val="auto"/>
          <w:sz w:val="21"/>
          <w:szCs w:val="21"/>
        </w:rPr>
        <w:t>Library loans per population</w:t>
      </w:r>
    </w:p>
    <w:p w14:paraId="5300CBA0" w14:textId="77777777" w:rsidR="0080415F" w:rsidRPr="0060051A" w:rsidRDefault="0080415F" w:rsidP="0080415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LB2 – Recently purchased library collection</w:t>
      </w:r>
    </w:p>
    <w:p w14:paraId="6D007217"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Further information</w:t>
      </w:r>
    </w:p>
    <w:p w14:paraId="4525D537" w14:textId="6DE71D5D" w:rsidR="0080415F" w:rsidRPr="0060051A" w:rsidRDefault="0080415F" w:rsidP="0080415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2020 – Schedule 2 and 3 Indicator</w:t>
      </w:r>
    </w:p>
    <w:p w14:paraId="5771785E" w14:textId="77777777" w:rsidR="0080415F" w:rsidRPr="0060051A" w:rsidRDefault="0080415F" w:rsidP="0080415F">
      <w:pPr>
        <w:pStyle w:val="BodyText100ThemeColour"/>
        <w:rPr>
          <w:rFonts w:ascii="VIC" w:hAnsi="VIC" w:cstheme="minorHAnsi"/>
          <w:b/>
          <w:sz w:val="24"/>
        </w:rPr>
      </w:pPr>
      <w:r w:rsidRPr="0060051A">
        <w:rPr>
          <w:rFonts w:ascii="VIC" w:hAnsi="VIC" w:cstheme="minorHAnsi"/>
          <w:b/>
          <w:sz w:val="24"/>
        </w:rPr>
        <w:t>Notes or Case Studies</w:t>
      </w:r>
    </w:p>
    <w:p w14:paraId="337E6E33" w14:textId="5FC5F745" w:rsidR="00C424AF" w:rsidRPr="0060051A" w:rsidRDefault="00DE20C5">
      <w:pPr>
        <w:spacing w:before="0" w:line="276" w:lineRule="auto"/>
        <w:rPr>
          <w:rFonts w:ascii="VIC" w:eastAsia="Calibri" w:hAnsi="VIC" w:cstheme="minorHAnsi"/>
          <w:color w:val="000000" w:themeColor="text1"/>
          <w:sz w:val="21"/>
          <w:szCs w:val="21"/>
        </w:rPr>
      </w:pPr>
      <w:r>
        <w:rPr>
          <w:rFonts w:ascii="VIC" w:eastAsia="Calibri" w:hAnsi="VIC" w:cstheme="minorHAnsi"/>
          <w:color w:val="000000" w:themeColor="text1"/>
          <w:sz w:val="21"/>
          <w:szCs w:val="21"/>
        </w:rPr>
        <w:t>None.</w:t>
      </w:r>
    </w:p>
    <w:p w14:paraId="3985B075" w14:textId="77777777" w:rsidR="00CA2453" w:rsidRPr="0060051A" w:rsidRDefault="00CA2453">
      <w:pPr>
        <w:spacing w:before="0" w:line="276" w:lineRule="auto"/>
        <w:rPr>
          <w:rFonts w:ascii="VIC" w:eastAsia="Calibri" w:hAnsi="VIC" w:cstheme="minorHAnsi"/>
          <w:color w:val="000000" w:themeColor="text1"/>
          <w:sz w:val="21"/>
          <w:szCs w:val="21"/>
        </w:rPr>
      </w:pPr>
    </w:p>
    <w:p w14:paraId="222CC773" w14:textId="2AEC3D7A" w:rsidR="00CA2453" w:rsidRPr="0060051A" w:rsidRDefault="00CA2453">
      <w:pPr>
        <w:spacing w:before="0" w:line="276" w:lineRule="auto"/>
        <w:rPr>
          <w:rFonts w:ascii="VIC" w:eastAsia="Calibri" w:hAnsi="VIC" w:cstheme="minorHAnsi"/>
          <w:color w:val="000000" w:themeColor="text1"/>
          <w:sz w:val="21"/>
          <w:szCs w:val="21"/>
        </w:rPr>
      </w:pPr>
      <w:r w:rsidRPr="0060051A">
        <w:rPr>
          <w:rFonts w:ascii="VIC" w:eastAsia="Calibri" w:hAnsi="VIC" w:cstheme="minorHAnsi"/>
          <w:color w:val="000000" w:themeColor="text1"/>
          <w:sz w:val="21"/>
          <w:szCs w:val="21"/>
        </w:rPr>
        <w:br w:type="page"/>
      </w:r>
    </w:p>
    <w:p w14:paraId="6AACD020" w14:textId="17B0FC6F" w:rsidR="00B0783F" w:rsidRPr="007552B0" w:rsidRDefault="00B0783F" w:rsidP="00B0783F">
      <w:pPr>
        <w:pStyle w:val="Heading1"/>
        <w:pageBreakBefore w:val="0"/>
        <w:spacing w:before="0" w:after="360" w:line="440" w:lineRule="exact"/>
        <w:rPr>
          <w:rFonts w:ascii="VIC" w:hAnsi="VIC" w:cstheme="minorHAnsi"/>
          <w:b w:val="0"/>
          <w:color w:val="201547" w:themeColor="text2"/>
          <w:kern w:val="32"/>
          <w:sz w:val="32"/>
          <w:lang w:eastAsia="en-AU"/>
        </w:rPr>
      </w:pPr>
      <w:bookmarkStart w:id="61" w:name="_Toc127262827"/>
      <w:r w:rsidRPr="007552B0">
        <w:rPr>
          <w:rFonts w:ascii="VIC" w:hAnsi="VIC" w:cstheme="minorHAnsi"/>
          <w:b w:val="0"/>
          <w:color w:val="201547" w:themeColor="text2"/>
          <w:kern w:val="32"/>
          <w:sz w:val="32"/>
          <w:lang w:eastAsia="en-AU"/>
        </w:rPr>
        <w:lastRenderedPageBreak/>
        <w:t xml:space="preserve">LB8 – </w:t>
      </w:r>
      <w:r w:rsidR="0005474B" w:rsidRPr="007552B0">
        <w:rPr>
          <w:rFonts w:ascii="VIC" w:hAnsi="VIC" w:cstheme="minorHAnsi"/>
          <w:b w:val="0"/>
          <w:color w:val="201547" w:themeColor="text2"/>
          <w:kern w:val="32"/>
          <w:sz w:val="32"/>
          <w:lang w:eastAsia="en-AU"/>
        </w:rPr>
        <w:t>Library visits per population</w:t>
      </w:r>
      <w:bookmarkEnd w:id="61"/>
    </w:p>
    <w:p w14:paraId="02B94DF8"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Definition</w:t>
      </w:r>
    </w:p>
    <w:p w14:paraId="19F0DD9E" w14:textId="49F69232" w:rsidR="00B0783F" w:rsidRPr="0060051A" w:rsidRDefault="00B0783F" w:rsidP="00B0783F">
      <w:pPr>
        <w:pStyle w:val="BodyText"/>
        <w:rPr>
          <w:rFonts w:ascii="VIC" w:hAnsi="VIC"/>
          <w:b/>
          <w:color w:val="auto"/>
          <w:szCs w:val="22"/>
        </w:rPr>
      </w:pPr>
      <w:r w:rsidRPr="0060051A">
        <w:rPr>
          <w:rStyle w:val="normaltextrun1"/>
          <w:rFonts w:ascii="VIC" w:hAnsi="VIC" w:cstheme="minorHAnsi"/>
          <w:color w:val="auto"/>
          <w:sz w:val="24"/>
          <w:szCs w:val="22"/>
        </w:rPr>
        <w:t xml:space="preserve">The </w:t>
      </w:r>
      <w:r w:rsidR="008371A1" w:rsidRPr="0060051A">
        <w:rPr>
          <w:rStyle w:val="normaltextrun1"/>
          <w:rFonts w:ascii="VIC" w:hAnsi="VIC" w:cstheme="minorHAnsi"/>
          <w:color w:val="auto"/>
          <w:sz w:val="24"/>
          <w:szCs w:val="22"/>
        </w:rPr>
        <w:t>number</w:t>
      </w:r>
      <w:r w:rsidRPr="0060051A">
        <w:rPr>
          <w:rStyle w:val="normaltextrun1"/>
          <w:rFonts w:ascii="VIC" w:hAnsi="VIC" w:cstheme="minorHAnsi"/>
          <w:color w:val="auto"/>
          <w:sz w:val="24"/>
          <w:szCs w:val="22"/>
        </w:rPr>
        <w:t xml:space="preserve"> of </w:t>
      </w:r>
      <w:r w:rsidR="00227ABC" w:rsidRPr="0060051A">
        <w:rPr>
          <w:rStyle w:val="normaltextrun1"/>
          <w:rFonts w:ascii="VIC" w:hAnsi="VIC" w:cstheme="minorHAnsi"/>
          <w:color w:val="auto"/>
          <w:sz w:val="24"/>
          <w:szCs w:val="22"/>
        </w:rPr>
        <w:t xml:space="preserve">library visits per </w:t>
      </w:r>
      <w:r w:rsidR="00746A9C" w:rsidRPr="0060051A">
        <w:rPr>
          <w:rStyle w:val="normaltextrun1"/>
          <w:rFonts w:ascii="VIC" w:hAnsi="VIC" w:cstheme="minorHAnsi"/>
          <w:color w:val="auto"/>
          <w:sz w:val="24"/>
          <w:szCs w:val="22"/>
        </w:rPr>
        <w:t xml:space="preserve">head of </w:t>
      </w:r>
      <w:r w:rsidR="00227ABC" w:rsidRPr="0060051A">
        <w:rPr>
          <w:rStyle w:val="normaltextrun1"/>
          <w:rFonts w:ascii="VIC" w:hAnsi="VIC" w:cstheme="minorHAnsi"/>
          <w:color w:val="auto"/>
          <w:sz w:val="24"/>
          <w:szCs w:val="22"/>
        </w:rPr>
        <w:t>population</w:t>
      </w:r>
      <w:r w:rsidRPr="0060051A">
        <w:rPr>
          <w:rStyle w:val="normaltextrun1"/>
          <w:rFonts w:ascii="VIC" w:hAnsi="VIC" w:cstheme="minorHAnsi"/>
          <w:color w:val="auto"/>
          <w:sz w:val="24"/>
          <w:szCs w:val="22"/>
        </w:rPr>
        <w:t xml:space="preserve">. </w:t>
      </w:r>
      <w:r w:rsidRPr="0060051A">
        <w:rPr>
          <w:rStyle w:val="eop"/>
          <w:rFonts w:ascii="Cambria" w:hAnsi="Cambria" w:cs="Cambria"/>
          <w:color w:val="auto"/>
          <w:szCs w:val="22"/>
        </w:rPr>
        <w:t> </w:t>
      </w:r>
    </w:p>
    <w:p w14:paraId="4872A48E"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Calculation</w:t>
      </w:r>
    </w:p>
    <w:p w14:paraId="711FC83B" w14:textId="77777777" w:rsidR="00B0783F" w:rsidRPr="0060051A" w:rsidRDefault="00B0783F" w:rsidP="00B0783F">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6B5167CE" w14:textId="103F4BFD" w:rsidR="00B0783F" w:rsidRPr="0060051A" w:rsidRDefault="008B092E" w:rsidP="00B0783F">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library visits</w:t>
      </w:r>
    </w:p>
    <w:p w14:paraId="2D084B17" w14:textId="77777777" w:rsidR="00B0783F" w:rsidRPr="0060051A" w:rsidRDefault="00B0783F" w:rsidP="00B0783F">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32357192" w14:textId="4EEBCCE7" w:rsidR="00B0783F" w:rsidRPr="0060051A" w:rsidRDefault="008B092E" w:rsidP="00B0783F">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Population</w:t>
      </w:r>
    </w:p>
    <w:p w14:paraId="4752BB11" w14:textId="77777777" w:rsidR="00B0783F" w:rsidRPr="0060051A" w:rsidRDefault="00B0783F" w:rsidP="00B0783F">
      <w:pPr>
        <w:pStyle w:val="BodyText"/>
        <w:spacing w:before="0" w:after="0" w:line="276" w:lineRule="auto"/>
        <w:rPr>
          <w:rStyle w:val="normaltextrun1"/>
          <w:rFonts w:ascii="VIC" w:hAnsi="VIC" w:cstheme="minorHAnsi"/>
          <w:color w:val="auto"/>
          <w:sz w:val="21"/>
          <w:szCs w:val="21"/>
        </w:rPr>
      </w:pPr>
    </w:p>
    <w:p w14:paraId="503ADE3B"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 xml:space="preserve">Key terms </w:t>
      </w:r>
    </w:p>
    <w:p w14:paraId="7D6C5851" w14:textId="74039B60" w:rsidR="00B0783F" w:rsidRPr="0060051A" w:rsidRDefault="00B0783F" w:rsidP="00B0783F">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 xml:space="preserve">Library </w:t>
      </w:r>
      <w:r w:rsidR="00734B93" w:rsidRPr="0060051A">
        <w:rPr>
          <w:rStyle w:val="normaltextrun1"/>
          <w:rFonts w:ascii="VIC" w:hAnsi="VIC"/>
          <w:color w:val="62BB46" w:themeColor="accent3"/>
          <w:sz w:val="21"/>
          <w:szCs w:val="21"/>
          <w:u w:val="single"/>
        </w:rPr>
        <w:t>visits</w:t>
      </w:r>
    </w:p>
    <w:p w14:paraId="4085284B" w14:textId="31CECB0C" w:rsidR="00B0783F" w:rsidRPr="0060051A" w:rsidRDefault="00734B93" w:rsidP="00B0783F">
      <w:pPr>
        <w:spacing w:before="0" w:line="276" w:lineRule="auto"/>
        <w:rPr>
          <w:rFonts w:ascii="VIC" w:hAnsi="VIC" w:cstheme="minorHAnsi"/>
          <w:b/>
          <w:color w:val="auto"/>
          <w:sz w:val="24"/>
        </w:rPr>
      </w:pPr>
      <w:r w:rsidRPr="0060051A">
        <w:rPr>
          <w:rFonts w:ascii="VIC" w:hAnsi="VIC" w:cstheme="minorHAnsi"/>
          <w:color w:val="auto"/>
          <w:sz w:val="21"/>
          <w:szCs w:val="21"/>
        </w:rPr>
        <w:t>All visits</w:t>
      </w:r>
      <w:r w:rsidR="001442B1" w:rsidRPr="0060051A">
        <w:rPr>
          <w:rFonts w:ascii="VIC" w:hAnsi="VIC" w:cstheme="minorHAnsi"/>
          <w:color w:val="auto"/>
          <w:sz w:val="21"/>
          <w:szCs w:val="21"/>
        </w:rPr>
        <w:t xml:space="preserve"> in person to all library service points (i.e., library branches and mobile libraries)</w:t>
      </w:r>
      <w:r w:rsidR="00B0783F" w:rsidRPr="0060051A">
        <w:rPr>
          <w:rFonts w:ascii="VIC" w:hAnsi="VIC" w:cstheme="minorHAnsi"/>
          <w:color w:val="auto"/>
          <w:sz w:val="21"/>
          <w:szCs w:val="21"/>
        </w:rPr>
        <w:t>.</w:t>
      </w:r>
      <w:r w:rsidR="00B0783F" w:rsidRPr="0060051A">
        <w:rPr>
          <w:rFonts w:ascii="VIC" w:hAnsi="VIC" w:cstheme="minorHAnsi"/>
          <w:b/>
          <w:color w:val="auto"/>
          <w:sz w:val="24"/>
        </w:rPr>
        <w:t xml:space="preserve"> </w:t>
      </w:r>
    </w:p>
    <w:p w14:paraId="3F7A8943" w14:textId="77777777" w:rsidR="00EF7474" w:rsidRPr="0060051A" w:rsidRDefault="00EF7474" w:rsidP="00EF747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Population</w:t>
      </w:r>
    </w:p>
    <w:p w14:paraId="5AF0B0E5" w14:textId="77777777" w:rsidR="00EF7474" w:rsidRPr="0060051A" w:rsidRDefault="00EF7474" w:rsidP="00EF7474">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Means the resident population of the municipal district estimated by Council. </w:t>
      </w:r>
    </w:p>
    <w:p w14:paraId="15708004"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Classification</w:t>
      </w:r>
    </w:p>
    <w:p w14:paraId="17EBD181" w14:textId="12F22A50" w:rsidR="00B0783F" w:rsidRPr="0060051A" w:rsidRDefault="00B0783F" w:rsidP="00B0783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w:t>
      </w:r>
      <w:r w:rsidR="00EC35EE" w:rsidRPr="0060051A">
        <w:rPr>
          <w:rFonts w:ascii="VIC" w:hAnsi="VIC" w:cstheme="minorHAnsi"/>
          <w:color w:val="auto"/>
          <w:sz w:val="21"/>
          <w:szCs w:val="21"/>
        </w:rPr>
        <w:t>Participation</w:t>
      </w:r>
      <w:r w:rsidRPr="0060051A">
        <w:rPr>
          <w:rFonts w:ascii="VIC" w:hAnsi="VIC" w:cstheme="minorHAnsi"/>
          <w:color w:val="auto"/>
          <w:sz w:val="21"/>
          <w:szCs w:val="21"/>
        </w:rPr>
        <w:t xml:space="preserve"> </w:t>
      </w:r>
    </w:p>
    <w:p w14:paraId="4CD0F03E"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Data source</w:t>
      </w:r>
    </w:p>
    <w:p w14:paraId="7533DF0E" w14:textId="77777777" w:rsidR="007504D1" w:rsidRPr="0060051A" w:rsidRDefault="007504D1" w:rsidP="007504D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31C5CE08" w14:textId="110BC109" w:rsidR="00121E4B" w:rsidRPr="0060051A" w:rsidRDefault="00856CE0" w:rsidP="00B0783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Visit</w:t>
      </w:r>
      <w:r w:rsidR="004465A1" w:rsidRPr="0060051A">
        <w:rPr>
          <w:rFonts w:ascii="VIC" w:hAnsi="VIC" w:cstheme="minorHAnsi"/>
          <w:color w:val="auto"/>
          <w:sz w:val="21"/>
          <w:szCs w:val="21"/>
        </w:rPr>
        <w:t>s</w:t>
      </w:r>
      <w:r w:rsidRPr="0060051A">
        <w:rPr>
          <w:rFonts w:ascii="VIC" w:hAnsi="VIC" w:cstheme="minorHAnsi"/>
          <w:color w:val="auto"/>
          <w:sz w:val="21"/>
          <w:szCs w:val="21"/>
        </w:rPr>
        <w:t xml:space="preserve"> can be measured by </w:t>
      </w:r>
      <w:r w:rsidR="004465A1" w:rsidRPr="0060051A">
        <w:rPr>
          <w:rFonts w:ascii="VIC" w:hAnsi="VIC" w:cstheme="minorHAnsi"/>
          <w:color w:val="auto"/>
          <w:sz w:val="21"/>
          <w:szCs w:val="21"/>
        </w:rPr>
        <w:t xml:space="preserve">counters, sensors or </w:t>
      </w:r>
      <w:r w:rsidRPr="0060051A">
        <w:rPr>
          <w:rFonts w:ascii="VIC" w:hAnsi="VIC" w:cstheme="minorHAnsi"/>
          <w:color w:val="auto"/>
          <w:sz w:val="21"/>
          <w:szCs w:val="21"/>
        </w:rPr>
        <w:t>sampling to ensure reported statistics reflect actual visits to the library.</w:t>
      </w:r>
    </w:p>
    <w:p w14:paraId="682BBFC9" w14:textId="61E9F7D1" w:rsidR="00121E4B" w:rsidRPr="00E22551" w:rsidRDefault="00856CE0" w:rsidP="00E22551">
      <w:pPr>
        <w:spacing w:before="0" w:after="0" w:line="276" w:lineRule="auto"/>
        <w:rPr>
          <w:rFonts w:ascii="VIC" w:hAnsi="VIC" w:cstheme="minorHAnsi"/>
          <w:color w:val="62BB46" w:themeColor="accent3"/>
          <w:sz w:val="21"/>
          <w:szCs w:val="21"/>
          <w:u w:val="single"/>
        </w:rPr>
      </w:pPr>
      <w:r w:rsidRPr="00E22551">
        <w:rPr>
          <w:rFonts w:ascii="VIC" w:hAnsi="VIC" w:cstheme="minorHAnsi"/>
          <w:color w:val="62BB46" w:themeColor="accent3"/>
          <w:sz w:val="21"/>
          <w:szCs w:val="21"/>
          <w:u w:val="single"/>
        </w:rPr>
        <w:t xml:space="preserve">Counters </w:t>
      </w:r>
    </w:p>
    <w:p w14:paraId="6B854743" w14:textId="77777777" w:rsidR="00121E4B" w:rsidRPr="0060051A" w:rsidRDefault="00856CE0" w:rsidP="00B0783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Calculation is based on either entries or exits counted by an automatic counter.</w:t>
      </w:r>
    </w:p>
    <w:p w14:paraId="4EDB2225" w14:textId="6D720133" w:rsidR="00121E4B" w:rsidRPr="00E22551" w:rsidRDefault="00856CE0" w:rsidP="00E22551">
      <w:pPr>
        <w:spacing w:before="0" w:after="0" w:line="276" w:lineRule="auto"/>
        <w:rPr>
          <w:rFonts w:ascii="VIC" w:hAnsi="VIC" w:cstheme="minorHAnsi"/>
          <w:color w:val="62BB46" w:themeColor="accent3"/>
          <w:sz w:val="21"/>
          <w:szCs w:val="21"/>
          <w:u w:val="single"/>
        </w:rPr>
      </w:pPr>
      <w:r w:rsidRPr="00E22551">
        <w:rPr>
          <w:rFonts w:ascii="VIC" w:hAnsi="VIC" w:cstheme="minorHAnsi"/>
          <w:color w:val="62BB46" w:themeColor="accent3"/>
          <w:sz w:val="21"/>
          <w:szCs w:val="21"/>
          <w:u w:val="single"/>
        </w:rPr>
        <w:t xml:space="preserve">Sensors </w:t>
      </w:r>
    </w:p>
    <w:p w14:paraId="4E6D8806" w14:textId="77777777" w:rsidR="00121E4B" w:rsidRPr="0060051A" w:rsidRDefault="00856CE0" w:rsidP="00B0783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Sensors recognise individual people and can continuously track them while they are in the library.</w:t>
      </w:r>
    </w:p>
    <w:p w14:paraId="31314BF2" w14:textId="4B3B3E08" w:rsidR="005705A5" w:rsidRPr="0060051A" w:rsidRDefault="00856CE0" w:rsidP="00B0783F">
      <w:pPr>
        <w:pStyle w:val="BodyText"/>
        <w:spacing w:before="0" w:after="0" w:line="276" w:lineRule="auto"/>
        <w:rPr>
          <w:rStyle w:val="normaltextrun1"/>
          <w:rFonts w:ascii="VIC" w:hAnsi="VIC"/>
          <w:color w:val="100249" w:themeColor="accent4"/>
          <w:u w:val="single"/>
          <w:lang w:eastAsia="en-AU"/>
        </w:rPr>
      </w:pPr>
      <w:r w:rsidRPr="0060051A">
        <w:rPr>
          <w:rStyle w:val="normaltextrun1"/>
          <w:rFonts w:ascii="VIC" w:hAnsi="VIC"/>
          <w:color w:val="100249" w:themeColor="accent4"/>
          <w:sz w:val="21"/>
          <w:szCs w:val="21"/>
          <w:u w:val="single"/>
          <w:lang w:eastAsia="en-AU"/>
        </w:rPr>
        <w:t>Sampling</w:t>
      </w:r>
      <w:r w:rsidRPr="0060051A">
        <w:rPr>
          <w:rStyle w:val="normaltextrun1"/>
          <w:rFonts w:ascii="VIC" w:hAnsi="VIC"/>
          <w:color w:val="100249" w:themeColor="accent4"/>
          <w:u w:val="single"/>
          <w:lang w:eastAsia="en-AU"/>
        </w:rPr>
        <w:t xml:space="preserve"> </w:t>
      </w:r>
    </w:p>
    <w:p w14:paraId="069D6513" w14:textId="59CD39DA" w:rsidR="00B0783F" w:rsidRPr="0060051A" w:rsidRDefault="00856CE0" w:rsidP="00B0783F">
      <w:pPr>
        <w:pStyle w:val="BodyText"/>
        <w:spacing w:before="0" w:after="0" w:line="276" w:lineRule="auto"/>
        <w:rPr>
          <w:rFonts w:ascii="VIC" w:hAnsi="VIC" w:cstheme="minorHAnsi"/>
          <w:color w:val="auto"/>
        </w:rPr>
      </w:pPr>
      <w:r w:rsidRPr="0060051A">
        <w:rPr>
          <w:rFonts w:ascii="VIC" w:hAnsi="VIC" w:cstheme="minorHAnsi"/>
          <w:color w:val="auto"/>
          <w:sz w:val="21"/>
          <w:szCs w:val="21"/>
        </w:rPr>
        <w:t xml:space="preserve">Visits may be estimated by counting the number of persons (excluding library </w:t>
      </w:r>
      <w:r w:rsidRPr="0060051A">
        <w:rPr>
          <w:rFonts w:ascii="VIC" w:hAnsi="VIC" w:cstheme="minorHAnsi"/>
          <w:color w:val="auto"/>
          <w:sz w:val="21"/>
          <w:szCs w:val="21"/>
        </w:rPr>
        <w:t>staff) who enter or, if preferred, leave the facility during a typical period (e.g. two weeks). Where a sampling method is used, the number of visits during the sample period must be multiplied to calculate the estimated annual figure.</w:t>
      </w:r>
      <w:r w:rsidR="00B0783F" w:rsidRPr="0060051A">
        <w:rPr>
          <w:rFonts w:ascii="VIC" w:hAnsi="VIC" w:cstheme="minorHAnsi"/>
          <w:color w:val="auto"/>
          <w:sz w:val="21"/>
          <w:szCs w:val="21"/>
        </w:rPr>
        <w:t xml:space="preserve"> </w:t>
      </w:r>
      <w:r w:rsidR="00B0783F" w:rsidRPr="0060051A">
        <w:rPr>
          <w:rFonts w:ascii="VIC" w:hAnsi="VIC" w:cstheme="minorHAnsi"/>
          <w:color w:val="auto"/>
        </w:rPr>
        <w:t xml:space="preserve">  </w:t>
      </w:r>
    </w:p>
    <w:p w14:paraId="1227BAF7" w14:textId="77777777" w:rsidR="009E1E6B" w:rsidRPr="0060051A" w:rsidRDefault="009E1E6B" w:rsidP="009E1E6B">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193C4CBB" w14:textId="77777777" w:rsidR="009E1E6B" w:rsidRPr="0060051A" w:rsidRDefault="009E1E6B" w:rsidP="009E1E6B">
      <w:pPr>
        <w:pStyle w:val="BodyText"/>
        <w:spacing w:before="0" w:line="276" w:lineRule="auto"/>
        <w:rPr>
          <w:rFonts w:ascii="VIC" w:hAnsi="VIC" w:cstheme="minorHAnsi"/>
          <w:color w:val="auto"/>
        </w:rPr>
      </w:pPr>
      <w:r w:rsidRPr="0060051A">
        <w:rPr>
          <w:rFonts w:ascii="VIC" w:hAnsi="VIC" w:cstheme="minorHAnsi"/>
          <w:color w:val="auto"/>
          <w:sz w:val="21"/>
          <w:szCs w:val="21"/>
        </w:rPr>
        <w:t>Australian Bureau of Statistics – Population Estimates by Local Government Area</w:t>
      </w:r>
      <w:r w:rsidRPr="0060051A">
        <w:rPr>
          <w:rFonts w:ascii="VIC" w:hAnsi="VIC" w:cstheme="minorHAnsi"/>
          <w:color w:val="auto"/>
        </w:rPr>
        <w:t xml:space="preserve">  </w:t>
      </w:r>
    </w:p>
    <w:p w14:paraId="5F3B489E"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Data use / Community outcome</w:t>
      </w:r>
    </w:p>
    <w:p w14:paraId="005DB084" w14:textId="77777777" w:rsidR="00B0783F" w:rsidRPr="0060051A" w:rsidRDefault="00B0783F" w:rsidP="00B0783F">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are investing in library resources. Higher proportion of items purchased in the last 5 years suggests a stronger investment in library resources.  </w:t>
      </w:r>
    </w:p>
    <w:p w14:paraId="0BF334EA"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Suitability for target setting</w:t>
      </w:r>
    </w:p>
    <w:p w14:paraId="247B4716" w14:textId="77777777" w:rsidR="00C65DE6" w:rsidRPr="0060051A" w:rsidRDefault="00C65DE6" w:rsidP="00C65DE6">
      <w:pPr>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2862ECA3" w14:textId="77777777" w:rsidR="00C65DE6" w:rsidRPr="0060051A" w:rsidRDefault="00C65DE6" w:rsidP="00C65DE6">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some influence over the outcome.  </w:t>
      </w:r>
    </w:p>
    <w:p w14:paraId="1CD7D8E6"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Related to</w:t>
      </w:r>
    </w:p>
    <w:p w14:paraId="22DF62F4" w14:textId="5547F084" w:rsidR="00B0783F" w:rsidRPr="0060051A" w:rsidRDefault="00B0783F" w:rsidP="00B0783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LB</w:t>
      </w:r>
      <w:r w:rsidR="00F73301" w:rsidRPr="0060051A">
        <w:rPr>
          <w:rFonts w:ascii="VIC" w:hAnsi="VIC" w:cstheme="minorHAnsi"/>
          <w:color w:val="auto"/>
          <w:sz w:val="21"/>
          <w:szCs w:val="21"/>
        </w:rPr>
        <w:t>7</w:t>
      </w:r>
      <w:r w:rsidRPr="0060051A">
        <w:rPr>
          <w:rFonts w:ascii="VIC" w:hAnsi="VIC" w:cstheme="minorHAnsi"/>
          <w:color w:val="auto"/>
          <w:sz w:val="21"/>
          <w:szCs w:val="21"/>
        </w:rPr>
        <w:t xml:space="preserve"> – </w:t>
      </w:r>
      <w:r w:rsidR="00F73301" w:rsidRPr="0060051A">
        <w:rPr>
          <w:rFonts w:ascii="VIC" w:hAnsi="VIC" w:cstheme="minorHAnsi"/>
          <w:color w:val="auto"/>
          <w:sz w:val="21"/>
          <w:szCs w:val="21"/>
        </w:rPr>
        <w:t>Library members per population</w:t>
      </w:r>
    </w:p>
    <w:p w14:paraId="6EE3E262" w14:textId="77777777" w:rsidR="00B0783F" w:rsidRPr="0060051A" w:rsidRDefault="00B0783F" w:rsidP="00B0783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LB5 – Cost of library service per population</w:t>
      </w:r>
    </w:p>
    <w:p w14:paraId="3770CF33"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Further information</w:t>
      </w:r>
    </w:p>
    <w:p w14:paraId="7DC9AC45" w14:textId="0428EEEC" w:rsidR="00B0783F" w:rsidRPr="0060051A" w:rsidRDefault="00B0783F" w:rsidP="00B0783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2020 – Schedule 2</w:t>
      </w:r>
    </w:p>
    <w:p w14:paraId="3CE2BD9D" w14:textId="77777777" w:rsidR="00B0783F" w:rsidRPr="0060051A" w:rsidRDefault="00B0783F" w:rsidP="00B0783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APLA-ALIA Library Standards</w:t>
      </w:r>
    </w:p>
    <w:p w14:paraId="61911543" w14:textId="77777777" w:rsidR="00B0783F" w:rsidRPr="0060051A" w:rsidRDefault="00B0783F" w:rsidP="00B0783F">
      <w:pPr>
        <w:pStyle w:val="BodyText100ThemeColour"/>
        <w:rPr>
          <w:rFonts w:ascii="VIC" w:hAnsi="VIC" w:cstheme="minorHAnsi"/>
          <w:b/>
          <w:sz w:val="24"/>
        </w:rPr>
      </w:pPr>
      <w:r w:rsidRPr="0060051A">
        <w:rPr>
          <w:rFonts w:ascii="VIC" w:hAnsi="VIC" w:cstheme="minorHAnsi"/>
          <w:b/>
          <w:sz w:val="24"/>
        </w:rPr>
        <w:t>Notes or Case Studies</w:t>
      </w:r>
    </w:p>
    <w:p w14:paraId="15E99464" w14:textId="6D7D1B9E" w:rsidR="00B0783F" w:rsidRPr="0060051A" w:rsidRDefault="003D5D01" w:rsidP="00B0783F">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Library website visits</w:t>
      </w:r>
    </w:p>
    <w:p w14:paraId="015FDA70" w14:textId="0F0F6D33" w:rsidR="00730A08" w:rsidRPr="0060051A" w:rsidRDefault="00462A4B" w:rsidP="00B0783F">
      <w:pPr>
        <w:pStyle w:val="paragraph"/>
        <w:spacing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This </w:t>
      </w:r>
      <w:r w:rsidR="00FA3878" w:rsidRPr="0060051A">
        <w:rPr>
          <w:rStyle w:val="normaltextrun1"/>
          <w:rFonts w:ascii="VIC" w:hAnsi="VIC" w:cstheme="minorHAnsi"/>
          <w:sz w:val="21"/>
          <w:szCs w:val="21"/>
        </w:rPr>
        <w:t xml:space="preserve">measure </w:t>
      </w:r>
      <w:r w:rsidRPr="0060051A">
        <w:rPr>
          <w:rFonts w:ascii="VIC" w:hAnsi="VIC" w:cstheme="minorHAnsi"/>
          <w:sz w:val="21"/>
          <w:szCs w:val="21"/>
        </w:rPr>
        <w:t>does not include virtual visits or visits to a library website</w:t>
      </w:r>
    </w:p>
    <w:p w14:paraId="3E365EA9" w14:textId="5BB981B2" w:rsidR="00B0783F" w:rsidRPr="0060051A" w:rsidRDefault="00D21894" w:rsidP="00B0783F">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Home library or outreach services</w:t>
      </w:r>
    </w:p>
    <w:p w14:paraId="68C9191D" w14:textId="3596BF29" w:rsidR="00F83026" w:rsidRPr="0060051A" w:rsidRDefault="00A533FA">
      <w:pPr>
        <w:spacing w:before="0" w:line="276" w:lineRule="auto"/>
        <w:rPr>
          <w:rFonts w:ascii="VIC" w:eastAsia="Calibri" w:hAnsi="VIC" w:cstheme="minorHAnsi"/>
          <w:color w:val="000000" w:themeColor="text1"/>
          <w:sz w:val="21"/>
          <w:szCs w:val="21"/>
        </w:rPr>
      </w:pPr>
      <w:r w:rsidRPr="0060051A">
        <w:rPr>
          <w:rFonts w:ascii="VIC" w:hAnsi="VIC" w:cstheme="minorHAnsi"/>
          <w:color w:val="auto"/>
          <w:sz w:val="21"/>
          <w:szCs w:val="21"/>
          <w:lang w:eastAsia="en-AU"/>
        </w:rPr>
        <w:t xml:space="preserve">This </w:t>
      </w:r>
      <w:r w:rsidR="00FA3878" w:rsidRPr="0060051A">
        <w:rPr>
          <w:rFonts w:ascii="VIC" w:hAnsi="VIC" w:cstheme="minorHAnsi"/>
          <w:color w:val="auto"/>
          <w:sz w:val="21"/>
          <w:szCs w:val="21"/>
          <w:lang w:eastAsia="en-AU"/>
        </w:rPr>
        <w:t xml:space="preserve">measure </w:t>
      </w:r>
      <w:r w:rsidRPr="0060051A">
        <w:rPr>
          <w:rFonts w:ascii="VIC" w:hAnsi="VIC" w:cstheme="minorHAnsi"/>
          <w:color w:val="auto"/>
          <w:sz w:val="21"/>
          <w:szCs w:val="21"/>
          <w:lang w:eastAsia="en-AU"/>
        </w:rPr>
        <w:t>does not include contacts through home library services or contact through outreach services and participation in library programs hosted in community and partner locations.</w:t>
      </w:r>
      <w:r w:rsidR="00F83026" w:rsidRPr="0060051A">
        <w:rPr>
          <w:rFonts w:ascii="VIC" w:eastAsia="Calibri" w:hAnsi="VIC" w:cstheme="minorHAnsi"/>
          <w:color w:val="000000" w:themeColor="text1"/>
          <w:sz w:val="21"/>
          <w:szCs w:val="21"/>
        </w:rPr>
        <w:br w:type="page"/>
      </w:r>
    </w:p>
    <w:p w14:paraId="53818E68" w14:textId="20A67424" w:rsidR="00C424AF" w:rsidRPr="0060051A" w:rsidRDefault="0078770C" w:rsidP="00A80473">
      <w:pPr>
        <w:pStyle w:val="Heading1"/>
        <w:rPr>
          <w:rFonts w:ascii="VIC" w:hAnsi="VIC"/>
          <w:i/>
          <w:iCs/>
          <w:noProof/>
          <w:color w:val="FFFFFF" w:themeColor="background1"/>
          <w:sz w:val="44"/>
          <w:szCs w:val="40"/>
        </w:rPr>
      </w:pPr>
      <w:bookmarkStart w:id="62" w:name="_Hlk61360099"/>
      <w:bookmarkStart w:id="63" w:name="_Toc127262828"/>
      <w:r w:rsidRPr="0060051A">
        <w:rPr>
          <w:rFonts w:ascii="VIC" w:hAnsi="VIC"/>
          <w:b w:val="0"/>
          <w:bCs w:val="0"/>
          <w:noProof/>
          <w:sz w:val="44"/>
          <w:szCs w:val="48"/>
        </w:rPr>
        <w:lastRenderedPageBreak/>
        <w:drawing>
          <wp:anchor distT="0" distB="0" distL="114300" distR="114300" simplePos="0" relativeHeight="251658246" behindDoc="1" locked="0" layoutInCell="1" allowOverlap="1" wp14:anchorId="49EE61F6" wp14:editId="0344DC07">
            <wp:simplePos x="0" y="0"/>
            <wp:positionH relativeFrom="column">
              <wp:posOffset>-868581</wp:posOffset>
            </wp:positionH>
            <wp:positionV relativeFrom="paragraph">
              <wp:posOffset>-931017</wp:posOffset>
            </wp:positionV>
            <wp:extent cx="8419465" cy="1603375"/>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C2991" w:rsidRPr="0060051A">
        <w:rPr>
          <w:rFonts w:ascii="VIC" w:hAnsi="VIC"/>
          <w:i/>
          <w:iCs/>
          <w:noProof/>
          <w:color w:val="FFFFFF" w:themeColor="background1"/>
          <w:sz w:val="44"/>
          <w:szCs w:val="40"/>
        </w:rPr>
        <w:t xml:space="preserve">Maternal and Child </w:t>
      </w:r>
      <w:bookmarkEnd w:id="62"/>
      <w:r w:rsidR="000C2991" w:rsidRPr="0060051A">
        <w:rPr>
          <w:rFonts w:ascii="VIC" w:hAnsi="VIC"/>
          <w:i/>
          <w:iCs/>
          <w:noProof/>
          <w:color w:val="FFFFFF" w:themeColor="background1"/>
          <w:sz w:val="44"/>
          <w:szCs w:val="40"/>
        </w:rPr>
        <w:t>Health</w:t>
      </w:r>
      <w:bookmarkEnd w:id="63"/>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4524BC" w:rsidRPr="0060051A" w14:paraId="734D624C" w14:textId="77777777" w:rsidTr="006B14A9">
        <w:trPr>
          <w:trHeight w:val="1229"/>
        </w:trPr>
        <w:tc>
          <w:tcPr>
            <w:tcW w:w="2426" w:type="dxa"/>
          </w:tcPr>
          <w:p w14:paraId="26157D16" w14:textId="571AE580" w:rsidR="00BD73BB" w:rsidRPr="0060051A" w:rsidRDefault="00BD73BB" w:rsidP="006B14A9">
            <w:pPr>
              <w:rPr>
                <w:rFonts w:ascii="VIC" w:hAnsi="VIC"/>
                <w:b/>
                <w:bCs/>
                <w:sz w:val="44"/>
                <w:szCs w:val="48"/>
              </w:rPr>
              <w:sectPr w:rsidR="00BD73BB" w:rsidRPr="0060051A" w:rsidSect="00E857E2">
                <w:type w:val="continuous"/>
                <w:pgSz w:w="11906" w:h="16838" w:code="9"/>
                <w:pgMar w:top="1134" w:right="1701" w:bottom="1134" w:left="1134" w:header="709" w:footer="346" w:gutter="0"/>
                <w:cols w:num="2" w:space="708"/>
                <w:titlePg/>
                <w:docGrid w:linePitch="360"/>
              </w:sectPr>
            </w:pPr>
          </w:p>
          <w:p w14:paraId="0B13C57B" w14:textId="15A36891" w:rsidR="004524BC" w:rsidRPr="0060051A" w:rsidRDefault="00911196" w:rsidP="006B14A9">
            <w:pPr>
              <w:rPr>
                <w:rFonts w:ascii="VIC" w:hAnsi="VIC"/>
                <w:b/>
                <w:bCs/>
              </w:rPr>
            </w:pPr>
            <w:bookmarkStart w:id="64" w:name="_Hlk61335806"/>
            <w:r w:rsidRPr="0060051A">
              <w:rPr>
                <w:rFonts w:ascii="VIC" w:hAnsi="VIC"/>
                <w:b/>
                <w:bCs/>
                <w:color w:val="auto"/>
                <w:sz w:val="44"/>
                <w:szCs w:val="48"/>
              </w:rPr>
              <w:t xml:space="preserve"> </w:t>
            </w:r>
            <w:r w:rsidR="007B1539">
              <w:rPr>
                <w:rFonts w:ascii="VIC" w:hAnsi="VIC"/>
                <w:b/>
                <w:bCs/>
                <w:color w:val="auto"/>
                <w:sz w:val="44"/>
                <w:szCs w:val="48"/>
              </w:rPr>
              <w:t>M</w:t>
            </w:r>
            <w:r w:rsidR="00B85B87">
              <w:rPr>
                <w:rFonts w:ascii="VIC" w:hAnsi="VIC"/>
                <w:b/>
                <w:bCs/>
                <w:color w:val="auto"/>
                <w:sz w:val="44"/>
                <w:szCs w:val="48"/>
              </w:rPr>
              <w:t>C</w:t>
            </w:r>
            <w:r w:rsidR="004524BC" w:rsidRPr="00B85B87">
              <w:rPr>
                <w:rFonts w:ascii="VIC" w:hAnsi="VIC"/>
                <w:b/>
                <w:bCs/>
                <w:color w:val="auto"/>
                <w:sz w:val="44"/>
                <w:szCs w:val="48"/>
              </w:rPr>
              <w:t>H</w:t>
            </w:r>
          </w:p>
        </w:tc>
        <w:tc>
          <w:tcPr>
            <w:tcW w:w="7945" w:type="dxa"/>
          </w:tcPr>
          <w:p w14:paraId="761236E8" w14:textId="41570028" w:rsidR="004524BC" w:rsidRPr="0060051A" w:rsidRDefault="008A7532" w:rsidP="00521129">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 xml:space="preserve">Provision of universal access to health services for children from birth to school age and their families including early detection, referral, monitoring and recording child health and development, and </w:t>
            </w:r>
            <w:r w:rsidR="00521129">
              <w:rPr>
                <w:rFonts w:ascii="VIC" w:hAnsi="VIC" w:cstheme="minorHAnsi"/>
                <w:color w:val="498C33" w:themeColor="accent3" w:themeShade="BF"/>
                <w:sz w:val="28"/>
              </w:rPr>
              <w:br/>
            </w:r>
            <w:r w:rsidRPr="0060051A">
              <w:rPr>
                <w:rFonts w:ascii="VIC" w:hAnsi="VIC" w:cstheme="minorHAnsi"/>
                <w:color w:val="498C33" w:themeColor="accent3" w:themeShade="BF"/>
                <w:sz w:val="28"/>
              </w:rPr>
              <w:t>providing information and advice</w:t>
            </w:r>
          </w:p>
          <w:p w14:paraId="5A791CA9" w14:textId="07878BFE" w:rsidR="002E0767" w:rsidRPr="0060051A" w:rsidRDefault="002E0767" w:rsidP="008A7532">
            <w:pPr>
              <w:jc w:val="right"/>
              <w:rPr>
                <w:rFonts w:ascii="VIC" w:hAnsi="VIC"/>
              </w:rPr>
            </w:pPr>
          </w:p>
        </w:tc>
      </w:tr>
    </w:tbl>
    <w:p w14:paraId="4EE0A3C9" w14:textId="77777777" w:rsidR="00742C31" w:rsidRPr="0060051A" w:rsidRDefault="00742C31" w:rsidP="00742C31">
      <w:pPr>
        <w:pStyle w:val="Heading1"/>
        <w:pageBreakBefore w:val="0"/>
        <w:spacing w:before="0" w:after="360" w:line="440" w:lineRule="exact"/>
        <w:rPr>
          <w:rFonts w:ascii="VIC" w:hAnsi="VIC" w:cstheme="minorHAnsi"/>
          <w:b w:val="0"/>
          <w:color w:val="201547" w:themeColor="text2"/>
          <w:kern w:val="32"/>
          <w:sz w:val="32"/>
          <w:lang w:eastAsia="en-AU"/>
        </w:rPr>
      </w:pPr>
      <w:bookmarkStart w:id="65" w:name="_Toc32323317"/>
      <w:bookmarkStart w:id="66" w:name="_Toc127262829"/>
      <w:bookmarkEnd w:id="64"/>
      <w:r w:rsidRPr="0060051A">
        <w:rPr>
          <w:rFonts w:ascii="VIC" w:hAnsi="VIC" w:cstheme="minorHAnsi"/>
          <w:b w:val="0"/>
          <w:color w:val="201547" w:themeColor="text2"/>
          <w:kern w:val="32"/>
          <w:sz w:val="32"/>
          <w:lang w:eastAsia="en-AU"/>
        </w:rPr>
        <w:t>MC2 – Infant enrolments in MCH service</w:t>
      </w:r>
      <w:bookmarkEnd w:id="65"/>
      <w:bookmarkEnd w:id="66"/>
    </w:p>
    <w:p w14:paraId="1AF82B24" w14:textId="77777777" w:rsidR="00742C31" w:rsidRPr="0060051A" w:rsidRDefault="00742C31" w:rsidP="00742C31">
      <w:pPr>
        <w:pStyle w:val="BodyText100ThemeColour"/>
        <w:rPr>
          <w:rFonts w:ascii="VIC" w:hAnsi="VIC" w:cstheme="minorHAnsi"/>
          <w:b/>
          <w:sz w:val="24"/>
        </w:rPr>
      </w:pPr>
      <w:r w:rsidRPr="0060051A">
        <w:rPr>
          <w:rFonts w:ascii="VIC" w:hAnsi="VIC" w:cstheme="minorHAnsi"/>
          <w:b/>
          <w:sz w:val="24"/>
        </w:rPr>
        <w:t>Definition</w:t>
      </w:r>
    </w:p>
    <w:p w14:paraId="3D9BC4BE" w14:textId="77777777" w:rsidR="00742C31" w:rsidRPr="0060051A" w:rsidRDefault="00742C31" w:rsidP="00742C31">
      <w:pPr>
        <w:pStyle w:val="BodyText"/>
        <w:rPr>
          <w:rFonts w:ascii="VIC" w:hAnsi="VIC"/>
          <w:b/>
          <w:color w:val="auto"/>
          <w:sz w:val="24"/>
        </w:rPr>
      </w:pPr>
      <w:r w:rsidRPr="0060051A">
        <w:rPr>
          <w:rStyle w:val="normaltextrun1"/>
          <w:rFonts w:ascii="VIC" w:hAnsi="VIC" w:cstheme="minorHAnsi"/>
          <w:color w:val="auto"/>
          <w:sz w:val="24"/>
          <w:szCs w:val="22"/>
        </w:rPr>
        <w:t xml:space="preserve">The percentage of infants enrolled in the MCH service. </w:t>
      </w:r>
      <w:r w:rsidRPr="0060051A">
        <w:rPr>
          <w:rStyle w:val="eop"/>
          <w:rFonts w:ascii="Cambria" w:hAnsi="Cambria" w:cs="Cambria"/>
          <w:color w:val="auto"/>
          <w:sz w:val="24"/>
          <w:szCs w:val="22"/>
        </w:rPr>
        <w:t> </w:t>
      </w:r>
    </w:p>
    <w:p w14:paraId="1BD77D80" w14:textId="77777777" w:rsidR="00742C31" w:rsidRPr="0060051A" w:rsidRDefault="00742C31" w:rsidP="00742C31">
      <w:pPr>
        <w:pStyle w:val="BodyText100ThemeColour"/>
        <w:rPr>
          <w:rFonts w:ascii="VIC" w:hAnsi="VIC" w:cstheme="minorHAnsi"/>
          <w:b/>
          <w:sz w:val="24"/>
        </w:rPr>
      </w:pPr>
      <w:r w:rsidRPr="0060051A">
        <w:rPr>
          <w:rFonts w:ascii="VIC" w:hAnsi="VIC" w:cstheme="minorHAnsi"/>
          <w:b/>
          <w:sz w:val="24"/>
        </w:rPr>
        <w:t>Calculation</w:t>
      </w:r>
    </w:p>
    <w:p w14:paraId="34F64E20" w14:textId="77777777" w:rsidR="00742C31" w:rsidRPr="0060051A" w:rsidRDefault="00742C31" w:rsidP="00742C31">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681FE50F" w14:textId="77777777" w:rsidR="00742C31" w:rsidRPr="0060051A" w:rsidRDefault="00742C31" w:rsidP="00BC697C">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infants enrolled in the MCH service</w:t>
      </w:r>
    </w:p>
    <w:p w14:paraId="2AA35C93" w14:textId="77777777" w:rsidR="00742C31" w:rsidRPr="0060051A" w:rsidRDefault="00742C31" w:rsidP="00742C31">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5835704C" w14:textId="269BBCB6" w:rsidR="00742C31" w:rsidRPr="0060051A" w:rsidRDefault="00742C31" w:rsidP="00BC697C">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birth notifications received</w:t>
      </w:r>
    </w:p>
    <w:p w14:paraId="1521F086" w14:textId="77777777" w:rsidR="00742C31" w:rsidRPr="0060051A" w:rsidRDefault="00742C31" w:rsidP="00742C31">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52150125" w14:textId="77777777" w:rsidR="00742C31" w:rsidRPr="0060051A" w:rsidRDefault="00742C31" w:rsidP="00742C31">
      <w:pPr>
        <w:pStyle w:val="BodyText100ThemeColour"/>
        <w:rPr>
          <w:rFonts w:ascii="VIC" w:hAnsi="VIC" w:cstheme="minorHAnsi"/>
          <w:b/>
          <w:sz w:val="24"/>
        </w:rPr>
      </w:pPr>
      <w:r w:rsidRPr="0060051A">
        <w:rPr>
          <w:rFonts w:ascii="VIC" w:hAnsi="VIC" w:cstheme="minorHAnsi"/>
          <w:b/>
          <w:sz w:val="24"/>
        </w:rPr>
        <w:t xml:space="preserve">Key terms </w:t>
      </w:r>
    </w:p>
    <w:p w14:paraId="0AD9D8B0" w14:textId="77777777" w:rsidR="00742C31" w:rsidRPr="0060051A" w:rsidRDefault="00742C31" w:rsidP="00BC697C">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Infants</w:t>
      </w:r>
    </w:p>
    <w:p w14:paraId="625A8F28" w14:textId="6C65F11C" w:rsidR="00742C31" w:rsidRPr="0060051A" w:rsidRDefault="0073147A" w:rsidP="00BC697C">
      <w:pPr>
        <w:spacing w:before="0" w:line="276" w:lineRule="auto"/>
        <w:rPr>
          <w:rFonts w:ascii="VIC" w:hAnsi="VIC" w:cstheme="minorHAnsi"/>
          <w:color w:val="auto"/>
          <w:sz w:val="21"/>
          <w:szCs w:val="21"/>
        </w:rPr>
      </w:pPr>
      <w:r w:rsidRPr="0060051A">
        <w:rPr>
          <w:rFonts w:ascii="VIC" w:hAnsi="VIC" w:cstheme="minorHAnsi"/>
          <w:color w:val="auto"/>
          <w:sz w:val="21"/>
          <w:szCs w:val="21"/>
        </w:rPr>
        <w:t>C</w:t>
      </w:r>
      <w:r w:rsidR="00742C31" w:rsidRPr="0060051A">
        <w:rPr>
          <w:rFonts w:ascii="VIC" w:hAnsi="VIC" w:cstheme="minorHAnsi"/>
          <w:color w:val="auto"/>
          <w:sz w:val="21"/>
          <w:szCs w:val="21"/>
        </w:rPr>
        <w:t>hildren aged 0 to 1 year.</w:t>
      </w:r>
    </w:p>
    <w:p w14:paraId="4732ECB7" w14:textId="77777777" w:rsidR="00742C31" w:rsidRPr="0060051A" w:rsidRDefault="00742C31" w:rsidP="00742C31">
      <w:pPr>
        <w:pStyle w:val="BodyText100ThemeColour"/>
        <w:rPr>
          <w:rFonts w:ascii="VIC" w:hAnsi="VIC" w:cstheme="minorHAnsi"/>
          <w:b/>
          <w:sz w:val="24"/>
        </w:rPr>
      </w:pPr>
      <w:r w:rsidRPr="0060051A">
        <w:rPr>
          <w:rFonts w:ascii="VIC" w:hAnsi="VIC" w:cstheme="minorHAnsi"/>
          <w:b/>
          <w:sz w:val="24"/>
        </w:rPr>
        <w:t>Classification</w:t>
      </w:r>
    </w:p>
    <w:p w14:paraId="16A54BF9" w14:textId="5B58804B" w:rsidR="00146A76" w:rsidRPr="0060051A" w:rsidRDefault="00742C31" w:rsidP="00BC697C">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Output indicator – Service standard </w:t>
      </w:r>
    </w:p>
    <w:p w14:paraId="04226ED0" w14:textId="47AEC416" w:rsidR="00742C31" w:rsidRPr="0060051A" w:rsidRDefault="00742C31" w:rsidP="00742C31">
      <w:pPr>
        <w:pStyle w:val="BodyText100ThemeColour"/>
        <w:rPr>
          <w:rFonts w:ascii="VIC" w:hAnsi="VIC" w:cstheme="minorHAnsi"/>
          <w:b/>
          <w:sz w:val="24"/>
        </w:rPr>
      </w:pPr>
      <w:r w:rsidRPr="0060051A">
        <w:rPr>
          <w:rFonts w:ascii="VIC" w:hAnsi="VIC" w:cstheme="minorHAnsi"/>
          <w:b/>
          <w:sz w:val="24"/>
        </w:rPr>
        <w:t>Data source</w:t>
      </w:r>
    </w:p>
    <w:p w14:paraId="3801D6B0" w14:textId="77777777" w:rsidR="00742C31" w:rsidRPr="0060051A" w:rsidRDefault="00742C31" w:rsidP="00742C31">
      <w:pPr>
        <w:pStyle w:val="BodyText"/>
        <w:spacing w:before="0" w:after="0" w:line="276" w:lineRule="auto"/>
        <w:rPr>
          <w:rFonts w:ascii="VIC" w:hAnsi="VIC" w:cstheme="minorHAnsi"/>
          <w:color w:val="62BB46" w:themeColor="accent3"/>
          <w:sz w:val="21"/>
          <w:szCs w:val="21"/>
          <w:u w:val="single"/>
        </w:rPr>
      </w:pPr>
      <w:bookmarkStart w:id="67" w:name="_Hlk111458515"/>
      <w:r w:rsidRPr="0060051A">
        <w:rPr>
          <w:rFonts w:ascii="VIC" w:hAnsi="VIC" w:cstheme="minorHAnsi"/>
          <w:color w:val="62BB46" w:themeColor="accent3"/>
          <w:sz w:val="21"/>
          <w:szCs w:val="21"/>
          <w:u w:val="single"/>
        </w:rPr>
        <w:t>Numerator</w:t>
      </w:r>
    </w:p>
    <w:bookmarkEnd w:id="67"/>
    <w:p w14:paraId="3995EF76" w14:textId="3725A43B" w:rsidR="00742C31" w:rsidRPr="0060051A" w:rsidRDefault="00742C31" w:rsidP="00742C31">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MCH </w:t>
      </w:r>
      <w:r w:rsidR="00293D15" w:rsidRPr="0060051A">
        <w:rPr>
          <w:rFonts w:ascii="VIC" w:hAnsi="VIC" w:cstheme="minorHAnsi"/>
          <w:color w:val="auto"/>
          <w:sz w:val="21"/>
          <w:szCs w:val="21"/>
        </w:rPr>
        <w:t xml:space="preserve">Annual </w:t>
      </w:r>
      <w:r w:rsidRPr="0060051A">
        <w:rPr>
          <w:rFonts w:ascii="VIC" w:hAnsi="VIC" w:cstheme="minorHAnsi"/>
          <w:color w:val="auto"/>
          <w:sz w:val="21"/>
          <w:szCs w:val="21"/>
        </w:rPr>
        <w:t xml:space="preserve">Health Report – “2a number of infants enrolled from birth notifications received this reporting period”   </w:t>
      </w:r>
    </w:p>
    <w:p w14:paraId="2064AF04" w14:textId="77777777" w:rsidR="00E22551" w:rsidRDefault="00E22551" w:rsidP="00742C31">
      <w:pPr>
        <w:pStyle w:val="BodyText"/>
        <w:spacing w:before="0" w:after="0" w:line="276" w:lineRule="auto"/>
        <w:rPr>
          <w:rFonts w:ascii="VIC" w:hAnsi="VIC" w:cstheme="minorHAnsi"/>
          <w:color w:val="62BB46" w:themeColor="accent3"/>
          <w:sz w:val="21"/>
          <w:szCs w:val="21"/>
          <w:u w:val="single"/>
        </w:rPr>
      </w:pPr>
    </w:p>
    <w:p w14:paraId="48104D52" w14:textId="7330561E" w:rsidR="00742C31" w:rsidRPr="0060051A" w:rsidRDefault="00742C31" w:rsidP="00742C31">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3E9CC3FB" w14:textId="6BE1A057" w:rsidR="00742C31" w:rsidRPr="0060051A" w:rsidRDefault="00742C31" w:rsidP="0072656A">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MCH </w:t>
      </w:r>
      <w:r w:rsidR="00293D15" w:rsidRPr="0060051A">
        <w:rPr>
          <w:rFonts w:ascii="VIC" w:hAnsi="VIC" w:cstheme="minorHAnsi"/>
          <w:color w:val="auto"/>
          <w:sz w:val="21"/>
          <w:szCs w:val="21"/>
        </w:rPr>
        <w:t xml:space="preserve">Annual </w:t>
      </w:r>
      <w:r w:rsidRPr="0060051A">
        <w:rPr>
          <w:rFonts w:ascii="VIC" w:hAnsi="VIC" w:cstheme="minorHAnsi"/>
          <w:color w:val="auto"/>
          <w:sz w:val="21"/>
          <w:szCs w:val="21"/>
        </w:rPr>
        <w:t>Health Report – “1a Total number of birth notifications received during this financial year” minus (“3g Total analysis of non-enrolled birth notifications” minus “3e Anticipated enrolments”)</w:t>
      </w:r>
    </w:p>
    <w:p w14:paraId="1F174735" w14:textId="77777777" w:rsidR="00742C31" w:rsidRPr="0060051A" w:rsidRDefault="00742C31" w:rsidP="00742C31">
      <w:pPr>
        <w:pStyle w:val="BodyText100ThemeColour"/>
        <w:rPr>
          <w:rFonts w:ascii="VIC" w:hAnsi="VIC" w:cstheme="minorHAnsi"/>
          <w:b/>
          <w:sz w:val="24"/>
        </w:rPr>
      </w:pPr>
      <w:r w:rsidRPr="0060051A">
        <w:rPr>
          <w:rFonts w:ascii="VIC" w:hAnsi="VIC" w:cstheme="minorHAnsi"/>
          <w:b/>
          <w:sz w:val="24"/>
        </w:rPr>
        <w:t>Data use / Community outcome</w:t>
      </w:r>
    </w:p>
    <w:p w14:paraId="5B13799E" w14:textId="77777777" w:rsidR="00742C31" w:rsidRPr="0060051A" w:rsidRDefault="00742C31" w:rsidP="00742C31">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services are provided in accordance with agreed standards. Higher proportion of infants enrolled suggests greater community appreciation of the MCH service.  </w:t>
      </w:r>
    </w:p>
    <w:p w14:paraId="152D998A" w14:textId="77777777" w:rsidR="00742C31" w:rsidRPr="0060051A" w:rsidRDefault="00742C31" w:rsidP="00742C31">
      <w:pPr>
        <w:pStyle w:val="BodyText100ThemeColour"/>
        <w:rPr>
          <w:rFonts w:ascii="VIC" w:hAnsi="VIC" w:cstheme="minorHAnsi"/>
          <w:b/>
          <w:sz w:val="24"/>
        </w:rPr>
      </w:pPr>
      <w:r w:rsidRPr="0060051A">
        <w:rPr>
          <w:rFonts w:ascii="VIC" w:hAnsi="VIC" w:cstheme="minorHAnsi"/>
          <w:b/>
          <w:sz w:val="24"/>
        </w:rPr>
        <w:t>Suitability for target setting</w:t>
      </w:r>
    </w:p>
    <w:p w14:paraId="1167EF45" w14:textId="77777777" w:rsidR="00742C31" w:rsidRPr="0060051A" w:rsidRDefault="00742C31" w:rsidP="00742C31">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High</w:t>
      </w:r>
    </w:p>
    <w:p w14:paraId="5B52DD04" w14:textId="77777777" w:rsidR="00742C31" w:rsidRPr="0060051A" w:rsidRDefault="00742C31" w:rsidP="00742C31">
      <w:pPr>
        <w:pStyle w:val="BodyText"/>
        <w:spacing w:before="0" w:after="0" w:line="276" w:lineRule="auto"/>
        <w:rPr>
          <w:rFonts w:ascii="VIC" w:hAnsi="VIC" w:cstheme="minorHAnsi"/>
          <w:color w:val="auto"/>
        </w:rPr>
      </w:pPr>
      <w:r w:rsidRPr="0060051A">
        <w:rPr>
          <w:rFonts w:ascii="VIC" w:hAnsi="VIC" w:cstheme="minorHAnsi"/>
          <w:color w:val="auto"/>
          <w:sz w:val="21"/>
          <w:szCs w:val="21"/>
        </w:rPr>
        <w:t xml:space="preserve">Data is stable, and council has direct influence over the outcome. </w:t>
      </w:r>
      <w:r w:rsidRPr="0060051A">
        <w:rPr>
          <w:rFonts w:ascii="VIC" w:hAnsi="VIC" w:cstheme="minorHAnsi"/>
          <w:color w:val="auto"/>
        </w:rPr>
        <w:t xml:space="preserve"> </w:t>
      </w:r>
    </w:p>
    <w:p w14:paraId="14F5D013" w14:textId="77777777" w:rsidR="00742C31" w:rsidRPr="0060051A" w:rsidRDefault="00742C31" w:rsidP="00742C31">
      <w:pPr>
        <w:pStyle w:val="BodyText100ThemeColour"/>
        <w:rPr>
          <w:rFonts w:ascii="VIC" w:hAnsi="VIC" w:cstheme="minorHAnsi"/>
          <w:b/>
          <w:sz w:val="24"/>
        </w:rPr>
      </w:pPr>
      <w:r w:rsidRPr="0060051A">
        <w:rPr>
          <w:rFonts w:ascii="VIC" w:hAnsi="VIC" w:cstheme="minorHAnsi"/>
          <w:b/>
          <w:sz w:val="24"/>
        </w:rPr>
        <w:t>Related to</w:t>
      </w:r>
    </w:p>
    <w:p w14:paraId="353C38C7" w14:textId="77777777" w:rsidR="00742C31" w:rsidRPr="0060051A" w:rsidRDefault="00742C31" w:rsidP="00742C31">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MC4 – Participation in the MCH service</w:t>
      </w:r>
    </w:p>
    <w:p w14:paraId="625AF5E5" w14:textId="77777777" w:rsidR="00742C31" w:rsidRPr="0060051A" w:rsidRDefault="00742C31" w:rsidP="00742C31">
      <w:pPr>
        <w:pStyle w:val="BodyText100ThemeColour"/>
        <w:rPr>
          <w:rFonts w:ascii="VIC" w:hAnsi="VIC" w:cstheme="minorHAnsi"/>
          <w:b/>
          <w:sz w:val="24"/>
        </w:rPr>
      </w:pPr>
      <w:r w:rsidRPr="0060051A">
        <w:rPr>
          <w:rFonts w:ascii="VIC" w:hAnsi="VIC" w:cstheme="minorHAnsi"/>
          <w:b/>
          <w:sz w:val="24"/>
        </w:rPr>
        <w:t>Further information</w:t>
      </w:r>
    </w:p>
    <w:p w14:paraId="56983698" w14:textId="2D14E6D7" w:rsidR="00742C31" w:rsidRPr="0060051A" w:rsidRDefault="00742C31" w:rsidP="00742C31">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73147A"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28734E58" w14:textId="77777777" w:rsidR="00742C31" w:rsidRPr="0060051A" w:rsidRDefault="00742C31" w:rsidP="00742C31">
      <w:pPr>
        <w:pStyle w:val="BodyText100ThemeColour"/>
        <w:rPr>
          <w:rFonts w:ascii="VIC" w:hAnsi="VIC" w:cstheme="minorHAnsi"/>
          <w:b/>
          <w:sz w:val="24"/>
        </w:rPr>
      </w:pPr>
      <w:r w:rsidRPr="0060051A">
        <w:rPr>
          <w:rFonts w:ascii="VIC" w:hAnsi="VIC" w:cstheme="minorHAnsi"/>
          <w:b/>
          <w:sz w:val="24"/>
        </w:rPr>
        <w:t>Notes or Case Studies</w:t>
      </w:r>
    </w:p>
    <w:p w14:paraId="6A9159BC" w14:textId="77777777" w:rsidR="00742C31" w:rsidRPr="0060051A" w:rsidRDefault="00742C31" w:rsidP="0072656A">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Universal MCH service</w:t>
      </w:r>
    </w:p>
    <w:p w14:paraId="652C8458" w14:textId="77777777" w:rsidR="00742C31" w:rsidRPr="0060051A" w:rsidRDefault="00742C31" w:rsidP="000C55DB">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The universal MCH service supports families in the areas of parenting, health </w:t>
      </w:r>
      <w:r w:rsidRPr="0060051A">
        <w:rPr>
          <w:rFonts w:ascii="VIC" w:hAnsi="VIC" w:cstheme="minorHAnsi"/>
          <w:color w:val="auto"/>
          <w:sz w:val="21"/>
          <w:szCs w:val="21"/>
        </w:rPr>
        <w:lastRenderedPageBreak/>
        <w:t>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w:t>
      </w:r>
    </w:p>
    <w:p w14:paraId="0835687C" w14:textId="77777777" w:rsidR="008A283F" w:rsidRPr="0060051A" w:rsidRDefault="008A283F">
      <w:pPr>
        <w:spacing w:before="0" w:line="276" w:lineRule="auto"/>
        <w:rPr>
          <w:rFonts w:ascii="VIC" w:hAnsi="VIC" w:cstheme="minorHAnsi"/>
          <w:bCs/>
          <w:color w:val="201547" w:themeColor="text2"/>
          <w:kern w:val="32"/>
          <w:sz w:val="32"/>
          <w:szCs w:val="32"/>
          <w:lang w:eastAsia="en-AU"/>
        </w:rPr>
      </w:pPr>
      <w:bookmarkStart w:id="68" w:name="_Toc32323318"/>
      <w:r w:rsidRPr="0060051A">
        <w:rPr>
          <w:rFonts w:ascii="VIC" w:hAnsi="VIC" w:cstheme="minorHAnsi"/>
          <w:b/>
          <w:color w:val="201547" w:themeColor="text2"/>
          <w:kern w:val="32"/>
          <w:sz w:val="32"/>
          <w:lang w:eastAsia="en-AU"/>
        </w:rPr>
        <w:br w:type="page"/>
      </w:r>
    </w:p>
    <w:p w14:paraId="0EA119F9" w14:textId="2F4F1716" w:rsidR="002D1309" w:rsidRPr="002F0387" w:rsidRDefault="002D1309" w:rsidP="00FD1AE6">
      <w:pPr>
        <w:pStyle w:val="Heading1"/>
        <w:pageBreakBefore w:val="0"/>
        <w:spacing w:before="0" w:after="360" w:line="440" w:lineRule="exact"/>
        <w:rPr>
          <w:rFonts w:ascii="VIC" w:hAnsi="VIC" w:cstheme="minorHAnsi"/>
          <w:b w:val="0"/>
          <w:color w:val="201547" w:themeColor="text2"/>
          <w:kern w:val="32"/>
          <w:sz w:val="32"/>
          <w:lang w:eastAsia="en-AU"/>
        </w:rPr>
      </w:pPr>
      <w:bookmarkStart w:id="69" w:name="_Toc127262830"/>
      <w:r w:rsidRPr="002F0387">
        <w:rPr>
          <w:rFonts w:ascii="VIC" w:hAnsi="VIC" w:cstheme="minorHAnsi"/>
          <w:b w:val="0"/>
          <w:color w:val="201547" w:themeColor="text2"/>
          <w:kern w:val="32"/>
          <w:sz w:val="32"/>
          <w:lang w:eastAsia="en-AU"/>
        </w:rPr>
        <w:lastRenderedPageBreak/>
        <w:t>MC3 – Cost of MCH service</w:t>
      </w:r>
      <w:bookmarkEnd w:id="68"/>
      <w:bookmarkEnd w:id="69"/>
      <w:r w:rsidRPr="002F0387">
        <w:rPr>
          <w:rFonts w:ascii="VIC" w:hAnsi="VIC" w:cstheme="minorHAnsi"/>
          <w:b w:val="0"/>
          <w:color w:val="201547" w:themeColor="text2"/>
          <w:kern w:val="32"/>
          <w:sz w:val="32"/>
          <w:lang w:eastAsia="en-AU"/>
        </w:rPr>
        <w:t xml:space="preserve">   </w:t>
      </w:r>
    </w:p>
    <w:p w14:paraId="556E12DD" w14:textId="77777777" w:rsidR="002D1309" w:rsidRPr="0060051A" w:rsidRDefault="002D1309" w:rsidP="002D1309">
      <w:pPr>
        <w:pStyle w:val="BodyText100ThemeColour"/>
        <w:rPr>
          <w:rFonts w:ascii="VIC" w:hAnsi="VIC" w:cstheme="minorHAnsi"/>
          <w:b/>
          <w:sz w:val="24"/>
        </w:rPr>
      </w:pPr>
      <w:r w:rsidRPr="0060051A">
        <w:rPr>
          <w:rFonts w:ascii="VIC" w:hAnsi="VIC" w:cstheme="minorHAnsi"/>
          <w:b/>
          <w:sz w:val="24"/>
        </w:rPr>
        <w:t>Definition</w:t>
      </w:r>
    </w:p>
    <w:p w14:paraId="7AD69078" w14:textId="77777777" w:rsidR="002D1309" w:rsidRPr="0060051A" w:rsidRDefault="002D1309" w:rsidP="002D1309">
      <w:pPr>
        <w:pStyle w:val="BodyText"/>
        <w:rPr>
          <w:rFonts w:ascii="VIC" w:hAnsi="VIC"/>
          <w:b/>
          <w:color w:val="auto"/>
          <w:szCs w:val="22"/>
        </w:rPr>
      </w:pPr>
      <w:r w:rsidRPr="0060051A">
        <w:rPr>
          <w:rStyle w:val="normaltextrun1"/>
          <w:rFonts w:ascii="VIC" w:hAnsi="VIC" w:cstheme="minorHAnsi"/>
          <w:color w:val="auto"/>
          <w:sz w:val="24"/>
          <w:szCs w:val="22"/>
        </w:rPr>
        <w:t xml:space="preserve">The cost of the MCH service per hour of service delivered. </w:t>
      </w:r>
      <w:r w:rsidRPr="0060051A">
        <w:rPr>
          <w:rStyle w:val="eop"/>
          <w:rFonts w:ascii="Cambria" w:hAnsi="Cambria" w:cs="Cambria"/>
          <w:color w:val="auto"/>
          <w:szCs w:val="22"/>
        </w:rPr>
        <w:t> </w:t>
      </w:r>
    </w:p>
    <w:p w14:paraId="14714E92" w14:textId="77777777" w:rsidR="002D1309" w:rsidRPr="0060051A" w:rsidRDefault="002D1309" w:rsidP="002D1309">
      <w:pPr>
        <w:pStyle w:val="BodyText100ThemeColour"/>
        <w:rPr>
          <w:rFonts w:ascii="VIC" w:hAnsi="VIC" w:cstheme="minorHAnsi"/>
          <w:b/>
          <w:sz w:val="24"/>
        </w:rPr>
      </w:pPr>
      <w:r w:rsidRPr="0060051A">
        <w:rPr>
          <w:rFonts w:ascii="VIC" w:hAnsi="VIC" w:cstheme="minorHAnsi"/>
          <w:b/>
          <w:sz w:val="24"/>
        </w:rPr>
        <w:t>Calculation</w:t>
      </w:r>
    </w:p>
    <w:p w14:paraId="59DFFDFF" w14:textId="77777777" w:rsidR="002D1309" w:rsidRPr="0060051A" w:rsidRDefault="002D1309" w:rsidP="002D130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011FFA01" w14:textId="77777777" w:rsidR="002D1309" w:rsidRPr="0060051A" w:rsidRDefault="002D1309" w:rsidP="002D1309">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Cost of the MCH service</w:t>
      </w:r>
    </w:p>
    <w:p w14:paraId="42C6AE16" w14:textId="77777777" w:rsidR="002D1309" w:rsidRPr="0060051A" w:rsidRDefault="002D1309" w:rsidP="002D130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5B1164E6" w14:textId="77777777" w:rsidR="002D1309" w:rsidRPr="0060051A" w:rsidRDefault="002D1309" w:rsidP="002D1309">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Hours worked by MCH nurses</w:t>
      </w:r>
    </w:p>
    <w:p w14:paraId="4558A7DE" w14:textId="77777777" w:rsidR="002D1309" w:rsidRPr="0060051A" w:rsidRDefault="002D1309" w:rsidP="002D1309">
      <w:pPr>
        <w:pStyle w:val="BodyText100ThemeColour"/>
        <w:rPr>
          <w:rFonts w:ascii="VIC" w:hAnsi="VIC" w:cstheme="minorHAnsi"/>
          <w:b/>
          <w:sz w:val="24"/>
        </w:rPr>
      </w:pPr>
      <w:r w:rsidRPr="0060051A">
        <w:rPr>
          <w:rFonts w:ascii="VIC" w:hAnsi="VIC" w:cstheme="minorHAnsi"/>
          <w:b/>
          <w:sz w:val="24"/>
        </w:rPr>
        <w:t xml:space="preserve">Key terms </w:t>
      </w:r>
    </w:p>
    <w:p w14:paraId="752CC118" w14:textId="77777777" w:rsidR="002D1309" w:rsidRPr="0060051A" w:rsidRDefault="002D1309" w:rsidP="00FD1AE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Cost</w:t>
      </w:r>
    </w:p>
    <w:p w14:paraId="6D34B569" w14:textId="478C55DC" w:rsidR="002D1309" w:rsidRPr="0060051A" w:rsidRDefault="002D1309" w:rsidP="00FD1AE6">
      <w:pPr>
        <w:spacing w:before="0" w:line="276" w:lineRule="auto"/>
        <w:rPr>
          <w:rFonts w:ascii="VIC" w:hAnsi="VIC" w:cstheme="minorHAnsi"/>
          <w:color w:val="auto"/>
          <w:sz w:val="21"/>
          <w:szCs w:val="21"/>
        </w:rPr>
      </w:pPr>
      <w:r w:rsidRPr="0060051A">
        <w:rPr>
          <w:rFonts w:ascii="VIC" w:hAnsi="VIC" w:cstheme="minorHAnsi"/>
          <w:color w:val="auto"/>
          <w:sz w:val="21"/>
          <w:szCs w:val="21"/>
        </w:rPr>
        <w:t>Is operating expenses directly related to the delivery of the MCH service. This includes expenses such as nurses’ salaries and oncosts (including agency and contract staff), training and development, contractors, materials, maintenance, travel and vehicle/plant hire costs, phones, computer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AE29D4" w:rsidRPr="0060051A">
        <w:rPr>
          <w:rFonts w:ascii="VIC" w:hAnsi="VIC" w:cstheme="minorHAnsi"/>
          <w:color w:val="auto"/>
          <w:sz w:val="21"/>
          <w:szCs w:val="21"/>
        </w:rPr>
        <w:t>e.g.,</w:t>
      </w:r>
      <w:r w:rsidRPr="0060051A">
        <w:rPr>
          <w:rFonts w:ascii="VIC" w:hAnsi="VIC" w:cstheme="minorHAnsi"/>
          <w:color w:val="auto"/>
          <w:sz w:val="21"/>
          <w:szCs w:val="21"/>
        </w:rPr>
        <w:t xml:space="preserve"> casual, agency).</w:t>
      </w:r>
    </w:p>
    <w:p w14:paraId="1A207C13" w14:textId="77777777" w:rsidR="002D1309" w:rsidRPr="0060051A" w:rsidRDefault="002D1309" w:rsidP="00FD1AE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Hours worked by MCH nurses</w:t>
      </w:r>
    </w:p>
    <w:p w14:paraId="6B44B35A" w14:textId="77777777" w:rsidR="002D1309" w:rsidRPr="0060051A" w:rsidRDefault="002D1309" w:rsidP="00686800">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the hours paid to MCH nurses in providing the MCH service. For example, if a council has 4.5FTE of nurses </w:t>
      </w:r>
      <w:r w:rsidRPr="0060051A">
        <w:rPr>
          <w:rFonts w:ascii="VIC" w:hAnsi="VIC" w:cstheme="minorHAnsi"/>
          <w:color w:val="auto"/>
          <w:sz w:val="21"/>
          <w:szCs w:val="21"/>
        </w:rPr>
        <w:t>delivering the MCH service for the reporting period, then the number of hours will be 38hrs x 52weeks x 4.5FTE = 8892hrs. This information can be extracted from a Council’s payroll system.</w:t>
      </w:r>
    </w:p>
    <w:p w14:paraId="7A29A00F" w14:textId="77777777" w:rsidR="002D1309" w:rsidRPr="0060051A" w:rsidRDefault="002D1309" w:rsidP="00AF6377">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Management overheads</w:t>
      </w:r>
    </w:p>
    <w:p w14:paraId="29EE4E7F" w14:textId="77777777" w:rsidR="002D1309" w:rsidRPr="0060051A" w:rsidRDefault="002D1309" w:rsidP="00AF6377">
      <w:pPr>
        <w:spacing w:before="0" w:after="0" w:line="276" w:lineRule="auto"/>
        <w:rPr>
          <w:rFonts w:ascii="VIC" w:hAnsi="VIC" w:cstheme="minorHAnsi"/>
          <w:color w:val="auto"/>
          <w:sz w:val="21"/>
          <w:szCs w:val="21"/>
        </w:rPr>
      </w:pPr>
      <w:r w:rsidRPr="0060051A">
        <w:rPr>
          <w:rFonts w:ascii="VIC" w:hAnsi="VIC" w:cstheme="minorHAnsi"/>
          <w:color w:val="auto"/>
          <w:sz w:val="21"/>
          <w:szCs w:val="21"/>
        </w:rPr>
        <w:t>Is employee costs associated with overseeing or managing the service. Examples might include a proportion of:</w:t>
      </w:r>
    </w:p>
    <w:p w14:paraId="3646191B" w14:textId="77777777" w:rsidR="002D1309" w:rsidRPr="0060051A" w:rsidRDefault="002D130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chief executive officer</w:t>
      </w:r>
    </w:p>
    <w:p w14:paraId="3A3DF8C6" w14:textId="77777777" w:rsidR="002D1309" w:rsidRPr="0060051A" w:rsidRDefault="002D130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767DA735" w14:textId="77777777" w:rsidR="002D1309" w:rsidRPr="0060051A" w:rsidRDefault="002D130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4D848FF1" w14:textId="77777777" w:rsidR="002D1309" w:rsidRPr="0060051A" w:rsidRDefault="002D130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2ED1B1FF" w14:textId="5F376C53" w:rsidR="002D1309" w:rsidRPr="0060051A" w:rsidRDefault="002D1309"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administration staff</w:t>
      </w:r>
    </w:p>
    <w:p w14:paraId="3DA6602C" w14:textId="77777777" w:rsidR="002D1309" w:rsidRPr="0060051A" w:rsidRDefault="002D1309" w:rsidP="00AF6377">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Corporate overheads</w:t>
      </w:r>
    </w:p>
    <w:p w14:paraId="32C45E56" w14:textId="77777777" w:rsidR="002D1309" w:rsidRPr="0060051A" w:rsidRDefault="002D1309" w:rsidP="00F919C3">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3263E7BA" w14:textId="77777777" w:rsidR="002D1309" w:rsidRPr="0060051A" w:rsidRDefault="002D130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3DBDA648" w14:textId="77777777" w:rsidR="002D1309" w:rsidRPr="0060051A" w:rsidRDefault="002D130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2FA0FE96" w14:textId="77777777" w:rsidR="002D1309" w:rsidRPr="0060051A" w:rsidRDefault="002D130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4E537F95" w14:textId="77777777" w:rsidR="002D1309" w:rsidRPr="0060051A" w:rsidRDefault="002D130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information technology</w:t>
      </w:r>
    </w:p>
    <w:p w14:paraId="74524EB8" w14:textId="77777777" w:rsidR="002D1309" w:rsidRPr="0060051A" w:rsidRDefault="002D1309" w:rsidP="002D1309">
      <w:pPr>
        <w:pStyle w:val="BodyText100ThemeColour"/>
        <w:rPr>
          <w:rFonts w:ascii="VIC" w:hAnsi="VIC" w:cstheme="minorHAnsi"/>
          <w:b/>
          <w:sz w:val="24"/>
        </w:rPr>
      </w:pPr>
      <w:r w:rsidRPr="0060051A">
        <w:rPr>
          <w:rFonts w:ascii="VIC" w:hAnsi="VIC" w:cstheme="minorHAnsi"/>
          <w:b/>
          <w:sz w:val="24"/>
        </w:rPr>
        <w:t>Classification</w:t>
      </w:r>
    </w:p>
    <w:p w14:paraId="14A2CFA6" w14:textId="77777777" w:rsidR="002D1309" w:rsidRPr="0060051A" w:rsidRDefault="002D1309" w:rsidP="002D130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4504CEDF" w14:textId="77777777" w:rsidR="002D1309" w:rsidRPr="0060051A" w:rsidRDefault="002D1309" w:rsidP="002D1309">
      <w:pPr>
        <w:pStyle w:val="BodyText100ThemeColour"/>
        <w:rPr>
          <w:rFonts w:ascii="VIC" w:hAnsi="VIC" w:cstheme="minorHAnsi"/>
          <w:b/>
          <w:sz w:val="24"/>
        </w:rPr>
      </w:pPr>
      <w:r w:rsidRPr="0060051A">
        <w:rPr>
          <w:rFonts w:ascii="VIC" w:hAnsi="VIC" w:cstheme="minorHAnsi"/>
          <w:b/>
          <w:sz w:val="24"/>
        </w:rPr>
        <w:t>Data source</w:t>
      </w:r>
    </w:p>
    <w:p w14:paraId="64812A5C" w14:textId="77777777" w:rsidR="002D1309" w:rsidRPr="0060051A" w:rsidRDefault="002D1309" w:rsidP="002D1309">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4A42F419" w14:textId="4F3A73F5" w:rsidR="002D1309" w:rsidRPr="0060051A" w:rsidRDefault="002D1309" w:rsidP="002D1309">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Any finance system which records revenue and cost information relating to council provision of the MCH service.</w:t>
      </w:r>
    </w:p>
    <w:p w14:paraId="059B3369" w14:textId="77777777" w:rsidR="002D1309" w:rsidRPr="0060051A" w:rsidRDefault="002D1309" w:rsidP="002D1309">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2E0FEBD5" w14:textId="107F6914" w:rsidR="002D1309" w:rsidRPr="0060051A" w:rsidRDefault="002D1309" w:rsidP="002D130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Any payroll or finance system which includes information about hours worked by MCH nurses. </w:t>
      </w:r>
    </w:p>
    <w:p w14:paraId="5DA2C0BA" w14:textId="77777777" w:rsidR="00521129" w:rsidRDefault="00521129" w:rsidP="002D1309">
      <w:pPr>
        <w:pStyle w:val="BodyText100ThemeColour"/>
        <w:rPr>
          <w:rFonts w:ascii="VIC" w:hAnsi="VIC" w:cstheme="minorHAnsi"/>
          <w:b/>
          <w:sz w:val="24"/>
        </w:rPr>
      </w:pPr>
    </w:p>
    <w:p w14:paraId="23162052" w14:textId="77777777" w:rsidR="00355446" w:rsidRDefault="00355446" w:rsidP="002D1309">
      <w:pPr>
        <w:pStyle w:val="BodyText100ThemeColour"/>
        <w:rPr>
          <w:rFonts w:ascii="VIC" w:hAnsi="VIC" w:cstheme="minorHAnsi"/>
          <w:b/>
          <w:sz w:val="24"/>
        </w:rPr>
      </w:pPr>
    </w:p>
    <w:p w14:paraId="702483E9" w14:textId="77777777" w:rsidR="00355446" w:rsidRDefault="00355446" w:rsidP="002D1309">
      <w:pPr>
        <w:pStyle w:val="BodyText100ThemeColour"/>
        <w:rPr>
          <w:rFonts w:ascii="VIC" w:hAnsi="VIC" w:cstheme="minorHAnsi"/>
          <w:b/>
          <w:sz w:val="24"/>
        </w:rPr>
      </w:pPr>
    </w:p>
    <w:p w14:paraId="33D7160F" w14:textId="47C87823" w:rsidR="002D1309" w:rsidRPr="0060051A" w:rsidRDefault="002D1309" w:rsidP="002D1309">
      <w:pPr>
        <w:pStyle w:val="BodyText100ThemeColour"/>
        <w:rPr>
          <w:rFonts w:ascii="VIC" w:hAnsi="VIC" w:cstheme="minorHAnsi"/>
          <w:b/>
          <w:sz w:val="24"/>
        </w:rPr>
      </w:pPr>
      <w:r w:rsidRPr="0060051A">
        <w:rPr>
          <w:rFonts w:ascii="VIC" w:hAnsi="VIC" w:cstheme="minorHAnsi"/>
          <w:b/>
          <w:sz w:val="24"/>
        </w:rPr>
        <w:lastRenderedPageBreak/>
        <w:t>Data use / Community outcome</w:t>
      </w:r>
    </w:p>
    <w:p w14:paraId="5D760275" w14:textId="77777777" w:rsidR="002D1309" w:rsidRPr="0060051A" w:rsidRDefault="002D1309" w:rsidP="002D1309">
      <w:pPr>
        <w:pStyle w:val="BodyText"/>
        <w:spacing w:before="0" w:after="0" w:line="276" w:lineRule="auto"/>
        <w:rPr>
          <w:rFonts w:ascii="VIC" w:hAnsi="VIC" w:cstheme="minorHAnsi"/>
          <w:color w:val="auto"/>
          <w:lang w:eastAsia="en-AU"/>
        </w:rPr>
      </w:pPr>
      <w:r w:rsidRPr="0060051A">
        <w:rPr>
          <w:rFonts w:ascii="VIC" w:hAnsi="VIC" w:cstheme="minorHAnsi"/>
          <w:color w:val="auto"/>
          <w:sz w:val="21"/>
          <w:szCs w:val="21"/>
          <w:lang w:eastAsia="en-AU"/>
        </w:rPr>
        <w:t>Assessment of the degree to which council services are cost-efficient. Lower costs suggest greater council commitment towards cost-efficient MCH services.</w:t>
      </w:r>
      <w:r w:rsidRPr="0060051A">
        <w:rPr>
          <w:rFonts w:ascii="VIC" w:hAnsi="VIC" w:cstheme="minorHAnsi"/>
          <w:color w:val="auto"/>
          <w:lang w:eastAsia="en-AU"/>
        </w:rPr>
        <w:t xml:space="preserve">   </w:t>
      </w:r>
    </w:p>
    <w:p w14:paraId="13492783" w14:textId="77777777" w:rsidR="002D1309" w:rsidRPr="0060051A" w:rsidRDefault="002D1309" w:rsidP="002D1309">
      <w:pPr>
        <w:pStyle w:val="BodyText100ThemeColour"/>
        <w:rPr>
          <w:rFonts w:ascii="VIC" w:hAnsi="VIC" w:cstheme="minorHAnsi"/>
          <w:b/>
          <w:sz w:val="24"/>
        </w:rPr>
      </w:pPr>
      <w:r w:rsidRPr="0060051A">
        <w:rPr>
          <w:rFonts w:ascii="VIC" w:hAnsi="VIC" w:cstheme="minorHAnsi"/>
          <w:b/>
          <w:sz w:val="24"/>
        </w:rPr>
        <w:t>Suitability for target setting</w:t>
      </w:r>
    </w:p>
    <w:p w14:paraId="787D7A5E" w14:textId="77777777" w:rsidR="002D1309" w:rsidRPr="0060051A" w:rsidRDefault="002D1309" w:rsidP="002D1309">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00CC67AE" w14:textId="77777777" w:rsidR="002D1309" w:rsidRPr="0060051A" w:rsidRDefault="002D1309" w:rsidP="002D130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w:t>
      </w:r>
    </w:p>
    <w:p w14:paraId="3CB237AE" w14:textId="77777777" w:rsidR="002D1309" w:rsidRPr="0060051A" w:rsidRDefault="002D1309" w:rsidP="002D1309">
      <w:pPr>
        <w:pStyle w:val="BodyText100ThemeColour"/>
        <w:rPr>
          <w:rFonts w:ascii="VIC" w:hAnsi="VIC" w:cstheme="minorHAnsi"/>
          <w:b/>
          <w:sz w:val="24"/>
        </w:rPr>
      </w:pPr>
      <w:r w:rsidRPr="0060051A">
        <w:rPr>
          <w:rFonts w:ascii="VIC" w:hAnsi="VIC" w:cstheme="minorHAnsi"/>
          <w:b/>
          <w:sz w:val="24"/>
        </w:rPr>
        <w:t>Related to</w:t>
      </w:r>
    </w:p>
    <w:p w14:paraId="1C0EF444" w14:textId="77777777" w:rsidR="002D1309" w:rsidRPr="0060051A" w:rsidRDefault="002D1309" w:rsidP="002D130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MC4 – Participation in the MCH service</w:t>
      </w:r>
    </w:p>
    <w:p w14:paraId="6825462D" w14:textId="5EFA6E33" w:rsidR="002D1309" w:rsidRPr="0060051A" w:rsidRDefault="002D1309" w:rsidP="002D1309">
      <w:pPr>
        <w:pStyle w:val="BodyText100ThemeColour"/>
        <w:rPr>
          <w:rFonts w:ascii="VIC" w:hAnsi="VIC" w:cstheme="minorHAnsi"/>
          <w:b/>
          <w:sz w:val="24"/>
        </w:rPr>
      </w:pPr>
      <w:r w:rsidRPr="0060051A">
        <w:rPr>
          <w:rFonts w:ascii="VIC" w:hAnsi="VIC" w:cstheme="minorHAnsi"/>
          <w:b/>
          <w:sz w:val="24"/>
        </w:rPr>
        <w:t>Further information</w:t>
      </w:r>
    </w:p>
    <w:p w14:paraId="79020C7A" w14:textId="74B2765D" w:rsidR="002D1309" w:rsidRPr="0060051A" w:rsidRDefault="002D1309" w:rsidP="002D130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5A148D"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5EA5A63F" w14:textId="0211D916" w:rsidR="002D1309" w:rsidRPr="0060051A" w:rsidRDefault="002D1309" w:rsidP="002D1309">
      <w:pPr>
        <w:pStyle w:val="BodyText"/>
        <w:spacing w:before="0" w:after="0" w:line="276" w:lineRule="auto"/>
        <w:rPr>
          <w:rFonts w:ascii="VIC" w:hAnsi="VIC"/>
        </w:rPr>
      </w:pPr>
      <w:r w:rsidRPr="0060051A">
        <w:rPr>
          <w:rFonts w:ascii="VIC" w:hAnsi="VIC" w:cstheme="minorHAnsi"/>
          <w:color w:val="auto"/>
          <w:sz w:val="21"/>
          <w:szCs w:val="21"/>
        </w:rPr>
        <w:t xml:space="preserve">Enhanced maternal and child health program guidelines – DH  </w:t>
      </w:r>
      <w:r w:rsidRPr="0060051A">
        <w:rPr>
          <w:rFonts w:ascii="VIC" w:hAnsi="VIC" w:cstheme="minorHAnsi"/>
          <w:sz w:val="21"/>
          <w:szCs w:val="21"/>
        </w:rPr>
        <w:t>(</w:t>
      </w:r>
      <w:hyperlink r:id="rId27" w:history="1">
        <w:r w:rsidRPr="0060051A">
          <w:rPr>
            <w:rStyle w:val="Hyperlink"/>
            <w:rFonts w:ascii="VIC" w:hAnsi="VIC"/>
            <w:color w:val="002060"/>
          </w:rPr>
          <w:t>https://www2.health.vic.gov.au/about/publications/policiesandguidelines/enhanced-maternal-child-health-program-guidelines</w:t>
        </w:r>
      </w:hyperlink>
      <w:r w:rsidRPr="0060051A">
        <w:rPr>
          <w:rFonts w:ascii="VIC" w:hAnsi="VIC"/>
        </w:rPr>
        <w:t>)</w:t>
      </w:r>
    </w:p>
    <w:p w14:paraId="36ACEB50" w14:textId="77777777" w:rsidR="002D1309" w:rsidRPr="0060051A" w:rsidRDefault="002D1309" w:rsidP="002D1309">
      <w:pPr>
        <w:pStyle w:val="BodyText100ThemeColour"/>
        <w:rPr>
          <w:rFonts w:ascii="VIC" w:hAnsi="VIC" w:cstheme="minorHAnsi"/>
          <w:b/>
          <w:sz w:val="24"/>
        </w:rPr>
      </w:pPr>
      <w:r w:rsidRPr="0060051A">
        <w:rPr>
          <w:rFonts w:ascii="VIC" w:hAnsi="VIC" w:cstheme="minorHAnsi"/>
          <w:b/>
          <w:sz w:val="24"/>
        </w:rPr>
        <w:t>Notes or Case Studies</w:t>
      </w:r>
    </w:p>
    <w:p w14:paraId="22CC2AAA" w14:textId="77777777" w:rsidR="002D1309" w:rsidRPr="0060051A" w:rsidRDefault="002D1309" w:rsidP="00F919C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Universal MCH service</w:t>
      </w:r>
    </w:p>
    <w:p w14:paraId="090D5EA6" w14:textId="418648E2" w:rsidR="002D1309" w:rsidRPr="0060051A" w:rsidRDefault="002D1309" w:rsidP="005F2710">
      <w:pPr>
        <w:spacing w:before="0" w:line="276" w:lineRule="auto"/>
        <w:rPr>
          <w:rFonts w:ascii="VIC" w:hAnsi="VIC" w:cstheme="minorHAnsi"/>
          <w:color w:val="auto"/>
          <w:sz w:val="21"/>
          <w:szCs w:val="21"/>
        </w:rPr>
      </w:pPr>
      <w:r w:rsidRPr="0060051A">
        <w:rPr>
          <w:rFonts w:ascii="VIC" w:hAnsi="VIC"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60F4C2B2" w14:textId="77777777" w:rsidR="002D1309" w:rsidRPr="0060051A" w:rsidRDefault="002D1309" w:rsidP="005F2710">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Enhanced MCH service</w:t>
      </w:r>
    </w:p>
    <w:p w14:paraId="6A164BE4" w14:textId="679BCCC6" w:rsidR="002D1309" w:rsidRPr="0060051A" w:rsidRDefault="002D1309" w:rsidP="00686800">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Enhanced MCH services may be offered to selected families as an extension of the universal MCH service. The </w:t>
      </w:r>
      <w:r w:rsidRPr="0060051A">
        <w:rPr>
          <w:rFonts w:ascii="VIC" w:hAnsi="VIC" w:cstheme="minorHAnsi"/>
          <w:color w:val="auto"/>
          <w:sz w:val="21"/>
          <w:szCs w:val="21"/>
        </w:rPr>
        <w:t xml:space="preserve">Enhanced service offers flexible actions and interventions to families who would benefit from targeted support. </w:t>
      </w:r>
    </w:p>
    <w:p w14:paraId="746A64A2" w14:textId="77777777" w:rsidR="002D1309" w:rsidRPr="0060051A" w:rsidRDefault="002D1309" w:rsidP="005F2710">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Cost of enhanced MCH service</w:t>
      </w:r>
    </w:p>
    <w:p w14:paraId="0DD3ED2E" w14:textId="5CC558C4" w:rsidR="002D1309" w:rsidRPr="0060051A" w:rsidRDefault="002D1309" w:rsidP="00686800">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Where a council provides an enhanced service to its clients and is an integral part of the overall MCH service, cost should include both the universal and enhanced service. </w:t>
      </w:r>
    </w:p>
    <w:p w14:paraId="163EBEE7" w14:textId="77777777" w:rsidR="002D1309" w:rsidRPr="0060051A" w:rsidRDefault="002D1309" w:rsidP="005F2710">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Separation of other service activities</w:t>
      </w:r>
    </w:p>
    <w:p w14:paraId="002E5872" w14:textId="77777777" w:rsidR="002D1309" w:rsidRPr="0060051A" w:rsidRDefault="002D1309" w:rsidP="00DF4A48">
      <w:pPr>
        <w:spacing w:before="0" w:after="0" w:line="276" w:lineRule="auto"/>
        <w:rPr>
          <w:rFonts w:ascii="VIC" w:hAnsi="VIC" w:cstheme="minorHAnsi"/>
          <w:color w:val="auto"/>
          <w:sz w:val="21"/>
          <w:szCs w:val="21"/>
        </w:rPr>
      </w:pPr>
      <w:r w:rsidRPr="0060051A">
        <w:rPr>
          <w:rFonts w:ascii="VIC" w:hAnsi="VIC" w:cstheme="minorHAnsi"/>
          <w:color w:val="auto"/>
          <w:sz w:val="21"/>
          <w:szCs w:val="21"/>
        </w:rPr>
        <w:t>In some councils, the MCH service may be part of a larger budget program which includes complementary activities such as immunisation. In these cases, it will be necessary to separate the costs of the various activities in order to calculate the service cost indicator. The following approach is suggested for allocating costs to activities:</w:t>
      </w:r>
    </w:p>
    <w:p w14:paraId="0D03CD8E" w14:textId="77777777" w:rsidR="002D1309" w:rsidRPr="0060051A" w:rsidRDefault="002D1309" w:rsidP="00DA452B">
      <w:pPr>
        <w:pStyle w:val="ColorfulList-Accent11"/>
        <w:numPr>
          <w:ilvl w:val="0"/>
          <w:numId w:val="9"/>
        </w:numPr>
        <w:spacing w:after="0"/>
        <w:ind w:left="317" w:hanging="283"/>
        <w:rPr>
          <w:rFonts w:ascii="VIC" w:hAnsi="VIC" w:cstheme="minorHAnsi"/>
          <w:color w:val="auto"/>
          <w:sz w:val="21"/>
          <w:szCs w:val="21"/>
        </w:rPr>
      </w:pPr>
      <w:r w:rsidRPr="0060051A">
        <w:rPr>
          <w:rFonts w:ascii="VIC" w:hAnsi="VIC" w:cstheme="minorHAnsi"/>
          <w:color w:val="auto"/>
          <w:sz w:val="21"/>
          <w:szCs w:val="21"/>
        </w:rPr>
        <w:t>specific costs – Identify costs which are specific to each activity such as staff, consultants, vehicles and the like and allocate across activities</w:t>
      </w:r>
    </w:p>
    <w:p w14:paraId="504440D5" w14:textId="53CD9DC8" w:rsidR="0014512E" w:rsidRPr="0060051A" w:rsidRDefault="002D1309" w:rsidP="00926F15">
      <w:pPr>
        <w:pStyle w:val="ColorfulList-Accent11"/>
        <w:numPr>
          <w:ilvl w:val="0"/>
          <w:numId w:val="9"/>
        </w:numPr>
        <w:spacing w:after="0"/>
        <w:ind w:left="317" w:hanging="283"/>
        <w:rPr>
          <w:rFonts w:ascii="VIC" w:hAnsi="VIC" w:cstheme="minorHAnsi"/>
          <w:color w:val="auto"/>
          <w:sz w:val="21"/>
          <w:szCs w:val="21"/>
        </w:rPr>
      </w:pPr>
      <w:r w:rsidRPr="0060051A">
        <w:rPr>
          <w:rFonts w:ascii="VIC" w:hAnsi="VIC" w:cstheme="minorHAnsi"/>
          <w:color w:val="auto"/>
          <w:sz w:val="21"/>
          <w:szCs w:val="21"/>
        </w:rPr>
        <w:t xml:space="preserve">shared costs – For the remaining costs which are shared between activities, these need to be allocated on the basis of an appropriate driver. For example </w:t>
      </w:r>
      <w:r w:rsidR="00926F15" w:rsidRPr="0060051A">
        <w:rPr>
          <w:rFonts w:ascii="VIC" w:hAnsi="VIC" w:cstheme="minorHAnsi"/>
          <w:color w:val="auto"/>
          <w:sz w:val="21"/>
          <w:szCs w:val="21"/>
        </w:rPr>
        <w:t>FTE</w:t>
      </w:r>
      <w:r w:rsidRPr="0060051A">
        <w:rPr>
          <w:rFonts w:ascii="VIC" w:hAnsi="VIC" w:cstheme="minorHAnsi"/>
          <w:color w:val="auto"/>
          <w:sz w:val="21"/>
          <w:szCs w:val="21"/>
        </w:rPr>
        <w:t xml:space="preserv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t>
      </w:r>
    </w:p>
    <w:p w14:paraId="6E20DB7C" w14:textId="106C8A8C" w:rsidR="0014512E" w:rsidRPr="0060051A" w:rsidRDefault="002D1309" w:rsidP="001D7FB1">
      <w:pPr>
        <w:pStyle w:val="ColorfulList-Accent11"/>
        <w:spacing w:after="0"/>
        <w:ind w:left="317"/>
        <w:rPr>
          <w:rFonts w:ascii="VIC" w:hAnsi="VIC" w:cstheme="minorHAnsi"/>
          <w:color w:val="auto"/>
          <w:sz w:val="21"/>
          <w:szCs w:val="21"/>
        </w:rPr>
      </w:pPr>
      <w:r w:rsidRPr="0060051A">
        <w:rPr>
          <w:rFonts w:ascii="VIC" w:hAnsi="VIC" w:cstheme="minorHAnsi"/>
          <w:color w:val="auto"/>
          <w:sz w:val="21"/>
          <w:szCs w:val="21"/>
        </w:rPr>
        <w:t>workload.</w:t>
      </w:r>
    </w:p>
    <w:p w14:paraId="2F0BDD26" w14:textId="04FA268F" w:rsidR="00A91032" w:rsidRPr="0060051A" w:rsidRDefault="00A91032" w:rsidP="00A91032">
      <w:pPr>
        <w:pStyle w:val="ColorfulList-Accent11"/>
        <w:spacing w:after="0"/>
        <w:rPr>
          <w:rFonts w:ascii="VIC" w:hAnsi="VIC" w:cstheme="minorHAnsi"/>
          <w:sz w:val="21"/>
          <w:szCs w:val="21"/>
        </w:rPr>
      </w:pPr>
    </w:p>
    <w:p w14:paraId="305B3B9E" w14:textId="77777777" w:rsidR="00187728" w:rsidRPr="0060051A" w:rsidRDefault="00187728" w:rsidP="0018772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lastRenderedPageBreak/>
        <w:t>Reassignment of staff due to emergencies</w:t>
      </w:r>
    </w:p>
    <w:p w14:paraId="370AF94F" w14:textId="157C65D4" w:rsidR="00187728" w:rsidRPr="0060051A" w:rsidRDefault="00187728" w:rsidP="00187728">
      <w:pPr>
        <w:spacing w:before="0" w:after="0" w:line="276" w:lineRule="auto"/>
        <w:rPr>
          <w:rFonts w:ascii="VIC" w:hAnsi="VIC"/>
          <w:color w:val="auto"/>
          <w:sz w:val="21"/>
          <w:szCs w:val="21"/>
        </w:rPr>
      </w:pPr>
      <w:r w:rsidRPr="0060051A">
        <w:rPr>
          <w:rFonts w:ascii="VIC" w:hAnsi="VIC"/>
          <w:color w:val="auto"/>
          <w:sz w:val="21"/>
          <w:szCs w:val="21"/>
        </w:rPr>
        <w:t>Where the staff are delivering the service, their associated operating expenses should be included. If they are re-assigned or redeployed to other roles in the organisation not related to the delivery of the MCH service, their costs would cease to be included (where practical).</w:t>
      </w:r>
    </w:p>
    <w:p w14:paraId="0453AD5A" w14:textId="77777777" w:rsidR="00404FFA" w:rsidRPr="0060051A" w:rsidRDefault="00404FFA" w:rsidP="001D7FB1">
      <w:pPr>
        <w:spacing w:before="0" w:line="276" w:lineRule="auto"/>
        <w:rPr>
          <w:rFonts w:ascii="VIC" w:hAnsi="VIC" w:cstheme="minorHAnsi"/>
          <w:strike/>
          <w:color w:val="auto"/>
          <w:sz w:val="21"/>
          <w:szCs w:val="21"/>
        </w:rPr>
      </w:pPr>
    </w:p>
    <w:p w14:paraId="456843FA" w14:textId="4C04ADA7" w:rsidR="0014512E" w:rsidRPr="0060051A" w:rsidRDefault="0014512E" w:rsidP="0014512E">
      <w:pPr>
        <w:pStyle w:val="ColorfulList-Accent11"/>
        <w:spacing w:after="0"/>
        <w:rPr>
          <w:rFonts w:ascii="VIC" w:hAnsi="VIC" w:cstheme="minorHAnsi"/>
          <w:sz w:val="21"/>
          <w:szCs w:val="21"/>
        </w:rPr>
      </w:pPr>
    </w:p>
    <w:p w14:paraId="6A86C5B8" w14:textId="4F5C0CD1" w:rsidR="0014512E" w:rsidRPr="0060051A" w:rsidRDefault="0014512E" w:rsidP="0014512E">
      <w:pPr>
        <w:pStyle w:val="ColorfulList-Accent11"/>
        <w:spacing w:after="0"/>
        <w:rPr>
          <w:rFonts w:ascii="VIC" w:hAnsi="VIC" w:cstheme="minorHAnsi"/>
          <w:sz w:val="21"/>
          <w:szCs w:val="21"/>
        </w:rPr>
      </w:pPr>
    </w:p>
    <w:p w14:paraId="19649A20" w14:textId="18B14188" w:rsidR="0014512E" w:rsidRPr="0060051A" w:rsidRDefault="0014512E" w:rsidP="0014512E">
      <w:pPr>
        <w:pStyle w:val="ColorfulList-Accent11"/>
        <w:spacing w:after="0"/>
        <w:rPr>
          <w:rFonts w:ascii="VIC" w:hAnsi="VIC" w:cstheme="minorHAnsi"/>
          <w:sz w:val="21"/>
          <w:szCs w:val="21"/>
        </w:rPr>
      </w:pPr>
    </w:p>
    <w:p w14:paraId="632BC3B7" w14:textId="21001DFF" w:rsidR="00A50763" w:rsidRPr="0060051A" w:rsidRDefault="00A50763" w:rsidP="0014512E">
      <w:pPr>
        <w:pStyle w:val="ColorfulList-Accent11"/>
        <w:spacing w:after="0"/>
        <w:rPr>
          <w:rFonts w:ascii="VIC" w:hAnsi="VIC" w:cstheme="minorHAnsi"/>
          <w:sz w:val="21"/>
          <w:szCs w:val="21"/>
        </w:rPr>
      </w:pPr>
    </w:p>
    <w:p w14:paraId="3C416C67" w14:textId="55FCC63F" w:rsidR="00A91032" w:rsidRPr="0060051A" w:rsidRDefault="00A91032" w:rsidP="004524BC">
      <w:pPr>
        <w:rPr>
          <w:rFonts w:ascii="VIC" w:eastAsia="Calibri" w:hAnsi="VIC"/>
        </w:rPr>
      </w:pPr>
    </w:p>
    <w:p w14:paraId="5D4E5173" w14:textId="77777777" w:rsidR="00A91032" w:rsidRPr="0060051A" w:rsidRDefault="00A91032">
      <w:pPr>
        <w:spacing w:before="0" w:line="276" w:lineRule="auto"/>
        <w:rPr>
          <w:rFonts w:ascii="VIC" w:eastAsia="Calibri" w:hAnsi="VIC"/>
        </w:rPr>
      </w:pPr>
      <w:r w:rsidRPr="0060051A">
        <w:rPr>
          <w:rFonts w:ascii="VIC" w:eastAsia="Calibri" w:hAnsi="VIC"/>
        </w:rPr>
        <w:br w:type="page"/>
      </w:r>
    </w:p>
    <w:p w14:paraId="53073157" w14:textId="77777777" w:rsidR="009558DB" w:rsidRPr="0060051A" w:rsidRDefault="009558DB" w:rsidP="004524BC">
      <w:pPr>
        <w:rPr>
          <w:rFonts w:ascii="VIC" w:eastAsia="Calibri" w:hAnsi="VIC"/>
        </w:rPr>
        <w:sectPr w:rsidR="009558DB" w:rsidRPr="0060051A" w:rsidSect="00E857E2">
          <w:type w:val="continuous"/>
          <w:pgSz w:w="11906" w:h="16838" w:code="9"/>
          <w:pgMar w:top="1134" w:right="1701" w:bottom="1134" w:left="1134" w:header="709" w:footer="346" w:gutter="0"/>
          <w:cols w:num="2" w:space="708"/>
          <w:titlePg/>
          <w:docGrid w:linePitch="360"/>
        </w:sectPr>
      </w:pPr>
    </w:p>
    <w:p w14:paraId="40624F0E" w14:textId="77777777" w:rsidR="006E567B" w:rsidRPr="002F0387" w:rsidRDefault="006E567B" w:rsidP="006E567B">
      <w:pPr>
        <w:pStyle w:val="Heading1"/>
        <w:pageBreakBefore w:val="0"/>
        <w:spacing w:before="0" w:after="360" w:line="440" w:lineRule="exact"/>
        <w:rPr>
          <w:rFonts w:ascii="VIC" w:hAnsi="VIC" w:cstheme="minorHAnsi"/>
          <w:b w:val="0"/>
          <w:color w:val="201547" w:themeColor="text2"/>
          <w:kern w:val="32"/>
          <w:sz w:val="32"/>
          <w:lang w:eastAsia="en-AU"/>
        </w:rPr>
      </w:pPr>
      <w:bookmarkStart w:id="70" w:name="_Toc32323319"/>
      <w:bookmarkStart w:id="71" w:name="_Toc127262831"/>
      <w:r w:rsidRPr="002F0387">
        <w:rPr>
          <w:rFonts w:ascii="VIC" w:hAnsi="VIC" w:cstheme="minorHAnsi"/>
          <w:b w:val="0"/>
          <w:color w:val="201547" w:themeColor="text2"/>
          <w:kern w:val="32"/>
          <w:sz w:val="32"/>
          <w:lang w:eastAsia="en-AU"/>
        </w:rPr>
        <w:lastRenderedPageBreak/>
        <w:t>MC4 – Participation in MCH service (Audited)</w:t>
      </w:r>
      <w:bookmarkEnd w:id="70"/>
      <w:bookmarkEnd w:id="71"/>
      <w:r w:rsidRPr="002F0387">
        <w:rPr>
          <w:rFonts w:ascii="VIC" w:hAnsi="VIC" w:cstheme="minorHAnsi"/>
          <w:b w:val="0"/>
          <w:color w:val="201547" w:themeColor="text2"/>
          <w:kern w:val="32"/>
          <w:sz w:val="32"/>
          <w:lang w:eastAsia="en-AU"/>
        </w:rPr>
        <w:t xml:space="preserve">   </w:t>
      </w:r>
    </w:p>
    <w:p w14:paraId="167F9272"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Definition</w:t>
      </w:r>
    </w:p>
    <w:p w14:paraId="3721E865" w14:textId="77777777" w:rsidR="006E567B" w:rsidRPr="0060051A" w:rsidRDefault="006E567B" w:rsidP="006E567B">
      <w:pPr>
        <w:pStyle w:val="BodyText"/>
        <w:rPr>
          <w:rFonts w:ascii="VIC" w:hAnsi="VIC" w:cstheme="minorHAnsi"/>
          <w:b/>
          <w:color w:val="auto"/>
          <w:sz w:val="24"/>
          <w:szCs w:val="22"/>
        </w:rPr>
      </w:pPr>
      <w:r w:rsidRPr="0060051A">
        <w:rPr>
          <w:rStyle w:val="normaltextrun1"/>
          <w:rFonts w:ascii="VIC" w:hAnsi="VIC" w:cstheme="minorHAnsi"/>
          <w:color w:val="auto"/>
          <w:sz w:val="24"/>
          <w:szCs w:val="22"/>
        </w:rPr>
        <w:t xml:space="preserve">The percentage of children enrolled who participate in the MCH service. </w:t>
      </w:r>
      <w:r w:rsidRPr="0060051A">
        <w:rPr>
          <w:rStyle w:val="eop"/>
          <w:rFonts w:ascii="Cambria" w:hAnsi="Cambria" w:cs="Cambria"/>
          <w:color w:val="auto"/>
          <w:sz w:val="24"/>
          <w:szCs w:val="22"/>
        </w:rPr>
        <w:t> </w:t>
      </w:r>
    </w:p>
    <w:p w14:paraId="2ADD4163"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Calculation</w:t>
      </w:r>
    </w:p>
    <w:p w14:paraId="05222C84" w14:textId="77777777" w:rsidR="006E567B" w:rsidRPr="0060051A" w:rsidRDefault="006E567B" w:rsidP="006E567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0B126440" w14:textId="77777777" w:rsidR="006E567B" w:rsidRPr="0060051A" w:rsidRDefault="006E567B" w:rsidP="006E567B">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children who attend the MCH service at least once (in a year)</w:t>
      </w:r>
    </w:p>
    <w:p w14:paraId="5B9CA9BD" w14:textId="77777777" w:rsidR="006E567B" w:rsidRPr="0060051A" w:rsidRDefault="006E567B" w:rsidP="006E567B">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sz w:val="21"/>
          <w:szCs w:val="21"/>
        </w:rPr>
        <w:t> </w:t>
      </w:r>
    </w:p>
    <w:p w14:paraId="2428A43C" w14:textId="77777777" w:rsidR="006E567B" w:rsidRPr="0060051A" w:rsidRDefault="006E567B" w:rsidP="00232243">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sz w:val="21"/>
          <w:szCs w:val="21"/>
        </w:rPr>
        <w:t>N</w:t>
      </w:r>
      <w:r w:rsidRPr="0060051A">
        <w:rPr>
          <w:rStyle w:val="normaltextrun1"/>
          <w:rFonts w:ascii="VIC" w:hAnsi="VIC" w:cstheme="minorHAnsi"/>
          <w:color w:val="auto"/>
          <w:sz w:val="21"/>
          <w:szCs w:val="21"/>
        </w:rPr>
        <w:t>umber of children enrolled in the MCH service</w:t>
      </w:r>
    </w:p>
    <w:p w14:paraId="46314CD7" w14:textId="77777777" w:rsidR="006E567B" w:rsidRPr="0060051A" w:rsidRDefault="006E567B" w:rsidP="006E567B">
      <w:pPr>
        <w:pStyle w:val="BodyText"/>
        <w:spacing w:before="0" w:after="0" w:line="276" w:lineRule="auto"/>
        <w:rPr>
          <w:rStyle w:val="normaltextrun1"/>
          <w:rFonts w:ascii="VIC" w:hAnsi="VIC" w:cstheme="minorHAnsi"/>
          <w:color w:val="auto"/>
          <w:sz w:val="21"/>
          <w:szCs w:val="21"/>
        </w:rPr>
      </w:pPr>
    </w:p>
    <w:p w14:paraId="6C5DB30A" w14:textId="77777777" w:rsidR="006E567B" w:rsidRPr="0060051A" w:rsidRDefault="006E567B" w:rsidP="006E567B">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The result is multiplied by 100.</w:t>
      </w:r>
    </w:p>
    <w:p w14:paraId="61AA65CA"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 xml:space="preserve">Key terms </w:t>
      </w:r>
    </w:p>
    <w:p w14:paraId="610FEA98" w14:textId="77777777" w:rsidR="006E567B" w:rsidRPr="0060051A" w:rsidRDefault="006E567B" w:rsidP="006E567B">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Children</w:t>
      </w:r>
    </w:p>
    <w:p w14:paraId="5051B824" w14:textId="08351973" w:rsidR="006E567B" w:rsidRPr="0060051A" w:rsidRDefault="006E567B" w:rsidP="006E567B">
      <w:pPr>
        <w:spacing w:before="0" w:line="276" w:lineRule="auto"/>
        <w:rPr>
          <w:rFonts w:ascii="VIC" w:hAnsi="VIC" w:cstheme="minorHAnsi"/>
          <w:color w:val="auto"/>
          <w:sz w:val="21"/>
          <w:szCs w:val="21"/>
        </w:rPr>
      </w:pPr>
      <w:r w:rsidRPr="0060051A">
        <w:rPr>
          <w:rFonts w:ascii="VIC" w:hAnsi="VIC" w:cstheme="minorHAnsi"/>
          <w:color w:val="auto"/>
          <w:sz w:val="21"/>
          <w:szCs w:val="21"/>
        </w:rPr>
        <w:t>Is children aged 0 to 3.5 years</w:t>
      </w:r>
    </w:p>
    <w:p w14:paraId="6A121C16"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Classification</w:t>
      </w:r>
    </w:p>
    <w:p w14:paraId="53CC5E1E" w14:textId="77777777" w:rsidR="006E567B" w:rsidRPr="0060051A" w:rsidRDefault="006E567B" w:rsidP="006E567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Participation</w:t>
      </w:r>
    </w:p>
    <w:p w14:paraId="624394D7"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Data source</w:t>
      </w:r>
    </w:p>
    <w:p w14:paraId="55B1E42E" w14:textId="77777777" w:rsidR="006E567B" w:rsidRPr="0060051A" w:rsidRDefault="006E567B" w:rsidP="006E567B">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248B9E04" w14:textId="72E40517" w:rsidR="006E567B" w:rsidRPr="0060051A" w:rsidRDefault="006E567B" w:rsidP="006E567B">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MCH </w:t>
      </w:r>
      <w:r w:rsidR="00EA04A3" w:rsidRPr="0060051A">
        <w:rPr>
          <w:rFonts w:ascii="VIC" w:hAnsi="VIC" w:cstheme="minorHAnsi"/>
          <w:color w:val="auto"/>
          <w:sz w:val="21"/>
          <w:szCs w:val="21"/>
        </w:rPr>
        <w:t xml:space="preserve">Annual </w:t>
      </w:r>
      <w:r w:rsidRPr="0060051A">
        <w:rPr>
          <w:rFonts w:ascii="VIC" w:hAnsi="VIC" w:cstheme="minorHAnsi"/>
          <w:color w:val="auto"/>
          <w:sz w:val="21"/>
          <w:szCs w:val="21"/>
        </w:rPr>
        <w:t xml:space="preserve">Health Report – “2d number of active infant records” calculated as: The SUM of Drawers 1, 2 and 3 PLUS Drawers 4 and 5 Divided by 2 (i.e. Drawers 1+2+3+(4+5)/2)   </w:t>
      </w:r>
    </w:p>
    <w:p w14:paraId="1B39C91C" w14:textId="77777777" w:rsidR="006E567B" w:rsidRPr="0060051A" w:rsidRDefault="006E567B" w:rsidP="006E567B">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12E4FFDB" w14:textId="66DB63A9" w:rsidR="006E567B" w:rsidRPr="0060051A" w:rsidRDefault="006E567B" w:rsidP="006E567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MCH </w:t>
      </w:r>
      <w:r w:rsidR="00EA04A3" w:rsidRPr="0060051A">
        <w:rPr>
          <w:rFonts w:ascii="VIC" w:hAnsi="VIC" w:cstheme="minorHAnsi"/>
          <w:color w:val="auto"/>
          <w:sz w:val="21"/>
          <w:szCs w:val="21"/>
        </w:rPr>
        <w:t xml:space="preserve">Annual </w:t>
      </w:r>
      <w:r w:rsidRPr="0060051A">
        <w:rPr>
          <w:rFonts w:ascii="VIC" w:hAnsi="VIC" w:cstheme="minorHAnsi"/>
          <w:color w:val="auto"/>
          <w:sz w:val="21"/>
          <w:szCs w:val="21"/>
        </w:rPr>
        <w:t>Health Report – “2e total number of infant records” calculated as: The SUM of Drawers 1, 2 and 3 PLUS Drawers 4 and 5 DIVIDED by 2 (i.e. Drawers 1+2+3+(4+5)/2)</w:t>
      </w:r>
    </w:p>
    <w:p w14:paraId="434B460D" w14:textId="77777777" w:rsidR="00521129" w:rsidRDefault="00521129" w:rsidP="006E567B">
      <w:pPr>
        <w:pStyle w:val="BodyText100ThemeColour"/>
        <w:rPr>
          <w:rFonts w:ascii="VIC" w:hAnsi="VIC" w:cstheme="minorHAnsi"/>
          <w:b/>
          <w:sz w:val="24"/>
        </w:rPr>
      </w:pPr>
    </w:p>
    <w:p w14:paraId="4375E4CA" w14:textId="77777777" w:rsidR="00521129" w:rsidRDefault="00521129" w:rsidP="006E567B">
      <w:pPr>
        <w:pStyle w:val="BodyText100ThemeColour"/>
        <w:rPr>
          <w:rFonts w:ascii="VIC" w:hAnsi="VIC" w:cstheme="minorHAnsi"/>
          <w:b/>
          <w:sz w:val="24"/>
        </w:rPr>
      </w:pPr>
    </w:p>
    <w:p w14:paraId="76382F60" w14:textId="39CB3325" w:rsidR="006E567B" w:rsidRPr="0060051A" w:rsidRDefault="006E567B" w:rsidP="006E567B">
      <w:pPr>
        <w:pStyle w:val="BodyText100ThemeColour"/>
        <w:rPr>
          <w:rFonts w:ascii="VIC" w:hAnsi="VIC" w:cstheme="minorHAnsi"/>
          <w:sz w:val="21"/>
          <w:szCs w:val="21"/>
        </w:rPr>
      </w:pPr>
      <w:r w:rsidRPr="0060051A">
        <w:rPr>
          <w:rFonts w:ascii="VIC" w:hAnsi="VIC" w:cstheme="minorHAnsi"/>
          <w:b/>
          <w:sz w:val="24"/>
        </w:rPr>
        <w:t>Audit</w:t>
      </w:r>
    </w:p>
    <w:p w14:paraId="647E6644" w14:textId="240AD8CD" w:rsidR="006E567B" w:rsidRPr="0060051A" w:rsidRDefault="006E567B" w:rsidP="0056394B">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43033E2B" w14:textId="15D755B0" w:rsidR="006E567B" w:rsidRPr="0060051A" w:rsidRDefault="006E567B" w:rsidP="000F3E13">
      <w:pPr>
        <w:pStyle w:val="BodyText"/>
        <w:spacing w:before="0" w:line="276" w:lineRule="auto"/>
        <w:rPr>
          <w:rFonts w:ascii="VIC" w:hAnsi="VIC" w:cstheme="minorHAnsi"/>
          <w:color w:val="auto"/>
          <w:sz w:val="21"/>
          <w:szCs w:val="21"/>
        </w:rPr>
      </w:pPr>
      <w:r w:rsidRPr="0060051A">
        <w:rPr>
          <w:rFonts w:ascii="VIC" w:hAnsi="VIC"/>
          <w:bCs/>
          <w:iCs/>
          <w:color w:val="auto"/>
          <w:sz w:val="21"/>
          <w:szCs w:val="21"/>
        </w:rPr>
        <w:t>Reporting from MCH system (e.g. MaCHS, CDIS)</w:t>
      </w:r>
    </w:p>
    <w:p w14:paraId="6E74D042"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Data use / Community outcome</w:t>
      </w:r>
    </w:p>
    <w:p w14:paraId="12666F9D" w14:textId="77777777" w:rsidR="006E567B" w:rsidRPr="0060051A" w:rsidRDefault="006E567B" w:rsidP="006E567B">
      <w:pPr>
        <w:pStyle w:val="BodyText"/>
        <w:spacing w:before="0" w:after="0" w:line="276" w:lineRule="auto"/>
        <w:rPr>
          <w:rFonts w:ascii="VIC" w:hAnsi="VIC" w:cstheme="minorHAnsi"/>
          <w:sz w:val="21"/>
          <w:szCs w:val="21"/>
          <w:lang w:eastAsia="en-AU"/>
        </w:rPr>
      </w:pPr>
      <w:r w:rsidRPr="0060051A">
        <w:rPr>
          <w:rFonts w:ascii="VIC" w:hAnsi="VIC" w:cstheme="minorHAnsi"/>
          <w:color w:val="auto"/>
          <w:sz w:val="21"/>
          <w:szCs w:val="21"/>
          <w:lang w:eastAsia="en-AU"/>
        </w:rPr>
        <w:t>Assessment of the degree to which the community participates with council services. Higher participation rate suggests greater commitment to the MCH service and demonstrates council’s promotion of healthy outcomes for children and families.</w:t>
      </w:r>
    </w:p>
    <w:p w14:paraId="7ED4826B"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Suitability for target setting</w:t>
      </w:r>
    </w:p>
    <w:p w14:paraId="399C3F67" w14:textId="77777777" w:rsidR="006E567B" w:rsidRPr="0060051A" w:rsidRDefault="006E567B" w:rsidP="006E567B">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3A392810" w14:textId="77777777" w:rsidR="006E567B" w:rsidRPr="0060051A" w:rsidRDefault="006E567B" w:rsidP="006E567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may fluctuate between years, but council has some influence over the outcome.      </w:t>
      </w:r>
    </w:p>
    <w:p w14:paraId="3DC2B8E4"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Related to</w:t>
      </w:r>
    </w:p>
    <w:p w14:paraId="723BDCD0" w14:textId="77777777" w:rsidR="006E567B" w:rsidRPr="0060051A" w:rsidRDefault="006E567B" w:rsidP="006E567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MC2 – Infant enrolments in MCH service</w:t>
      </w:r>
    </w:p>
    <w:p w14:paraId="7D931D88" w14:textId="77777777" w:rsidR="006E567B" w:rsidRPr="0060051A" w:rsidRDefault="006E567B" w:rsidP="006E567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MC3 – Cost of MCH Service</w:t>
      </w:r>
    </w:p>
    <w:p w14:paraId="0FE0E1EC"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Further information</w:t>
      </w:r>
    </w:p>
    <w:p w14:paraId="4147C36C" w14:textId="5ED792E6" w:rsidR="006E567B" w:rsidRPr="0060051A" w:rsidRDefault="006E567B" w:rsidP="006E567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2042C9" w:rsidRPr="0060051A">
        <w:rPr>
          <w:rFonts w:ascii="VIC" w:hAnsi="VIC" w:cstheme="minorHAnsi"/>
          <w:color w:val="auto"/>
          <w:sz w:val="21"/>
          <w:szCs w:val="21"/>
        </w:rPr>
        <w:t>20</w:t>
      </w:r>
      <w:r w:rsidRPr="0060051A">
        <w:rPr>
          <w:rFonts w:ascii="VIC" w:hAnsi="VIC" w:cstheme="minorHAnsi"/>
          <w:color w:val="auto"/>
          <w:sz w:val="21"/>
          <w:szCs w:val="21"/>
        </w:rPr>
        <w:t xml:space="preserve"> – Schedule 2 and 3</w:t>
      </w:r>
    </w:p>
    <w:p w14:paraId="7920D1E9" w14:textId="77777777" w:rsidR="006E567B" w:rsidRPr="0060051A" w:rsidRDefault="006E567B" w:rsidP="006E567B">
      <w:pPr>
        <w:pStyle w:val="BodyText100ThemeColour"/>
        <w:rPr>
          <w:rFonts w:ascii="VIC" w:hAnsi="VIC" w:cstheme="minorHAnsi"/>
          <w:b/>
          <w:sz w:val="24"/>
        </w:rPr>
      </w:pPr>
      <w:r w:rsidRPr="0060051A">
        <w:rPr>
          <w:rFonts w:ascii="VIC" w:hAnsi="VIC" w:cstheme="minorHAnsi"/>
          <w:b/>
          <w:sz w:val="24"/>
        </w:rPr>
        <w:t>Notes or Case Studies</w:t>
      </w:r>
    </w:p>
    <w:p w14:paraId="7B21C303" w14:textId="77777777" w:rsidR="006E567B" w:rsidRPr="0060051A" w:rsidRDefault="006E567B" w:rsidP="000F3E1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Universal MCH service</w:t>
      </w:r>
    </w:p>
    <w:p w14:paraId="47F3B7D2" w14:textId="36E2BF07" w:rsidR="006F32C6" w:rsidRPr="0060051A" w:rsidRDefault="006E567B">
      <w:pPr>
        <w:spacing w:before="0" w:line="276" w:lineRule="auto"/>
        <w:rPr>
          <w:rFonts w:ascii="VIC" w:hAnsi="VIC" w:cstheme="minorHAnsi"/>
          <w:sz w:val="21"/>
          <w:szCs w:val="21"/>
        </w:rPr>
      </w:pPr>
      <w:r w:rsidRPr="0060051A">
        <w:rPr>
          <w:rFonts w:ascii="VIC" w:hAnsi="VIC"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006F32C6" w:rsidRPr="0060051A">
        <w:rPr>
          <w:rFonts w:ascii="VIC" w:hAnsi="VIC" w:cstheme="minorHAnsi"/>
          <w:sz w:val="21"/>
          <w:szCs w:val="21"/>
        </w:rPr>
        <w:br w:type="page"/>
      </w:r>
    </w:p>
    <w:p w14:paraId="2D373D3A" w14:textId="77777777" w:rsidR="008A3C76" w:rsidRPr="002F0387" w:rsidRDefault="008A3C76" w:rsidP="008A3C76">
      <w:pPr>
        <w:pStyle w:val="Heading1"/>
        <w:pageBreakBefore w:val="0"/>
        <w:spacing w:before="0" w:after="360" w:line="440" w:lineRule="exact"/>
        <w:rPr>
          <w:rFonts w:ascii="VIC" w:hAnsi="VIC" w:cstheme="minorHAnsi"/>
          <w:b w:val="0"/>
          <w:color w:val="201547" w:themeColor="text2"/>
          <w:kern w:val="32"/>
          <w:sz w:val="32"/>
          <w:lang w:eastAsia="en-AU"/>
        </w:rPr>
      </w:pPr>
      <w:bookmarkStart w:id="72" w:name="_Toc32323320"/>
      <w:bookmarkStart w:id="73" w:name="_Toc127262832"/>
      <w:r w:rsidRPr="002F0387">
        <w:rPr>
          <w:rFonts w:ascii="VIC" w:hAnsi="VIC" w:cstheme="minorHAnsi"/>
          <w:b w:val="0"/>
          <w:color w:val="201547" w:themeColor="text2"/>
          <w:kern w:val="32"/>
          <w:sz w:val="32"/>
          <w:lang w:eastAsia="en-AU"/>
        </w:rPr>
        <w:lastRenderedPageBreak/>
        <w:t>MC5 – Participation in MCH service by Aboriginal children (Audited)</w:t>
      </w:r>
      <w:bookmarkEnd w:id="72"/>
      <w:bookmarkEnd w:id="73"/>
      <w:r w:rsidRPr="002F0387">
        <w:rPr>
          <w:rFonts w:ascii="VIC" w:hAnsi="VIC" w:cstheme="minorHAnsi"/>
          <w:b w:val="0"/>
          <w:color w:val="201547" w:themeColor="text2"/>
          <w:kern w:val="32"/>
          <w:sz w:val="32"/>
          <w:lang w:eastAsia="en-AU"/>
        </w:rPr>
        <w:t xml:space="preserve"> </w:t>
      </w:r>
    </w:p>
    <w:p w14:paraId="3B349590"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Definition</w:t>
      </w:r>
    </w:p>
    <w:p w14:paraId="6B5A97B1" w14:textId="77777777" w:rsidR="008A3C76" w:rsidRPr="0060051A" w:rsidRDefault="008A3C76" w:rsidP="008A3C76">
      <w:pPr>
        <w:pStyle w:val="BodyText"/>
        <w:rPr>
          <w:rStyle w:val="normaltextrun1"/>
          <w:rFonts w:ascii="VIC" w:hAnsi="VIC" w:cstheme="minorHAnsi"/>
          <w:color w:val="auto"/>
          <w:szCs w:val="24"/>
        </w:rPr>
      </w:pPr>
      <w:r w:rsidRPr="0060051A">
        <w:rPr>
          <w:rStyle w:val="normaltextrun1"/>
          <w:rFonts w:ascii="VIC" w:hAnsi="VIC" w:cstheme="minorHAnsi"/>
          <w:color w:val="auto"/>
          <w:sz w:val="24"/>
          <w:szCs w:val="24"/>
        </w:rPr>
        <w:t xml:space="preserve">The percentage of Aboriginal children enrolled who participate in the MCH service. </w:t>
      </w:r>
      <w:r w:rsidRPr="0060051A">
        <w:rPr>
          <w:rStyle w:val="normaltextrun1"/>
          <w:rFonts w:ascii="Cambria" w:hAnsi="Cambria" w:cs="Cambria"/>
          <w:color w:val="auto"/>
          <w:szCs w:val="24"/>
        </w:rPr>
        <w:t> </w:t>
      </w:r>
    </w:p>
    <w:p w14:paraId="0D7A4E1A"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Calculation</w:t>
      </w:r>
    </w:p>
    <w:p w14:paraId="2812E508" w14:textId="77777777" w:rsidR="008A3C76" w:rsidRPr="0060051A" w:rsidRDefault="008A3C76" w:rsidP="008A3C76">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77E93679" w14:textId="77777777" w:rsidR="008A3C76" w:rsidRPr="0060051A" w:rsidRDefault="008A3C76" w:rsidP="008A3C76">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Aboriginal children who attend the MCH service at least once (in the year)</w:t>
      </w:r>
    </w:p>
    <w:p w14:paraId="48DBC69A" w14:textId="77777777" w:rsidR="008A3C76" w:rsidRPr="0060051A" w:rsidRDefault="008A3C76" w:rsidP="008A3C76">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325EEB85" w14:textId="77777777" w:rsidR="008A3C76" w:rsidRPr="0060051A" w:rsidRDefault="008A3C76" w:rsidP="008A3C76">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Aboriginal children enrolled in the MCH service</w:t>
      </w:r>
    </w:p>
    <w:p w14:paraId="7E7E2488" w14:textId="77777777" w:rsidR="008A3C76" w:rsidRPr="0060051A" w:rsidRDefault="008A3C76" w:rsidP="008A3C76">
      <w:pPr>
        <w:pStyle w:val="BodyText"/>
        <w:spacing w:before="0" w:after="0" w:line="276" w:lineRule="auto"/>
        <w:rPr>
          <w:rStyle w:val="normaltextrun1"/>
          <w:rFonts w:ascii="VIC" w:hAnsi="VIC" w:cstheme="minorHAnsi"/>
          <w:color w:val="auto"/>
          <w:sz w:val="21"/>
          <w:szCs w:val="21"/>
        </w:rPr>
      </w:pPr>
    </w:p>
    <w:p w14:paraId="484C5FBB" w14:textId="77777777" w:rsidR="008A3C76" w:rsidRPr="0060051A" w:rsidRDefault="008A3C76" w:rsidP="008A3C76">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3501592F"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 xml:space="preserve">Key terms </w:t>
      </w:r>
    </w:p>
    <w:p w14:paraId="0FC72829" w14:textId="77777777" w:rsidR="008A3C76" w:rsidRPr="0060051A" w:rsidRDefault="008A3C76" w:rsidP="008A3C7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Aboriginal</w:t>
      </w:r>
    </w:p>
    <w:p w14:paraId="7F68BF82" w14:textId="1EBB748B" w:rsidR="008A3C76" w:rsidRPr="0060051A" w:rsidRDefault="008A3C76" w:rsidP="008A3C76">
      <w:pPr>
        <w:spacing w:before="0" w:line="276" w:lineRule="auto"/>
        <w:rPr>
          <w:rFonts w:ascii="VIC" w:hAnsi="VIC" w:cstheme="minorHAnsi"/>
          <w:color w:val="auto"/>
          <w:sz w:val="21"/>
          <w:szCs w:val="21"/>
        </w:rPr>
      </w:pPr>
      <w:r w:rsidRPr="0060051A">
        <w:rPr>
          <w:rFonts w:ascii="VIC" w:hAnsi="VIC" w:cstheme="minorHAnsi"/>
          <w:color w:val="auto"/>
          <w:sz w:val="21"/>
          <w:szCs w:val="21"/>
        </w:rPr>
        <w:t>Is Aboriginal and Torres Strait Islander people.</w:t>
      </w:r>
    </w:p>
    <w:p w14:paraId="7087ED1D" w14:textId="77777777" w:rsidR="008A3C76" w:rsidRPr="0060051A" w:rsidRDefault="008A3C76" w:rsidP="001164C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Children</w:t>
      </w:r>
    </w:p>
    <w:p w14:paraId="29A05A5D" w14:textId="77777777" w:rsidR="008A3C76" w:rsidRPr="0060051A" w:rsidRDefault="008A3C76" w:rsidP="001164C6">
      <w:pPr>
        <w:spacing w:before="0" w:line="276" w:lineRule="auto"/>
        <w:rPr>
          <w:rFonts w:ascii="VIC" w:hAnsi="VIC" w:cstheme="minorHAnsi"/>
          <w:color w:val="auto"/>
          <w:sz w:val="21"/>
          <w:szCs w:val="21"/>
        </w:rPr>
      </w:pPr>
      <w:r w:rsidRPr="0060051A">
        <w:rPr>
          <w:rFonts w:ascii="VIC" w:hAnsi="VIC" w:cstheme="minorHAnsi"/>
          <w:color w:val="auto"/>
          <w:sz w:val="21"/>
          <w:szCs w:val="21"/>
        </w:rPr>
        <w:t>Is children aged 0 to 3.5 years.</w:t>
      </w:r>
    </w:p>
    <w:p w14:paraId="07B759C3"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Classification</w:t>
      </w:r>
    </w:p>
    <w:p w14:paraId="1FFB3541" w14:textId="77777777" w:rsidR="008A3C76" w:rsidRPr="0060051A" w:rsidRDefault="008A3C76" w:rsidP="008A3C7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Participation</w:t>
      </w:r>
    </w:p>
    <w:p w14:paraId="0336C6EC"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Data source</w:t>
      </w:r>
    </w:p>
    <w:p w14:paraId="677A0A13" w14:textId="77777777" w:rsidR="008A3C76" w:rsidRPr="0060051A" w:rsidRDefault="008A3C76" w:rsidP="008A3C76">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4FE1598A" w14:textId="5CAF2AD2" w:rsidR="008A3C76" w:rsidRPr="0060051A" w:rsidRDefault="008A3C76" w:rsidP="008A3C7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MCH system (</w:t>
      </w:r>
      <w:r w:rsidR="00904A4B" w:rsidRPr="0060051A">
        <w:rPr>
          <w:rFonts w:ascii="VIC" w:hAnsi="VIC" w:cstheme="minorHAnsi"/>
          <w:color w:val="auto"/>
          <w:sz w:val="21"/>
          <w:szCs w:val="21"/>
        </w:rPr>
        <w:t>e.g.,</w:t>
      </w:r>
      <w:r w:rsidRPr="0060051A">
        <w:rPr>
          <w:rFonts w:ascii="VIC" w:hAnsi="VIC" w:cstheme="minorHAnsi"/>
          <w:color w:val="auto"/>
          <w:sz w:val="21"/>
          <w:szCs w:val="21"/>
        </w:rPr>
        <w:t xml:space="preserve"> MaCHS), Health Report “11b number of active Aboriginal and/or Torres Strait Islander origin children” calculated as: The SUM of Drawers 1, 2 and 3 PLUS Drawers </w:t>
      </w:r>
    </w:p>
    <w:p w14:paraId="1334DD6D" w14:textId="77777777" w:rsidR="008A3C76" w:rsidRPr="0060051A" w:rsidRDefault="008A3C76" w:rsidP="008A3C76">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4 and 5 DIVIDED by 2 (i.e. Drawers 1+2+3+(4+5)/2)   </w:t>
      </w:r>
    </w:p>
    <w:p w14:paraId="6E1F4D5A" w14:textId="77777777" w:rsidR="008A3C76" w:rsidRPr="0060051A" w:rsidRDefault="008A3C76" w:rsidP="008A3C76">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41E75CB9" w14:textId="0D49B1D5" w:rsidR="008A3C76" w:rsidRPr="0060051A" w:rsidRDefault="008A3C76" w:rsidP="008A3C7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MCH system (e.g. MaCHS), MCH Health Report “11a total number of Aboriginal and/or Torres Strait Islander origin children identified” calculated as: The SUM of Drawers 1, 2 and 3 PLUS Drawers 4 and 5 DIVIDED by 2 (i.e. Drawers 1+2+3+(4+5)/2)</w:t>
      </w:r>
    </w:p>
    <w:p w14:paraId="2ECCD112" w14:textId="77777777" w:rsidR="008A3C76" w:rsidRPr="0060051A" w:rsidRDefault="008A3C76" w:rsidP="008A3C76">
      <w:pPr>
        <w:pStyle w:val="BodyText100ThemeColour"/>
        <w:rPr>
          <w:rFonts w:ascii="VIC" w:hAnsi="VIC" w:cstheme="minorHAnsi"/>
          <w:b/>
          <w:bCs/>
          <w:sz w:val="21"/>
          <w:szCs w:val="21"/>
        </w:rPr>
      </w:pPr>
      <w:r w:rsidRPr="0060051A">
        <w:rPr>
          <w:rFonts w:ascii="VIC" w:hAnsi="VIC" w:cstheme="minorHAnsi"/>
          <w:b/>
          <w:bCs/>
          <w:sz w:val="24"/>
          <w:szCs w:val="24"/>
        </w:rPr>
        <w:t>Audit</w:t>
      </w:r>
    </w:p>
    <w:p w14:paraId="027D5EDC" w14:textId="77777777" w:rsidR="008A3C76" w:rsidRPr="0060051A" w:rsidRDefault="008A3C76" w:rsidP="001164C6">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1EACBDB2" w14:textId="00FF093F" w:rsidR="008A3C76" w:rsidRPr="0060051A" w:rsidRDefault="008A3C76" w:rsidP="001164C6">
      <w:pPr>
        <w:pStyle w:val="BodyText"/>
        <w:spacing w:before="0" w:line="276" w:lineRule="auto"/>
        <w:rPr>
          <w:rFonts w:ascii="VIC" w:hAnsi="VIC" w:cstheme="minorHAnsi"/>
          <w:color w:val="auto"/>
          <w:sz w:val="21"/>
          <w:szCs w:val="21"/>
        </w:rPr>
      </w:pPr>
      <w:bookmarkStart w:id="74" w:name="_Hlk126922583"/>
      <w:r w:rsidRPr="0060051A">
        <w:rPr>
          <w:rFonts w:ascii="VIC" w:hAnsi="VIC"/>
          <w:bCs/>
          <w:iCs/>
          <w:color w:val="auto"/>
          <w:sz w:val="21"/>
          <w:szCs w:val="21"/>
        </w:rPr>
        <w:t>Reporting from MCH system (e.g. MaCHS, CDIS)</w:t>
      </w:r>
    </w:p>
    <w:bookmarkEnd w:id="74"/>
    <w:p w14:paraId="63F609BD"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Data use / Community outcome</w:t>
      </w:r>
    </w:p>
    <w:p w14:paraId="70E091B7" w14:textId="77777777" w:rsidR="008A3C76" w:rsidRPr="0060051A" w:rsidRDefault="008A3C76" w:rsidP="008A3C76">
      <w:pPr>
        <w:pStyle w:val="BodyText"/>
        <w:spacing w:before="0" w:after="0" w:line="276" w:lineRule="auto"/>
        <w:rPr>
          <w:rFonts w:ascii="VIC" w:hAnsi="VIC" w:cstheme="minorHAnsi"/>
          <w:color w:val="auto"/>
          <w:lang w:eastAsia="en-AU"/>
        </w:rPr>
      </w:pPr>
      <w:r w:rsidRPr="0060051A">
        <w:rPr>
          <w:rFonts w:ascii="VIC" w:hAnsi="VIC" w:cstheme="minorHAnsi"/>
          <w:color w:val="auto"/>
          <w:sz w:val="21"/>
          <w:szCs w:val="21"/>
          <w:lang w:eastAsia="en-AU"/>
        </w:rPr>
        <w:t xml:space="preserve">Assessment of the degree to which the Aboriginal community participates with council services. Higher participation rate suggests greater commitment to the MCH service and demonstrates council’s promotion of healthy outcomes for children and families. </w:t>
      </w:r>
      <w:r w:rsidRPr="0060051A">
        <w:rPr>
          <w:rFonts w:ascii="VIC" w:hAnsi="VIC" w:cstheme="minorHAnsi"/>
          <w:color w:val="auto"/>
          <w:lang w:eastAsia="en-AU"/>
        </w:rPr>
        <w:t xml:space="preserve"> </w:t>
      </w:r>
    </w:p>
    <w:p w14:paraId="7243158F"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Suitability for target setting</w:t>
      </w:r>
    </w:p>
    <w:p w14:paraId="129F075D" w14:textId="77777777" w:rsidR="008A3C76" w:rsidRPr="0060051A" w:rsidRDefault="008A3C76" w:rsidP="008A3C76">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79EA2A5D" w14:textId="77777777" w:rsidR="008A3C76" w:rsidRPr="0060051A" w:rsidRDefault="008A3C76" w:rsidP="008A3C7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may fluctuate between years, but council has some influence over the outcome.       </w:t>
      </w:r>
    </w:p>
    <w:p w14:paraId="276818BD"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Related to</w:t>
      </w:r>
    </w:p>
    <w:p w14:paraId="5F89D450" w14:textId="77777777" w:rsidR="008A3C76" w:rsidRPr="0060051A" w:rsidRDefault="008A3C76" w:rsidP="008A3C7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MC2 – Infant enrolments in MCH service</w:t>
      </w:r>
    </w:p>
    <w:p w14:paraId="45A2F01B" w14:textId="77777777" w:rsidR="008A3C76" w:rsidRPr="0060051A" w:rsidRDefault="008A3C76" w:rsidP="008A3C7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MC4 – Participation in the MCH service</w:t>
      </w:r>
    </w:p>
    <w:p w14:paraId="16E21CFE"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Further information</w:t>
      </w:r>
    </w:p>
    <w:p w14:paraId="7B7F064D" w14:textId="10C7DC0D" w:rsidR="008A3C76" w:rsidRPr="0060051A" w:rsidRDefault="008A3C76" w:rsidP="008A3C7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6B10F9" w:rsidRPr="0060051A">
        <w:rPr>
          <w:rFonts w:ascii="VIC" w:hAnsi="VIC" w:cstheme="minorHAnsi"/>
          <w:color w:val="auto"/>
          <w:sz w:val="21"/>
          <w:szCs w:val="21"/>
        </w:rPr>
        <w:t>20</w:t>
      </w:r>
      <w:r w:rsidRPr="0060051A">
        <w:rPr>
          <w:rFonts w:ascii="VIC" w:hAnsi="VIC" w:cstheme="minorHAnsi"/>
          <w:color w:val="auto"/>
          <w:sz w:val="21"/>
          <w:szCs w:val="21"/>
        </w:rPr>
        <w:t xml:space="preserve"> – Schedule 2 and 3</w:t>
      </w:r>
    </w:p>
    <w:p w14:paraId="5321A37E" w14:textId="77777777" w:rsidR="008A3C76" w:rsidRPr="0060051A" w:rsidRDefault="008A3C76" w:rsidP="008A3C76">
      <w:pPr>
        <w:pStyle w:val="BodyText100ThemeColour"/>
        <w:rPr>
          <w:rFonts w:ascii="VIC" w:hAnsi="VIC" w:cstheme="minorHAnsi"/>
          <w:b/>
          <w:sz w:val="24"/>
        </w:rPr>
      </w:pPr>
      <w:r w:rsidRPr="0060051A">
        <w:rPr>
          <w:rFonts w:ascii="VIC" w:hAnsi="VIC" w:cstheme="minorHAnsi"/>
          <w:b/>
          <w:sz w:val="24"/>
        </w:rPr>
        <w:t>Notes or Case Studies</w:t>
      </w:r>
    </w:p>
    <w:p w14:paraId="4C8A0BCA" w14:textId="77777777" w:rsidR="008A3C76" w:rsidRPr="0060051A" w:rsidRDefault="008A3C76" w:rsidP="001164C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Universal MCH service</w:t>
      </w:r>
    </w:p>
    <w:p w14:paraId="66F31740" w14:textId="5F2E3794" w:rsidR="001164C6" w:rsidRPr="0060051A" w:rsidRDefault="008A3C76" w:rsidP="008A3C7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The universal MCH service supports families in the areas of parenting, health and development, promotion of health, wellbeing and safety, social supports, referrals and linking with local com munities. The universal service offers ten free key ages and stages consultations </w:t>
      </w:r>
      <w:r w:rsidRPr="0060051A">
        <w:rPr>
          <w:rFonts w:ascii="VIC" w:hAnsi="VIC" w:cstheme="minorHAnsi"/>
          <w:color w:val="auto"/>
          <w:sz w:val="21"/>
          <w:szCs w:val="21"/>
        </w:rPr>
        <w:lastRenderedPageBreak/>
        <w:t xml:space="preserve">including an initial home visit and the following age visits: 2 weeks; 4 weeks; 8 weeks; 4 months; 8 months; 12 months; 18 months; 2 years; and 3.5 years. </w:t>
      </w:r>
    </w:p>
    <w:p w14:paraId="0B171C3C" w14:textId="77777777" w:rsidR="001164C6" w:rsidRPr="0060051A" w:rsidRDefault="001164C6">
      <w:pPr>
        <w:spacing w:before="0" w:line="276" w:lineRule="auto"/>
        <w:rPr>
          <w:rFonts w:ascii="VIC" w:hAnsi="VIC" w:cstheme="minorHAnsi"/>
          <w:color w:val="000000" w:themeColor="text1"/>
          <w:sz w:val="21"/>
          <w:szCs w:val="21"/>
        </w:rPr>
      </w:pPr>
      <w:r w:rsidRPr="0060051A">
        <w:rPr>
          <w:rFonts w:ascii="VIC" w:hAnsi="VIC" w:cstheme="minorHAnsi"/>
          <w:sz w:val="21"/>
          <w:szCs w:val="21"/>
        </w:rPr>
        <w:br w:type="page"/>
      </w:r>
    </w:p>
    <w:p w14:paraId="77AA8FA9" w14:textId="77777777" w:rsidR="007A644A" w:rsidRPr="002F0387" w:rsidRDefault="007A644A" w:rsidP="007A644A">
      <w:pPr>
        <w:pStyle w:val="Heading1"/>
        <w:pageBreakBefore w:val="0"/>
        <w:spacing w:before="0" w:after="360" w:line="440" w:lineRule="exact"/>
        <w:rPr>
          <w:rFonts w:ascii="VIC" w:hAnsi="VIC" w:cstheme="minorHAnsi"/>
          <w:b w:val="0"/>
          <w:color w:val="201547" w:themeColor="text2"/>
          <w:kern w:val="32"/>
          <w:sz w:val="32"/>
          <w:lang w:eastAsia="en-AU"/>
        </w:rPr>
      </w:pPr>
      <w:bookmarkStart w:id="75" w:name="_Toc32323321"/>
      <w:bookmarkStart w:id="76" w:name="_Toc127262833"/>
      <w:r w:rsidRPr="002F0387">
        <w:rPr>
          <w:rFonts w:ascii="VIC" w:hAnsi="VIC" w:cstheme="minorHAnsi"/>
          <w:b w:val="0"/>
          <w:color w:val="201547" w:themeColor="text2"/>
          <w:kern w:val="32"/>
          <w:sz w:val="32"/>
          <w:lang w:eastAsia="en-AU"/>
        </w:rPr>
        <w:lastRenderedPageBreak/>
        <w:t>MC6 – Participation in 4-week Key Age and Stage visit</w:t>
      </w:r>
      <w:bookmarkEnd w:id="75"/>
      <w:bookmarkEnd w:id="76"/>
      <w:r w:rsidRPr="002F0387">
        <w:rPr>
          <w:rFonts w:ascii="VIC" w:hAnsi="VIC" w:cstheme="minorHAnsi"/>
          <w:b w:val="0"/>
          <w:color w:val="201547" w:themeColor="text2"/>
          <w:kern w:val="32"/>
          <w:sz w:val="32"/>
          <w:lang w:eastAsia="en-AU"/>
        </w:rPr>
        <w:t xml:space="preserve">   </w:t>
      </w:r>
    </w:p>
    <w:p w14:paraId="65565162" w14:textId="77777777" w:rsidR="007A644A" w:rsidRPr="0060051A" w:rsidRDefault="007A644A" w:rsidP="007A644A">
      <w:pPr>
        <w:pStyle w:val="BodyText100ThemeColour"/>
        <w:rPr>
          <w:rFonts w:ascii="VIC" w:hAnsi="VIC" w:cstheme="minorHAnsi"/>
          <w:b/>
          <w:sz w:val="24"/>
        </w:rPr>
      </w:pPr>
      <w:r w:rsidRPr="0060051A">
        <w:rPr>
          <w:rFonts w:ascii="VIC" w:hAnsi="VIC" w:cstheme="minorHAnsi"/>
          <w:b/>
          <w:sz w:val="24"/>
        </w:rPr>
        <w:t>Definition</w:t>
      </w:r>
    </w:p>
    <w:p w14:paraId="3B7D1AB5" w14:textId="7A984B46" w:rsidR="007A644A" w:rsidRPr="0060051A" w:rsidRDefault="007A644A" w:rsidP="007A644A">
      <w:pPr>
        <w:pStyle w:val="BodyText"/>
        <w:rPr>
          <w:rStyle w:val="normaltextrun1"/>
          <w:rFonts w:ascii="VIC" w:hAnsi="VIC" w:cstheme="minorHAnsi"/>
          <w:color w:val="auto"/>
          <w:szCs w:val="24"/>
        </w:rPr>
      </w:pPr>
      <w:r w:rsidRPr="0060051A">
        <w:rPr>
          <w:rStyle w:val="normaltextrun1"/>
          <w:rFonts w:ascii="VIC" w:hAnsi="VIC" w:cstheme="minorHAnsi"/>
          <w:color w:val="auto"/>
          <w:sz w:val="24"/>
          <w:szCs w:val="24"/>
        </w:rPr>
        <w:t>The percentage of infants enrolled in the MCH service who</w:t>
      </w:r>
      <w:r w:rsidR="008F3C01">
        <w:rPr>
          <w:rStyle w:val="normaltextrun1"/>
          <w:rFonts w:ascii="VIC" w:hAnsi="VIC" w:cstheme="minorHAnsi"/>
          <w:color w:val="auto"/>
          <w:sz w:val="24"/>
          <w:szCs w:val="24"/>
        </w:rPr>
        <w:t xml:space="preserve"> </w:t>
      </w:r>
      <w:r w:rsidRPr="0060051A">
        <w:rPr>
          <w:rStyle w:val="normaltextrun1"/>
          <w:rFonts w:ascii="VIC" w:hAnsi="VIC" w:cstheme="minorHAnsi"/>
          <w:color w:val="auto"/>
          <w:sz w:val="24"/>
          <w:szCs w:val="24"/>
        </w:rPr>
        <w:t xml:space="preserve">participated in 4-week Key Age and Stage visit. </w:t>
      </w:r>
      <w:r w:rsidRPr="0060051A">
        <w:rPr>
          <w:rStyle w:val="normaltextrun1"/>
          <w:rFonts w:ascii="Cambria" w:hAnsi="Cambria" w:cs="Cambria"/>
          <w:color w:val="auto"/>
          <w:szCs w:val="24"/>
        </w:rPr>
        <w:t> </w:t>
      </w:r>
    </w:p>
    <w:p w14:paraId="49766021" w14:textId="77777777" w:rsidR="007A644A" w:rsidRPr="0060051A" w:rsidRDefault="007A644A" w:rsidP="007A644A">
      <w:pPr>
        <w:pStyle w:val="BodyText100ThemeColour"/>
        <w:rPr>
          <w:rFonts w:ascii="VIC" w:hAnsi="VIC" w:cstheme="minorHAnsi"/>
          <w:b/>
          <w:sz w:val="24"/>
        </w:rPr>
      </w:pPr>
      <w:r w:rsidRPr="0060051A">
        <w:rPr>
          <w:rFonts w:ascii="VIC" w:hAnsi="VIC" w:cstheme="minorHAnsi"/>
          <w:b/>
          <w:sz w:val="24"/>
        </w:rPr>
        <w:t>Calculation</w:t>
      </w:r>
    </w:p>
    <w:p w14:paraId="5D52ABAD" w14:textId="77777777" w:rsidR="007A644A" w:rsidRPr="0060051A" w:rsidRDefault="007A644A" w:rsidP="007A644A">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4790F5F2" w14:textId="77777777" w:rsidR="007A644A" w:rsidRPr="0060051A" w:rsidRDefault="007A644A" w:rsidP="007A644A">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4-week key age and stage visits</w:t>
      </w:r>
    </w:p>
    <w:p w14:paraId="1F38268C" w14:textId="77777777" w:rsidR="007A644A" w:rsidRPr="0060051A" w:rsidRDefault="007A644A" w:rsidP="007A644A">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482B9656" w14:textId="77777777" w:rsidR="007A644A" w:rsidRPr="0060051A" w:rsidRDefault="007A644A" w:rsidP="007A644A">
      <w:pPr>
        <w:pStyle w:val="BodyText"/>
        <w:spacing w:before="0" w:after="0" w:line="276" w:lineRule="auto"/>
        <w:rPr>
          <w:rFonts w:ascii="VIC" w:hAnsi="VIC" w:cstheme="minorHAnsi"/>
          <w:color w:val="auto"/>
        </w:rPr>
      </w:pPr>
      <w:r w:rsidRPr="0060051A">
        <w:rPr>
          <w:rStyle w:val="normaltextrun1"/>
          <w:rFonts w:ascii="VIC" w:hAnsi="VIC" w:cstheme="minorHAnsi"/>
          <w:color w:val="auto"/>
          <w:sz w:val="21"/>
          <w:szCs w:val="21"/>
        </w:rPr>
        <w:t>Number of birth notifications received</w:t>
      </w:r>
    </w:p>
    <w:p w14:paraId="4B33340A" w14:textId="77777777" w:rsidR="007A644A" w:rsidRPr="0060051A" w:rsidRDefault="007A644A" w:rsidP="007A644A">
      <w:pPr>
        <w:pStyle w:val="BodyText100ThemeColour"/>
        <w:rPr>
          <w:rFonts w:ascii="VIC" w:hAnsi="VIC" w:cstheme="minorHAnsi"/>
          <w:b/>
          <w:sz w:val="24"/>
        </w:rPr>
      </w:pPr>
      <w:r w:rsidRPr="0060051A">
        <w:rPr>
          <w:rFonts w:ascii="VIC" w:hAnsi="VIC" w:cstheme="minorHAnsi"/>
          <w:b/>
          <w:sz w:val="24"/>
        </w:rPr>
        <w:t xml:space="preserve">Key terms </w:t>
      </w:r>
    </w:p>
    <w:p w14:paraId="06603276" w14:textId="77777777" w:rsidR="007A644A" w:rsidRPr="0060051A" w:rsidRDefault="007A644A" w:rsidP="007A644A">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Infants</w:t>
      </w:r>
    </w:p>
    <w:p w14:paraId="337C8FA4" w14:textId="5546EBD9" w:rsidR="007A644A" w:rsidRPr="0060051A" w:rsidRDefault="006B10F9" w:rsidP="007A644A">
      <w:pPr>
        <w:spacing w:before="0" w:line="276" w:lineRule="auto"/>
        <w:rPr>
          <w:rFonts w:ascii="VIC" w:hAnsi="VIC" w:cstheme="minorHAnsi"/>
          <w:color w:val="auto"/>
          <w:sz w:val="21"/>
          <w:szCs w:val="21"/>
        </w:rPr>
      </w:pPr>
      <w:r w:rsidRPr="0060051A">
        <w:rPr>
          <w:rFonts w:ascii="VIC" w:hAnsi="VIC" w:cstheme="minorHAnsi"/>
          <w:color w:val="auto"/>
          <w:sz w:val="21"/>
          <w:szCs w:val="21"/>
        </w:rPr>
        <w:t>C</w:t>
      </w:r>
      <w:r w:rsidR="007A644A" w:rsidRPr="0060051A">
        <w:rPr>
          <w:rFonts w:ascii="VIC" w:hAnsi="VIC" w:cstheme="minorHAnsi"/>
          <w:color w:val="auto"/>
          <w:sz w:val="21"/>
          <w:szCs w:val="21"/>
        </w:rPr>
        <w:t>hildren aged 0 to 1 year.</w:t>
      </w:r>
    </w:p>
    <w:p w14:paraId="4C9F57F3" w14:textId="77777777" w:rsidR="007A644A" w:rsidRPr="0060051A" w:rsidRDefault="007A644A" w:rsidP="007A644A">
      <w:pPr>
        <w:pStyle w:val="BodyText100ThemeColour"/>
        <w:rPr>
          <w:rFonts w:ascii="VIC" w:hAnsi="VIC" w:cstheme="minorHAnsi"/>
          <w:b/>
          <w:sz w:val="24"/>
        </w:rPr>
      </w:pPr>
      <w:r w:rsidRPr="0060051A">
        <w:rPr>
          <w:rFonts w:ascii="VIC" w:hAnsi="VIC" w:cstheme="minorHAnsi"/>
          <w:b/>
          <w:sz w:val="24"/>
        </w:rPr>
        <w:t>Classification</w:t>
      </w:r>
    </w:p>
    <w:p w14:paraId="17FDE929" w14:textId="77777777" w:rsidR="007A644A" w:rsidRPr="0060051A" w:rsidRDefault="007A644A" w:rsidP="007A644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Satisfaction</w:t>
      </w:r>
    </w:p>
    <w:p w14:paraId="02E6823F" w14:textId="77777777" w:rsidR="007A644A" w:rsidRPr="0060051A" w:rsidRDefault="007A644A" w:rsidP="007A644A">
      <w:pPr>
        <w:pStyle w:val="BodyText100ThemeColour"/>
        <w:rPr>
          <w:rFonts w:ascii="VIC" w:hAnsi="VIC" w:cstheme="minorHAnsi"/>
          <w:b/>
          <w:sz w:val="24"/>
        </w:rPr>
      </w:pPr>
      <w:r w:rsidRPr="0060051A">
        <w:rPr>
          <w:rFonts w:ascii="VIC" w:hAnsi="VIC" w:cstheme="minorHAnsi"/>
          <w:b/>
          <w:sz w:val="24"/>
        </w:rPr>
        <w:t>Data source</w:t>
      </w:r>
    </w:p>
    <w:p w14:paraId="601F4EC7" w14:textId="77777777" w:rsidR="007A644A" w:rsidRPr="0060051A" w:rsidRDefault="007A644A" w:rsidP="007A644A">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2C1E025C" w14:textId="5F37DF91" w:rsidR="007A644A" w:rsidRPr="0060051A" w:rsidRDefault="007A644A" w:rsidP="007A644A">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MCH Health Report – 4/3c Total Key Ages and Stages – 4 weeks   </w:t>
      </w:r>
    </w:p>
    <w:p w14:paraId="164D5AA4" w14:textId="77777777" w:rsidR="007A644A" w:rsidRPr="0060051A" w:rsidRDefault="007A644A" w:rsidP="007A644A">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309B098A" w14:textId="4C3E7FBB" w:rsidR="007A644A" w:rsidRPr="0060051A" w:rsidRDefault="007A644A" w:rsidP="007A644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MCH Health Report – “1a Total number of birth notifications received during this financial year” minus (“3g Total analysis of non-enrolled birth notifications” minus “3e Anticipated enrolments”) </w:t>
      </w:r>
    </w:p>
    <w:p w14:paraId="46C9C34E" w14:textId="77777777" w:rsidR="007A644A" w:rsidRPr="0060051A" w:rsidRDefault="007A644A" w:rsidP="007A644A">
      <w:pPr>
        <w:pStyle w:val="BodyText100ThemeColour"/>
        <w:rPr>
          <w:rFonts w:ascii="VIC" w:hAnsi="VIC" w:cstheme="minorHAnsi"/>
        </w:rPr>
      </w:pPr>
      <w:r w:rsidRPr="0060051A">
        <w:rPr>
          <w:rFonts w:ascii="VIC" w:hAnsi="VIC" w:cstheme="minorHAnsi"/>
          <w:b/>
          <w:sz w:val="24"/>
        </w:rPr>
        <w:t>Data use / Community outcome</w:t>
      </w:r>
    </w:p>
    <w:p w14:paraId="45566ED0" w14:textId="77777777" w:rsidR="007A644A" w:rsidRPr="0060051A" w:rsidRDefault="007A644A" w:rsidP="007A644A">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provides valued services. Higher proportion of attendance from the clients suggests greater community satisfaction with the MCH service.  </w:t>
      </w:r>
    </w:p>
    <w:p w14:paraId="3478216C" w14:textId="77777777" w:rsidR="00B25F4F" w:rsidRDefault="00B25F4F" w:rsidP="007A644A">
      <w:pPr>
        <w:pStyle w:val="BodyText100ThemeColour"/>
        <w:rPr>
          <w:rFonts w:ascii="VIC" w:hAnsi="VIC" w:cstheme="minorHAnsi"/>
          <w:b/>
          <w:sz w:val="24"/>
        </w:rPr>
      </w:pPr>
    </w:p>
    <w:p w14:paraId="1FE5F57C" w14:textId="18B3600A" w:rsidR="007A644A" w:rsidRPr="0060051A" w:rsidRDefault="007A644A" w:rsidP="007A644A">
      <w:pPr>
        <w:pStyle w:val="BodyText100ThemeColour"/>
        <w:rPr>
          <w:rFonts w:ascii="VIC" w:hAnsi="VIC" w:cstheme="minorHAnsi"/>
          <w:b/>
          <w:sz w:val="24"/>
        </w:rPr>
      </w:pPr>
      <w:r w:rsidRPr="0060051A">
        <w:rPr>
          <w:rFonts w:ascii="VIC" w:hAnsi="VIC" w:cstheme="minorHAnsi"/>
          <w:b/>
          <w:sz w:val="24"/>
        </w:rPr>
        <w:t>Suitability for target setting</w:t>
      </w:r>
    </w:p>
    <w:p w14:paraId="54075A4E" w14:textId="77777777" w:rsidR="007A644A" w:rsidRPr="0060051A" w:rsidRDefault="007A644A" w:rsidP="007A644A">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39204E62" w14:textId="77777777" w:rsidR="007A644A" w:rsidRPr="0060051A" w:rsidRDefault="007A644A" w:rsidP="007A644A">
      <w:pPr>
        <w:pStyle w:val="BodyText"/>
        <w:spacing w:before="0" w:after="0" w:line="276" w:lineRule="auto"/>
        <w:rPr>
          <w:rFonts w:ascii="VIC" w:hAnsi="VIC" w:cstheme="minorHAnsi"/>
          <w:color w:val="auto"/>
        </w:rPr>
      </w:pPr>
      <w:r w:rsidRPr="0060051A">
        <w:rPr>
          <w:rFonts w:ascii="VIC" w:hAnsi="VIC" w:cstheme="minorHAnsi"/>
          <w:color w:val="auto"/>
          <w:sz w:val="21"/>
          <w:szCs w:val="21"/>
        </w:rPr>
        <w:t xml:space="preserve">Data may fluctuate between years, but council has some influence over the outcome.     </w:t>
      </w:r>
      <w:r w:rsidRPr="0060051A">
        <w:rPr>
          <w:rFonts w:ascii="VIC" w:hAnsi="VIC" w:cstheme="minorHAnsi"/>
          <w:color w:val="auto"/>
        </w:rPr>
        <w:t xml:space="preserve"> </w:t>
      </w:r>
    </w:p>
    <w:p w14:paraId="276BDC98" w14:textId="77777777" w:rsidR="007A644A" w:rsidRPr="0060051A" w:rsidRDefault="007A644A" w:rsidP="007A644A">
      <w:pPr>
        <w:pStyle w:val="BodyText100ThemeColour"/>
        <w:rPr>
          <w:rFonts w:ascii="VIC" w:hAnsi="VIC" w:cstheme="minorHAnsi"/>
          <w:b/>
          <w:sz w:val="24"/>
        </w:rPr>
      </w:pPr>
      <w:r w:rsidRPr="0060051A">
        <w:rPr>
          <w:rFonts w:ascii="VIC" w:hAnsi="VIC" w:cstheme="minorHAnsi"/>
          <w:b/>
          <w:sz w:val="24"/>
        </w:rPr>
        <w:t>Related to</w:t>
      </w:r>
    </w:p>
    <w:p w14:paraId="6FFA88A2" w14:textId="77777777" w:rsidR="007A644A" w:rsidRPr="0060051A" w:rsidRDefault="007A644A" w:rsidP="007A644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MC2 – Infant enrolments in MCH service</w:t>
      </w:r>
    </w:p>
    <w:p w14:paraId="7958B1C0" w14:textId="77777777" w:rsidR="007A644A" w:rsidRPr="0060051A" w:rsidRDefault="007A644A" w:rsidP="007A644A">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MC4 – Participation in the MCH service</w:t>
      </w:r>
    </w:p>
    <w:p w14:paraId="5AA7F92D" w14:textId="77777777" w:rsidR="007A644A" w:rsidRPr="0060051A" w:rsidRDefault="007A644A" w:rsidP="007A644A">
      <w:pPr>
        <w:pStyle w:val="BodyText100ThemeColour"/>
        <w:rPr>
          <w:rFonts w:ascii="VIC" w:hAnsi="VIC" w:cstheme="minorHAnsi"/>
          <w:b/>
          <w:sz w:val="24"/>
        </w:rPr>
      </w:pPr>
      <w:r w:rsidRPr="0060051A">
        <w:rPr>
          <w:rFonts w:ascii="VIC" w:hAnsi="VIC" w:cstheme="minorHAnsi"/>
          <w:b/>
          <w:sz w:val="24"/>
        </w:rPr>
        <w:t>Further information</w:t>
      </w:r>
    </w:p>
    <w:p w14:paraId="790F18DF" w14:textId="5E519EEF" w:rsidR="007A644A" w:rsidRPr="0060051A" w:rsidRDefault="007A644A" w:rsidP="007A644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6B10F9" w:rsidRPr="0060051A">
        <w:rPr>
          <w:rFonts w:ascii="VIC" w:hAnsi="VIC" w:cstheme="minorHAnsi"/>
          <w:color w:val="auto"/>
          <w:sz w:val="21"/>
          <w:szCs w:val="21"/>
        </w:rPr>
        <w:t>20</w:t>
      </w:r>
      <w:r w:rsidRPr="0060051A">
        <w:rPr>
          <w:rFonts w:ascii="VIC" w:hAnsi="VIC" w:cstheme="minorHAnsi"/>
          <w:color w:val="auto"/>
          <w:sz w:val="21"/>
          <w:szCs w:val="21"/>
        </w:rPr>
        <w:t xml:space="preserve"> – Schedule 2 </w:t>
      </w:r>
    </w:p>
    <w:p w14:paraId="533A27EF" w14:textId="77777777" w:rsidR="007A644A" w:rsidRPr="0060051A" w:rsidRDefault="007A644A" w:rsidP="007A644A">
      <w:pPr>
        <w:pStyle w:val="BodyText100ThemeColour"/>
        <w:rPr>
          <w:rFonts w:ascii="VIC" w:hAnsi="VIC" w:cstheme="minorHAnsi"/>
          <w:b/>
          <w:sz w:val="24"/>
        </w:rPr>
      </w:pPr>
      <w:r w:rsidRPr="0060051A">
        <w:rPr>
          <w:rFonts w:ascii="VIC" w:hAnsi="VIC" w:cstheme="minorHAnsi"/>
          <w:b/>
          <w:sz w:val="24"/>
        </w:rPr>
        <w:t>Notes or Case Studies</w:t>
      </w:r>
    </w:p>
    <w:p w14:paraId="791ADEA7" w14:textId="77777777" w:rsidR="007A644A" w:rsidRPr="0060051A" w:rsidRDefault="007A644A" w:rsidP="007A644A">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Universal MCH service</w:t>
      </w:r>
    </w:p>
    <w:p w14:paraId="16DC9CEA" w14:textId="5A7704F6" w:rsidR="00ED4473" w:rsidRPr="0060051A" w:rsidRDefault="007A644A" w:rsidP="007A644A">
      <w:pPr>
        <w:spacing w:before="0" w:line="276" w:lineRule="auto"/>
        <w:rPr>
          <w:rFonts w:ascii="VIC" w:hAnsi="VIC" w:cstheme="minorHAnsi"/>
          <w:color w:val="auto"/>
          <w:sz w:val="21"/>
          <w:szCs w:val="21"/>
        </w:rPr>
      </w:pPr>
      <w:r w:rsidRPr="0060051A">
        <w:rPr>
          <w:rFonts w:ascii="VIC" w:hAnsi="VIC"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00391AE4" w:rsidRPr="0060051A">
        <w:rPr>
          <w:rFonts w:ascii="VIC" w:hAnsi="VIC" w:cstheme="minorHAnsi"/>
          <w:color w:val="auto"/>
          <w:sz w:val="21"/>
          <w:szCs w:val="21"/>
        </w:rPr>
        <w:t>.</w:t>
      </w:r>
    </w:p>
    <w:p w14:paraId="55282FA9" w14:textId="553BC609" w:rsidR="003162B2" w:rsidRPr="0060051A" w:rsidRDefault="00ED4473" w:rsidP="007A644A">
      <w:pPr>
        <w:spacing w:before="0" w:line="276" w:lineRule="auto"/>
        <w:rPr>
          <w:rFonts w:ascii="VIC" w:hAnsi="VIC" w:cstheme="minorHAnsi"/>
          <w:sz w:val="21"/>
          <w:szCs w:val="21"/>
        </w:rPr>
      </w:pPr>
      <w:r w:rsidRPr="0060051A">
        <w:rPr>
          <w:rFonts w:ascii="VIC" w:hAnsi="VIC" w:cstheme="minorHAnsi"/>
          <w:sz w:val="21"/>
          <w:szCs w:val="21"/>
        </w:rPr>
        <w:br w:type="page"/>
      </w:r>
    </w:p>
    <w:p w14:paraId="6F0F5600" w14:textId="4FC596CD" w:rsidR="00465F76" w:rsidRPr="0060051A" w:rsidRDefault="00780FF1" w:rsidP="00465F76">
      <w:pPr>
        <w:pStyle w:val="Heading1"/>
        <w:rPr>
          <w:rFonts w:ascii="VIC" w:hAnsi="VIC"/>
          <w:i/>
          <w:iCs/>
          <w:noProof/>
          <w:color w:val="FFFFFF" w:themeColor="background1"/>
          <w:sz w:val="44"/>
          <w:szCs w:val="40"/>
        </w:rPr>
      </w:pPr>
      <w:bookmarkStart w:id="77" w:name="_Toc127262834"/>
      <w:bookmarkStart w:id="78" w:name="_Hlk61360222"/>
      <w:r w:rsidRPr="0060051A">
        <w:rPr>
          <w:rFonts w:ascii="VIC" w:hAnsi="VIC"/>
          <w:i/>
          <w:iCs/>
          <w:noProof/>
          <w:color w:val="FFFFFF" w:themeColor="background1"/>
          <w:sz w:val="44"/>
          <w:szCs w:val="40"/>
        </w:rPr>
        <w:lastRenderedPageBreak/>
        <w:drawing>
          <wp:anchor distT="0" distB="0" distL="114300" distR="114300" simplePos="0" relativeHeight="251658247" behindDoc="1" locked="0" layoutInCell="1" allowOverlap="1" wp14:anchorId="1E9B5820" wp14:editId="29435134">
            <wp:simplePos x="0" y="0"/>
            <wp:positionH relativeFrom="column">
              <wp:posOffset>-928180</wp:posOffset>
            </wp:positionH>
            <wp:positionV relativeFrom="paragraph">
              <wp:posOffset>-931397</wp:posOffset>
            </wp:positionV>
            <wp:extent cx="8419465" cy="1603375"/>
            <wp:effectExtent l="0" t="0" r="635"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465F76" w:rsidRPr="0060051A">
        <w:rPr>
          <w:rFonts w:ascii="VIC" w:hAnsi="VIC"/>
          <w:i/>
          <w:iCs/>
          <w:noProof/>
          <w:color w:val="FFFFFF" w:themeColor="background1"/>
          <w:sz w:val="44"/>
          <w:szCs w:val="40"/>
        </w:rPr>
        <w:t>Roads</w:t>
      </w:r>
      <w:bookmarkEnd w:id="77"/>
    </w:p>
    <w:bookmarkEnd w:id="78"/>
    <w:p w14:paraId="6C507988" w14:textId="6653467F" w:rsidR="00350F93" w:rsidRPr="0060051A" w:rsidRDefault="00350F93" w:rsidP="00350F93">
      <w:pPr>
        <w:rPr>
          <w:rFonts w:ascii="VIC" w:hAnsi="VIC"/>
        </w:rPr>
      </w:pPr>
    </w:p>
    <w:p w14:paraId="2A1E356D" w14:textId="77777777" w:rsidR="004558B9" w:rsidRPr="0060051A" w:rsidRDefault="004558B9" w:rsidP="00350F93">
      <w:pPr>
        <w:rPr>
          <w:rFonts w:ascii="VIC" w:hAnsi="VIC"/>
        </w:rPr>
        <w:sectPr w:rsidR="004558B9" w:rsidRPr="0060051A" w:rsidSect="00E857E2">
          <w:footerReference w:type="first" r:id="rId28"/>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Spec="top"/>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7E5690" w:rsidRPr="0060051A" w14:paraId="7F6A9F54" w14:textId="77777777" w:rsidTr="007E5690">
        <w:trPr>
          <w:trHeight w:val="1229"/>
        </w:trPr>
        <w:tc>
          <w:tcPr>
            <w:tcW w:w="2426" w:type="dxa"/>
          </w:tcPr>
          <w:p w14:paraId="52232E7B" w14:textId="77777777" w:rsidR="007E5690" w:rsidRPr="0060051A" w:rsidRDefault="007E5690" w:rsidP="007E5690">
            <w:pPr>
              <w:rPr>
                <w:rFonts w:ascii="VIC" w:hAnsi="VIC"/>
                <w:b/>
                <w:bCs/>
              </w:rPr>
            </w:pPr>
            <w:r w:rsidRPr="0060051A">
              <w:rPr>
                <w:rFonts w:ascii="VIC" w:hAnsi="VIC"/>
                <w:b/>
                <w:bCs/>
                <w:color w:val="auto"/>
                <w:sz w:val="44"/>
                <w:szCs w:val="48"/>
              </w:rPr>
              <w:t>R</w:t>
            </w:r>
          </w:p>
        </w:tc>
        <w:tc>
          <w:tcPr>
            <w:tcW w:w="7945" w:type="dxa"/>
          </w:tcPr>
          <w:p w14:paraId="4F5EE723" w14:textId="28D2B468" w:rsidR="007E5690" w:rsidRPr="0060051A" w:rsidRDefault="007E5690" w:rsidP="00394F82">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Provision of a network of sealed local roads</w:t>
            </w:r>
            <w:r w:rsidR="00394F82">
              <w:rPr>
                <w:rFonts w:ascii="VIC" w:hAnsi="VIC" w:cstheme="minorHAnsi"/>
                <w:color w:val="498C33" w:themeColor="accent3" w:themeShade="BF"/>
                <w:sz w:val="28"/>
              </w:rPr>
              <w:t xml:space="preserve"> </w:t>
            </w:r>
            <w:r w:rsidRPr="0060051A">
              <w:rPr>
                <w:rFonts w:ascii="VIC" w:hAnsi="VIC" w:cstheme="minorHAnsi"/>
                <w:color w:val="498C33" w:themeColor="accent3" w:themeShade="BF"/>
                <w:sz w:val="28"/>
              </w:rPr>
              <w:t>under the control of the municipal council to all road users.</w:t>
            </w:r>
          </w:p>
          <w:p w14:paraId="1634B759" w14:textId="7D9B7185" w:rsidR="007E5690" w:rsidRPr="0060051A" w:rsidRDefault="007E5690" w:rsidP="007E5690">
            <w:pPr>
              <w:jc w:val="right"/>
              <w:rPr>
                <w:rFonts w:ascii="VIC" w:hAnsi="VIC"/>
              </w:rPr>
            </w:pPr>
          </w:p>
        </w:tc>
      </w:tr>
    </w:tbl>
    <w:p w14:paraId="00D35BCB" w14:textId="77777777" w:rsidR="00AD049A" w:rsidRPr="002F0387" w:rsidRDefault="00AD049A" w:rsidP="00AD049A">
      <w:pPr>
        <w:pStyle w:val="Heading1"/>
        <w:pageBreakBefore w:val="0"/>
        <w:spacing w:before="0" w:after="360" w:line="440" w:lineRule="exact"/>
        <w:rPr>
          <w:rFonts w:ascii="VIC" w:hAnsi="VIC" w:cstheme="minorHAnsi"/>
          <w:b w:val="0"/>
          <w:color w:val="201547" w:themeColor="text2"/>
          <w:kern w:val="32"/>
          <w:sz w:val="32"/>
          <w:lang w:eastAsia="en-AU"/>
        </w:rPr>
      </w:pPr>
      <w:bookmarkStart w:id="79" w:name="_Toc32323322"/>
      <w:bookmarkStart w:id="80" w:name="_Toc127262835"/>
      <w:r w:rsidRPr="002F0387">
        <w:rPr>
          <w:rFonts w:ascii="VIC" w:hAnsi="VIC" w:cstheme="minorHAnsi"/>
          <w:b w:val="0"/>
          <w:color w:val="201547" w:themeColor="text2"/>
          <w:kern w:val="32"/>
          <w:sz w:val="32"/>
          <w:lang w:eastAsia="en-AU"/>
        </w:rPr>
        <w:t>R1 – Sealed local road requests</w:t>
      </w:r>
      <w:bookmarkEnd w:id="79"/>
      <w:bookmarkEnd w:id="80"/>
      <w:r w:rsidRPr="002F0387">
        <w:rPr>
          <w:rFonts w:ascii="VIC" w:hAnsi="VIC" w:cstheme="minorHAnsi"/>
          <w:b w:val="0"/>
          <w:color w:val="201547" w:themeColor="text2"/>
          <w:kern w:val="32"/>
          <w:sz w:val="32"/>
          <w:lang w:eastAsia="en-AU"/>
        </w:rPr>
        <w:t xml:space="preserve">   </w:t>
      </w:r>
    </w:p>
    <w:p w14:paraId="47752229" w14:textId="77777777" w:rsidR="00AD049A" w:rsidRPr="0060051A" w:rsidRDefault="00AD049A" w:rsidP="00AD049A">
      <w:pPr>
        <w:pStyle w:val="BodyText100ThemeColour"/>
        <w:rPr>
          <w:rFonts w:ascii="VIC" w:hAnsi="VIC" w:cstheme="minorHAnsi"/>
          <w:b/>
          <w:sz w:val="24"/>
        </w:rPr>
      </w:pPr>
      <w:r w:rsidRPr="0060051A">
        <w:rPr>
          <w:rFonts w:ascii="VIC" w:hAnsi="VIC" w:cstheme="minorHAnsi"/>
          <w:b/>
          <w:sz w:val="24"/>
        </w:rPr>
        <w:t>Definition</w:t>
      </w:r>
    </w:p>
    <w:p w14:paraId="73AC4733" w14:textId="77777777" w:rsidR="00AD049A" w:rsidRPr="0060051A" w:rsidRDefault="00AD049A" w:rsidP="00AD049A">
      <w:pPr>
        <w:pStyle w:val="BodyText"/>
        <w:rPr>
          <w:rFonts w:ascii="VIC" w:hAnsi="VIC"/>
          <w:b/>
          <w:color w:val="auto"/>
          <w:sz w:val="24"/>
        </w:rPr>
      </w:pPr>
      <w:r w:rsidRPr="0060051A">
        <w:rPr>
          <w:rStyle w:val="normaltextrun1"/>
          <w:rFonts w:ascii="VIC" w:hAnsi="VIC" w:cstheme="minorHAnsi"/>
          <w:color w:val="auto"/>
          <w:sz w:val="24"/>
          <w:szCs w:val="22"/>
        </w:rPr>
        <w:t xml:space="preserve">The number of sealed local road requests per 100 kilometres of sealed local road. </w:t>
      </w:r>
      <w:r w:rsidRPr="0060051A">
        <w:rPr>
          <w:rStyle w:val="eop"/>
          <w:rFonts w:ascii="Cambria" w:hAnsi="Cambria" w:cs="Cambria"/>
          <w:color w:val="auto"/>
          <w:sz w:val="24"/>
          <w:szCs w:val="22"/>
        </w:rPr>
        <w:t> </w:t>
      </w:r>
    </w:p>
    <w:p w14:paraId="33345FB2" w14:textId="77777777" w:rsidR="00AD049A" w:rsidRPr="0060051A" w:rsidRDefault="00AD049A" w:rsidP="00AD049A">
      <w:pPr>
        <w:pStyle w:val="BodyText100ThemeColour"/>
        <w:rPr>
          <w:rFonts w:ascii="VIC" w:hAnsi="VIC" w:cstheme="minorHAnsi"/>
          <w:b/>
          <w:sz w:val="24"/>
        </w:rPr>
      </w:pPr>
      <w:r w:rsidRPr="0060051A">
        <w:rPr>
          <w:rFonts w:ascii="VIC" w:hAnsi="VIC" w:cstheme="minorHAnsi"/>
          <w:b/>
          <w:sz w:val="24"/>
        </w:rPr>
        <w:t>Calculation</w:t>
      </w:r>
    </w:p>
    <w:p w14:paraId="7B48065A" w14:textId="77777777" w:rsidR="00AD049A" w:rsidRPr="0060051A" w:rsidRDefault="00AD049A" w:rsidP="00AD049A">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1528B0F8" w14:textId="77777777" w:rsidR="00AD049A" w:rsidRPr="0060051A" w:rsidRDefault="00AD049A" w:rsidP="00AD049A">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sealed local road requests</w:t>
      </w:r>
    </w:p>
    <w:p w14:paraId="5519E0C0" w14:textId="77777777" w:rsidR="00AD049A" w:rsidRPr="0060051A" w:rsidRDefault="00AD049A" w:rsidP="00AD049A">
      <w:pPr>
        <w:pStyle w:val="paragraph"/>
        <w:spacing w:line="276" w:lineRule="auto"/>
        <w:textAlignment w:val="baseline"/>
        <w:rPr>
          <w:rStyle w:val="normaltextrun1"/>
          <w:rFonts w:ascii="VIC" w:hAnsi="VIC"/>
          <w:color w:val="62BB46" w:themeColor="accent3"/>
          <w:u w:val="single"/>
        </w:rPr>
      </w:pPr>
      <w:r w:rsidRPr="0060051A">
        <w:rPr>
          <w:rStyle w:val="normaltextrun1"/>
          <w:rFonts w:ascii="VIC" w:hAnsi="VIC" w:cstheme="minorHAnsi"/>
          <w:color w:val="62BB46" w:themeColor="accent3"/>
          <w:sz w:val="21"/>
          <w:szCs w:val="21"/>
          <w:u w:val="single"/>
        </w:rPr>
        <w:t>Denominator</w:t>
      </w:r>
      <w:r w:rsidRPr="0060051A">
        <w:rPr>
          <w:rStyle w:val="normaltextrun1"/>
          <w:rFonts w:ascii="Cambria" w:hAnsi="Cambria" w:cs="Cambria"/>
          <w:color w:val="62BB46" w:themeColor="accent3"/>
          <w:u w:val="single"/>
        </w:rPr>
        <w:t> </w:t>
      </w:r>
    </w:p>
    <w:p w14:paraId="5CD00A9A" w14:textId="77777777" w:rsidR="00AD049A" w:rsidRPr="0060051A" w:rsidRDefault="00AD049A" w:rsidP="00AD049A">
      <w:pPr>
        <w:pStyle w:val="BodyText"/>
        <w:spacing w:before="0" w:after="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Kilometres of sealed local roads</w:t>
      </w:r>
    </w:p>
    <w:p w14:paraId="3433A284" w14:textId="77777777" w:rsidR="00AD049A" w:rsidRPr="0060051A" w:rsidRDefault="00AD049A" w:rsidP="00AD049A">
      <w:pPr>
        <w:pStyle w:val="BodyText"/>
        <w:spacing w:before="0" w:after="0" w:line="276" w:lineRule="auto"/>
        <w:rPr>
          <w:rStyle w:val="normaltextrun1"/>
          <w:rFonts w:ascii="VIC" w:hAnsi="VIC" w:cstheme="minorHAnsi"/>
          <w:sz w:val="21"/>
          <w:szCs w:val="21"/>
        </w:rPr>
      </w:pPr>
    </w:p>
    <w:p w14:paraId="3BEE835C" w14:textId="77777777" w:rsidR="00AD049A" w:rsidRPr="0060051A" w:rsidRDefault="00AD049A" w:rsidP="00AD049A">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48323F5B" w14:textId="77777777" w:rsidR="00AD049A" w:rsidRPr="0060051A" w:rsidRDefault="00AD049A" w:rsidP="00AD049A">
      <w:pPr>
        <w:pStyle w:val="BodyText100ThemeColour"/>
        <w:rPr>
          <w:rFonts w:ascii="VIC" w:hAnsi="VIC" w:cstheme="minorHAnsi"/>
          <w:b/>
          <w:sz w:val="24"/>
        </w:rPr>
      </w:pPr>
      <w:r w:rsidRPr="0060051A">
        <w:rPr>
          <w:rFonts w:ascii="VIC" w:hAnsi="VIC" w:cstheme="minorHAnsi"/>
          <w:b/>
          <w:sz w:val="24"/>
        </w:rPr>
        <w:t xml:space="preserve">Key terms </w:t>
      </w:r>
    </w:p>
    <w:p w14:paraId="4AB56538" w14:textId="77777777" w:rsidR="00AD049A" w:rsidRPr="0060051A" w:rsidRDefault="00AD049A" w:rsidP="00196586">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Local road</w:t>
      </w:r>
    </w:p>
    <w:p w14:paraId="062B04B3" w14:textId="16461E39" w:rsidR="00AD049A" w:rsidRPr="0060051A" w:rsidRDefault="00AD049A" w:rsidP="00FE7AB2">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sealed or unsealed road for which the Council is the responsible road authority under the </w:t>
      </w:r>
      <w:r w:rsidRPr="0060051A">
        <w:rPr>
          <w:rFonts w:ascii="VIC" w:hAnsi="VIC" w:cstheme="minorHAnsi"/>
          <w:i/>
          <w:iCs/>
          <w:color w:val="auto"/>
          <w:sz w:val="21"/>
          <w:szCs w:val="21"/>
        </w:rPr>
        <w:t xml:space="preserve">Road Management Act 2004 </w:t>
      </w:r>
      <w:r w:rsidRPr="0060051A">
        <w:rPr>
          <w:rFonts w:ascii="VIC" w:hAnsi="VIC" w:cstheme="minorHAnsi"/>
          <w:color w:val="auto"/>
          <w:sz w:val="21"/>
          <w:szCs w:val="21"/>
        </w:rPr>
        <w:t>and includes right-of-ways and laneways.</w:t>
      </w:r>
    </w:p>
    <w:p w14:paraId="3B60097D" w14:textId="77777777" w:rsidR="00AD049A" w:rsidRPr="0060051A" w:rsidRDefault="00AD049A" w:rsidP="00FE7AB2">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Sealed local roads</w:t>
      </w:r>
    </w:p>
    <w:p w14:paraId="6263334A" w14:textId="088FEA1E" w:rsidR="00AD049A" w:rsidRPr="0060051A" w:rsidRDefault="00AD049A" w:rsidP="00810722">
      <w:pPr>
        <w:spacing w:before="0" w:line="276" w:lineRule="auto"/>
        <w:rPr>
          <w:rFonts w:ascii="VIC" w:hAnsi="VIC" w:cstheme="minorHAnsi"/>
          <w:color w:val="auto"/>
          <w:sz w:val="21"/>
          <w:szCs w:val="21"/>
        </w:rPr>
      </w:pPr>
      <w:r w:rsidRPr="0060051A">
        <w:rPr>
          <w:rFonts w:ascii="VIC" w:hAnsi="VIC" w:cstheme="minorHAnsi"/>
          <w:color w:val="auto"/>
          <w:sz w:val="21"/>
          <w:szCs w:val="21"/>
        </w:rPr>
        <w:t>Is sealed roads under the control of the municipality and includes the road pavement and road seal (and kerb and channel where applicable).</w:t>
      </w:r>
    </w:p>
    <w:p w14:paraId="12B390C0" w14:textId="77777777" w:rsidR="00AD049A" w:rsidRPr="0060051A" w:rsidRDefault="00AD049A" w:rsidP="0081072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Sealed local road requests</w:t>
      </w:r>
    </w:p>
    <w:p w14:paraId="01FFD019" w14:textId="2A0E9162" w:rsidR="00810722" w:rsidRPr="00394F82" w:rsidRDefault="00AD049A" w:rsidP="00394F82">
      <w:pPr>
        <w:spacing w:before="0" w:line="276" w:lineRule="auto"/>
        <w:rPr>
          <w:rFonts w:ascii="VIC" w:hAnsi="VIC" w:cstheme="minorHAnsi"/>
          <w:color w:val="auto"/>
          <w:sz w:val="21"/>
          <w:szCs w:val="21"/>
        </w:rPr>
      </w:pPr>
      <w:r w:rsidRPr="0060051A">
        <w:rPr>
          <w:rFonts w:ascii="VIC" w:hAnsi="VIC" w:cstheme="minorHAnsi"/>
          <w:color w:val="auto"/>
          <w:sz w:val="21"/>
          <w:szCs w:val="21"/>
        </w:rPr>
        <w:t>Is any request received from a member of the public (written or verbal) in regard to council’s sealed local road network. It does not include requests relating to matters that fall outside the definition of ‘sealed local roads’ (e.g. tree removal).</w:t>
      </w:r>
    </w:p>
    <w:p w14:paraId="6B7D78FA" w14:textId="3E774E33" w:rsidR="00AD049A" w:rsidRPr="0060051A" w:rsidRDefault="00AD049A" w:rsidP="00AD049A">
      <w:pPr>
        <w:pStyle w:val="BodyText100ThemeColour"/>
        <w:rPr>
          <w:rFonts w:ascii="VIC" w:hAnsi="VIC" w:cstheme="minorHAnsi"/>
          <w:b/>
          <w:sz w:val="24"/>
        </w:rPr>
      </w:pPr>
      <w:r w:rsidRPr="0060051A">
        <w:rPr>
          <w:rFonts w:ascii="VIC" w:hAnsi="VIC" w:cstheme="minorHAnsi"/>
          <w:b/>
          <w:sz w:val="24"/>
        </w:rPr>
        <w:t>Classification</w:t>
      </w:r>
    </w:p>
    <w:p w14:paraId="4796F206" w14:textId="77777777" w:rsidR="00AD049A" w:rsidRPr="0060051A" w:rsidRDefault="00AD049A" w:rsidP="00AD049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Output indicator – Satisfaction </w:t>
      </w:r>
    </w:p>
    <w:p w14:paraId="04CFBCE8" w14:textId="77777777" w:rsidR="00AD049A" w:rsidRPr="0060051A" w:rsidRDefault="00AD049A" w:rsidP="00AD049A">
      <w:pPr>
        <w:pStyle w:val="BodyText100ThemeColour"/>
        <w:rPr>
          <w:rFonts w:ascii="VIC" w:hAnsi="VIC" w:cstheme="minorHAnsi"/>
          <w:b/>
          <w:sz w:val="24"/>
        </w:rPr>
      </w:pPr>
      <w:r w:rsidRPr="0060051A">
        <w:rPr>
          <w:rFonts w:ascii="VIC" w:hAnsi="VIC" w:cstheme="minorHAnsi"/>
          <w:b/>
          <w:sz w:val="24"/>
        </w:rPr>
        <w:t>Data source</w:t>
      </w:r>
    </w:p>
    <w:p w14:paraId="308EB2E6" w14:textId="77777777" w:rsidR="00AD049A" w:rsidRPr="0060051A" w:rsidRDefault="00AD049A" w:rsidP="00AD049A">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6D71F83F" w14:textId="77777777" w:rsidR="00AD049A" w:rsidRPr="0060051A" w:rsidRDefault="00AD049A" w:rsidP="00AD049A">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customer request system (such as Pathway) which indicates the number of requests made by a member of the public about the council’s sealed local road network.   </w:t>
      </w:r>
    </w:p>
    <w:p w14:paraId="484D68CB" w14:textId="77777777" w:rsidR="00AD049A" w:rsidRPr="0060051A" w:rsidRDefault="00AD049A" w:rsidP="00AD049A">
      <w:pPr>
        <w:pStyle w:val="BodyText"/>
        <w:spacing w:before="0" w:after="0" w:line="276" w:lineRule="auto"/>
        <w:rPr>
          <w:rFonts w:ascii="VIC" w:hAnsi="VIC" w:cstheme="minorHAnsi"/>
          <w:sz w:val="21"/>
          <w:szCs w:val="21"/>
          <w:u w:val="single"/>
        </w:rPr>
      </w:pPr>
      <w:r w:rsidRPr="0060051A">
        <w:rPr>
          <w:rFonts w:ascii="VIC" w:hAnsi="VIC" w:cstheme="minorHAnsi"/>
          <w:color w:val="62BB46" w:themeColor="accent3"/>
          <w:sz w:val="21"/>
          <w:szCs w:val="21"/>
          <w:u w:val="single"/>
        </w:rPr>
        <w:t>Denominator</w:t>
      </w:r>
    </w:p>
    <w:p w14:paraId="5CBA20C4" w14:textId="77777777" w:rsidR="00AD049A" w:rsidRPr="0060051A" w:rsidRDefault="00AD049A" w:rsidP="00AD049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Any asset management system (such as Moloney or SMEC) which indicates the length of sealed local roads in the municipality.</w:t>
      </w:r>
    </w:p>
    <w:p w14:paraId="6B87E40E" w14:textId="77777777" w:rsidR="00AD049A" w:rsidRPr="0060051A" w:rsidRDefault="00AD049A" w:rsidP="00AD049A">
      <w:pPr>
        <w:pStyle w:val="BodyText100ThemeColour"/>
        <w:rPr>
          <w:rFonts w:ascii="VIC" w:hAnsi="VIC" w:cstheme="minorHAnsi"/>
          <w:b/>
          <w:sz w:val="24"/>
        </w:rPr>
      </w:pPr>
      <w:r w:rsidRPr="0060051A">
        <w:rPr>
          <w:rFonts w:ascii="VIC" w:hAnsi="VIC" w:cstheme="minorHAnsi"/>
          <w:b/>
          <w:sz w:val="24"/>
        </w:rPr>
        <w:t>Data use / Community outcome</w:t>
      </w:r>
    </w:p>
    <w:p w14:paraId="5744D9A8" w14:textId="77777777" w:rsidR="00AD049A" w:rsidRPr="0060051A" w:rsidRDefault="00AD049A" w:rsidP="00AD049A">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community satisfaction with council services. Lower sealed local road requests suggest a more effective roads service and greater satisfaction from road users. </w:t>
      </w:r>
    </w:p>
    <w:p w14:paraId="075EE384" w14:textId="77777777" w:rsidR="00AD049A" w:rsidRPr="0060051A" w:rsidRDefault="00AD049A" w:rsidP="00AD049A">
      <w:pPr>
        <w:pStyle w:val="BodyText100ThemeColour"/>
        <w:rPr>
          <w:rFonts w:ascii="VIC" w:hAnsi="VIC" w:cstheme="minorHAnsi"/>
          <w:b/>
          <w:sz w:val="24"/>
        </w:rPr>
      </w:pPr>
      <w:r w:rsidRPr="0060051A">
        <w:rPr>
          <w:rFonts w:ascii="VIC" w:hAnsi="VIC" w:cstheme="minorHAnsi"/>
          <w:b/>
          <w:sz w:val="24"/>
        </w:rPr>
        <w:t>Suitability for target setting</w:t>
      </w:r>
    </w:p>
    <w:p w14:paraId="5E4AFE7E" w14:textId="77777777" w:rsidR="00AD049A" w:rsidRPr="0060051A" w:rsidRDefault="00AD049A" w:rsidP="00AD049A">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7E1202CF" w14:textId="77777777" w:rsidR="00AD049A" w:rsidRPr="0060051A" w:rsidRDefault="00AD049A" w:rsidP="00AD049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some influence over the outcome.  </w:t>
      </w:r>
    </w:p>
    <w:p w14:paraId="1402B3A4" w14:textId="77777777" w:rsidR="00AD049A" w:rsidRPr="0060051A" w:rsidRDefault="00AD049A" w:rsidP="00AD049A">
      <w:pPr>
        <w:pStyle w:val="BodyText100ThemeColour"/>
        <w:rPr>
          <w:rFonts w:ascii="VIC" w:hAnsi="VIC" w:cstheme="minorHAnsi"/>
          <w:b/>
          <w:sz w:val="24"/>
        </w:rPr>
      </w:pPr>
      <w:r w:rsidRPr="0060051A">
        <w:rPr>
          <w:rFonts w:ascii="VIC" w:hAnsi="VIC" w:cstheme="minorHAnsi"/>
          <w:b/>
          <w:sz w:val="24"/>
        </w:rPr>
        <w:t>Related to</w:t>
      </w:r>
    </w:p>
    <w:p w14:paraId="46B2588B" w14:textId="77777777" w:rsidR="00AD049A" w:rsidRPr="0060051A" w:rsidRDefault="00AD049A" w:rsidP="00AD049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R2 – Sealed local roads maintained to condition standards</w:t>
      </w:r>
    </w:p>
    <w:p w14:paraId="42FBAEA7" w14:textId="77777777" w:rsidR="00AD049A" w:rsidRPr="0060051A" w:rsidRDefault="00AD049A" w:rsidP="00AD049A">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R5 – Satisfaction with sealed local roads  </w:t>
      </w:r>
    </w:p>
    <w:p w14:paraId="4C68148F" w14:textId="77777777" w:rsidR="00AD049A" w:rsidRPr="0060051A" w:rsidRDefault="00AD049A" w:rsidP="00AD049A">
      <w:pPr>
        <w:pStyle w:val="BodyText100ThemeColour"/>
        <w:rPr>
          <w:rFonts w:ascii="VIC" w:hAnsi="VIC" w:cstheme="minorHAnsi"/>
          <w:b/>
          <w:sz w:val="24"/>
        </w:rPr>
      </w:pPr>
      <w:r w:rsidRPr="0060051A">
        <w:rPr>
          <w:rFonts w:ascii="VIC" w:hAnsi="VIC" w:cstheme="minorHAnsi"/>
          <w:b/>
          <w:sz w:val="24"/>
        </w:rPr>
        <w:lastRenderedPageBreak/>
        <w:t>Further information</w:t>
      </w:r>
    </w:p>
    <w:p w14:paraId="4FE98E43" w14:textId="3B162519" w:rsidR="00AD049A" w:rsidRPr="0060051A" w:rsidRDefault="00AD049A" w:rsidP="00AD049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7551CF" w:rsidRPr="0060051A">
        <w:rPr>
          <w:rFonts w:ascii="VIC" w:hAnsi="VIC" w:cstheme="minorHAnsi"/>
          <w:color w:val="auto"/>
          <w:sz w:val="21"/>
          <w:szCs w:val="21"/>
        </w:rPr>
        <w:t>20</w:t>
      </w:r>
      <w:r w:rsidRPr="0060051A">
        <w:rPr>
          <w:rFonts w:ascii="VIC" w:hAnsi="VIC" w:cstheme="minorHAnsi"/>
          <w:color w:val="auto"/>
          <w:sz w:val="21"/>
          <w:szCs w:val="21"/>
        </w:rPr>
        <w:t xml:space="preserve"> – Schedule 2 </w:t>
      </w:r>
    </w:p>
    <w:p w14:paraId="4E0371C9" w14:textId="77777777" w:rsidR="00AD049A" w:rsidRPr="0060051A" w:rsidRDefault="00AD049A" w:rsidP="00AD049A">
      <w:pPr>
        <w:pStyle w:val="BodyText"/>
        <w:spacing w:before="0" w:after="0" w:line="276" w:lineRule="auto"/>
        <w:rPr>
          <w:rFonts w:ascii="VIC" w:hAnsi="VIC" w:cstheme="minorHAnsi"/>
          <w:color w:val="auto"/>
          <w:sz w:val="21"/>
          <w:szCs w:val="21"/>
        </w:rPr>
      </w:pPr>
      <w:r w:rsidRPr="0060051A">
        <w:rPr>
          <w:rFonts w:ascii="VIC" w:hAnsi="VIC" w:cstheme="minorHAnsi"/>
          <w:i/>
          <w:iCs/>
          <w:color w:val="auto"/>
          <w:sz w:val="21"/>
          <w:szCs w:val="21"/>
        </w:rPr>
        <w:t>Road Management Act 2004</w:t>
      </w:r>
    </w:p>
    <w:p w14:paraId="753116DD" w14:textId="77777777" w:rsidR="00AD049A" w:rsidRPr="0060051A" w:rsidRDefault="00AD049A" w:rsidP="00AD049A">
      <w:pPr>
        <w:pStyle w:val="BodyText100ThemeColour"/>
        <w:rPr>
          <w:rFonts w:ascii="VIC" w:hAnsi="VIC" w:cstheme="minorHAnsi"/>
          <w:b/>
          <w:sz w:val="24"/>
        </w:rPr>
      </w:pPr>
      <w:r w:rsidRPr="0060051A">
        <w:rPr>
          <w:rFonts w:ascii="VIC" w:hAnsi="VIC" w:cstheme="minorHAnsi"/>
          <w:b/>
          <w:sz w:val="24"/>
        </w:rPr>
        <w:t>Notes or Case Studies</w:t>
      </w:r>
    </w:p>
    <w:p w14:paraId="77471D3C" w14:textId="77777777" w:rsidR="00AD049A" w:rsidRPr="0060051A" w:rsidRDefault="00AD049A" w:rsidP="00AD049A">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None</w:t>
      </w:r>
    </w:p>
    <w:p w14:paraId="7B70B294" w14:textId="77777777" w:rsidR="00394F82" w:rsidRDefault="00394F82">
      <w:pPr>
        <w:spacing w:before="0" w:line="276" w:lineRule="auto"/>
        <w:rPr>
          <w:rFonts w:ascii="VIC" w:hAnsi="VIC" w:cstheme="minorHAnsi"/>
          <w:b/>
          <w:color w:val="201547" w:themeColor="text2"/>
          <w:kern w:val="32"/>
          <w:sz w:val="32"/>
          <w:szCs w:val="32"/>
          <w:lang w:eastAsia="en-AU"/>
        </w:rPr>
      </w:pPr>
      <w:r>
        <w:rPr>
          <w:rFonts w:ascii="VIC" w:hAnsi="VIC" w:cstheme="minorHAnsi"/>
          <w:bCs/>
          <w:color w:val="201547" w:themeColor="text2"/>
          <w:kern w:val="32"/>
          <w:sz w:val="32"/>
          <w:lang w:eastAsia="en-AU"/>
        </w:rPr>
        <w:br w:type="page"/>
      </w:r>
    </w:p>
    <w:p w14:paraId="105F785C" w14:textId="0BEC1866" w:rsidR="001243CE" w:rsidRPr="002F0387" w:rsidRDefault="001243CE" w:rsidP="00F878DF">
      <w:pPr>
        <w:pStyle w:val="Heading1"/>
        <w:pageBreakBefore w:val="0"/>
        <w:spacing w:before="0" w:after="360" w:line="440" w:lineRule="exact"/>
        <w:rPr>
          <w:rFonts w:ascii="VIC" w:hAnsi="VIC" w:cstheme="minorHAnsi"/>
          <w:b w:val="0"/>
          <w:color w:val="201547" w:themeColor="text2"/>
          <w:kern w:val="32"/>
          <w:sz w:val="32"/>
          <w:lang w:eastAsia="en-AU"/>
        </w:rPr>
      </w:pPr>
      <w:bookmarkStart w:id="81" w:name="_Toc127262836"/>
      <w:r w:rsidRPr="002F0387">
        <w:rPr>
          <w:rFonts w:ascii="VIC" w:hAnsi="VIC" w:cstheme="minorHAnsi"/>
          <w:b w:val="0"/>
          <w:color w:val="201547" w:themeColor="text2"/>
          <w:kern w:val="32"/>
          <w:sz w:val="32"/>
          <w:lang w:eastAsia="en-AU"/>
        </w:rPr>
        <w:lastRenderedPageBreak/>
        <w:t>R2 – Sealed local roads maintained to condition standards</w:t>
      </w:r>
      <w:r w:rsidR="00685282" w:rsidRPr="002F0387">
        <w:rPr>
          <w:rFonts w:ascii="VIC" w:hAnsi="VIC" w:cstheme="minorHAnsi"/>
          <w:b w:val="0"/>
          <w:color w:val="201547" w:themeColor="text2"/>
          <w:kern w:val="32"/>
          <w:sz w:val="32"/>
          <w:lang w:eastAsia="en-AU"/>
        </w:rPr>
        <w:t xml:space="preserve"> (Audited)</w:t>
      </w:r>
      <w:r w:rsidR="00845786" w:rsidRPr="002F0387">
        <w:rPr>
          <w:rFonts w:ascii="VIC" w:hAnsi="VIC" w:cstheme="minorHAnsi"/>
          <w:b w:val="0"/>
          <w:color w:val="201547" w:themeColor="text2"/>
          <w:kern w:val="32"/>
          <w:sz w:val="32"/>
          <w:lang w:eastAsia="en-AU"/>
        </w:rPr>
        <w:t xml:space="preserve"> </w:t>
      </w:r>
      <w:r w:rsidR="00685282" w:rsidRPr="002F0387">
        <w:rPr>
          <w:rFonts w:ascii="VIC" w:hAnsi="VIC" w:cstheme="minorHAnsi"/>
          <w:b w:val="0"/>
          <w:color w:val="201547" w:themeColor="text2"/>
          <w:kern w:val="32"/>
          <w:sz w:val="32"/>
          <w:lang w:eastAsia="en-AU"/>
        </w:rPr>
        <w:t>(Target</w:t>
      </w:r>
      <w:r w:rsidR="002060F7" w:rsidRPr="002F0387">
        <w:rPr>
          <w:rFonts w:ascii="VIC" w:hAnsi="VIC" w:cstheme="minorHAnsi"/>
          <w:b w:val="0"/>
          <w:color w:val="201547" w:themeColor="text2"/>
          <w:kern w:val="32"/>
          <w:sz w:val="32"/>
          <w:lang w:eastAsia="en-AU"/>
        </w:rPr>
        <w:t xml:space="preserve"> required</w:t>
      </w:r>
      <w:r w:rsidR="00184971" w:rsidRPr="002F0387">
        <w:rPr>
          <w:rFonts w:ascii="VIC" w:hAnsi="VIC" w:cstheme="minorHAnsi"/>
          <w:b w:val="0"/>
          <w:color w:val="201547" w:themeColor="text2"/>
          <w:kern w:val="32"/>
          <w:sz w:val="32"/>
          <w:lang w:eastAsia="en-AU"/>
        </w:rPr>
        <w:t>)</w:t>
      </w:r>
      <w:bookmarkEnd w:id="81"/>
      <w:r w:rsidRPr="002F0387">
        <w:rPr>
          <w:rFonts w:ascii="VIC" w:hAnsi="VIC" w:cstheme="minorHAnsi"/>
          <w:b w:val="0"/>
          <w:color w:val="201547" w:themeColor="text2"/>
          <w:kern w:val="32"/>
          <w:sz w:val="32"/>
          <w:lang w:eastAsia="en-AU"/>
        </w:rPr>
        <w:t xml:space="preserve">  </w:t>
      </w:r>
    </w:p>
    <w:p w14:paraId="39991B44" w14:textId="77777777" w:rsidR="001243CE" w:rsidRPr="0060051A" w:rsidRDefault="001243CE" w:rsidP="001243CE">
      <w:pPr>
        <w:pStyle w:val="BodyText100ThemeColour"/>
        <w:rPr>
          <w:rFonts w:ascii="VIC" w:hAnsi="VIC" w:cstheme="minorHAnsi"/>
          <w:b/>
          <w:sz w:val="24"/>
        </w:rPr>
      </w:pPr>
      <w:r w:rsidRPr="0060051A">
        <w:rPr>
          <w:rFonts w:ascii="VIC" w:hAnsi="VIC" w:cstheme="minorHAnsi"/>
          <w:b/>
          <w:sz w:val="24"/>
        </w:rPr>
        <w:t>Definition</w:t>
      </w:r>
    </w:p>
    <w:p w14:paraId="41B7E23C" w14:textId="77777777" w:rsidR="001243CE" w:rsidRPr="0060051A" w:rsidRDefault="001243CE" w:rsidP="001243CE">
      <w:pPr>
        <w:pStyle w:val="BodyText"/>
        <w:rPr>
          <w:rFonts w:ascii="VIC" w:hAnsi="VIC"/>
          <w:b/>
          <w:color w:val="auto"/>
          <w:sz w:val="24"/>
        </w:rPr>
      </w:pPr>
      <w:r w:rsidRPr="0060051A">
        <w:rPr>
          <w:rStyle w:val="normaltextrun1"/>
          <w:rFonts w:ascii="VIC" w:hAnsi="VIC" w:cstheme="minorHAnsi"/>
          <w:color w:val="auto"/>
          <w:sz w:val="24"/>
          <w:szCs w:val="22"/>
        </w:rPr>
        <w:t xml:space="preserve">The percentage of sealed local roads that are below the renewal intervention level set by Council and not requiring renewal. </w:t>
      </w:r>
      <w:r w:rsidRPr="0060051A">
        <w:rPr>
          <w:rStyle w:val="eop"/>
          <w:rFonts w:ascii="Cambria" w:hAnsi="Cambria" w:cs="Cambria"/>
          <w:color w:val="auto"/>
          <w:sz w:val="24"/>
          <w:szCs w:val="22"/>
        </w:rPr>
        <w:t> </w:t>
      </w:r>
    </w:p>
    <w:p w14:paraId="466EEC2B" w14:textId="77777777" w:rsidR="001243CE" w:rsidRPr="0060051A" w:rsidRDefault="001243CE" w:rsidP="001243CE">
      <w:pPr>
        <w:pStyle w:val="BodyText100ThemeColour"/>
        <w:rPr>
          <w:rFonts w:ascii="VIC" w:hAnsi="VIC" w:cstheme="minorHAnsi"/>
          <w:b/>
          <w:sz w:val="24"/>
        </w:rPr>
      </w:pPr>
      <w:r w:rsidRPr="0060051A">
        <w:rPr>
          <w:rFonts w:ascii="VIC" w:hAnsi="VIC" w:cstheme="minorHAnsi"/>
          <w:b/>
          <w:sz w:val="24"/>
        </w:rPr>
        <w:t>Calculation</w:t>
      </w:r>
    </w:p>
    <w:p w14:paraId="2866F554" w14:textId="77777777" w:rsidR="001243CE" w:rsidRPr="0060051A" w:rsidRDefault="001243CE" w:rsidP="001243CE">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10DE6AD7" w14:textId="77777777" w:rsidR="001243CE" w:rsidRPr="0060051A" w:rsidRDefault="001243CE" w:rsidP="001243CE">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kilometres of sealed local roads below the renewal intervention level set by Council</w:t>
      </w:r>
    </w:p>
    <w:p w14:paraId="3FB56CFB" w14:textId="77777777" w:rsidR="001243CE" w:rsidRPr="0060051A" w:rsidRDefault="001243CE" w:rsidP="001243CE">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062648BE" w14:textId="69303B46" w:rsidR="001243CE" w:rsidRPr="0060051A" w:rsidRDefault="001243CE" w:rsidP="00CC7E83">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Kilometres of sealed local roads</w:t>
      </w:r>
    </w:p>
    <w:p w14:paraId="05C145E4" w14:textId="77777777" w:rsidR="001243CE" w:rsidRPr="0060051A" w:rsidRDefault="001243CE" w:rsidP="00260563">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62A2FD63" w14:textId="77777777" w:rsidR="001243CE" w:rsidRPr="0060051A" w:rsidRDefault="001243CE" w:rsidP="001243CE">
      <w:pPr>
        <w:pStyle w:val="BodyText100ThemeColour"/>
        <w:rPr>
          <w:rFonts w:ascii="VIC" w:hAnsi="VIC" w:cstheme="minorHAnsi"/>
          <w:b/>
          <w:sz w:val="24"/>
        </w:rPr>
      </w:pPr>
      <w:r w:rsidRPr="0060051A">
        <w:rPr>
          <w:rFonts w:ascii="VIC" w:hAnsi="VIC" w:cstheme="minorHAnsi"/>
          <w:b/>
          <w:sz w:val="24"/>
        </w:rPr>
        <w:t xml:space="preserve">Key terms </w:t>
      </w:r>
    </w:p>
    <w:p w14:paraId="21DFBCB2" w14:textId="77777777" w:rsidR="001243CE" w:rsidRPr="0060051A" w:rsidRDefault="001243CE" w:rsidP="0026056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Local road</w:t>
      </w:r>
    </w:p>
    <w:p w14:paraId="5FA5BE3E" w14:textId="4143D071" w:rsidR="001243CE" w:rsidRPr="0060051A" w:rsidRDefault="001243CE" w:rsidP="00260563">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sealed or unsealed road for which the Council is the responsible road authority under the </w:t>
      </w:r>
      <w:r w:rsidRPr="0060051A">
        <w:rPr>
          <w:rFonts w:ascii="VIC" w:hAnsi="VIC" w:cstheme="minorHAnsi"/>
          <w:i/>
          <w:iCs/>
          <w:color w:val="auto"/>
          <w:sz w:val="21"/>
          <w:szCs w:val="21"/>
        </w:rPr>
        <w:t xml:space="preserve">Road Management Act 2004 </w:t>
      </w:r>
      <w:r w:rsidRPr="0060051A">
        <w:rPr>
          <w:rFonts w:ascii="VIC" w:hAnsi="VIC" w:cstheme="minorHAnsi"/>
          <w:color w:val="auto"/>
          <w:sz w:val="21"/>
          <w:szCs w:val="21"/>
        </w:rPr>
        <w:t>and includes right-of-ways and laneways.</w:t>
      </w:r>
    </w:p>
    <w:p w14:paraId="748038BF" w14:textId="77777777" w:rsidR="001243CE" w:rsidRPr="0060051A" w:rsidRDefault="001243CE" w:rsidP="0026056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Sealed local roads</w:t>
      </w:r>
    </w:p>
    <w:p w14:paraId="0EEEE40E" w14:textId="71DCDF5E" w:rsidR="001243CE" w:rsidRPr="0060051A" w:rsidRDefault="001243CE" w:rsidP="00354AEC">
      <w:pPr>
        <w:spacing w:before="0" w:line="276" w:lineRule="auto"/>
        <w:rPr>
          <w:rFonts w:ascii="VIC" w:hAnsi="VIC" w:cstheme="minorHAnsi"/>
          <w:color w:val="auto"/>
          <w:sz w:val="21"/>
          <w:szCs w:val="21"/>
        </w:rPr>
      </w:pPr>
      <w:r w:rsidRPr="0060051A">
        <w:rPr>
          <w:rFonts w:ascii="VIC" w:hAnsi="VIC" w:cstheme="minorHAnsi"/>
          <w:color w:val="auto"/>
          <w:sz w:val="21"/>
          <w:szCs w:val="21"/>
        </w:rPr>
        <w:t>Is sealed roads under the control of the municipality and includes the road pavement and road seal (and kerb and channel where applicable).</w:t>
      </w:r>
    </w:p>
    <w:p w14:paraId="7DAF9E29" w14:textId="77777777" w:rsidR="001243CE" w:rsidRPr="0060051A" w:rsidRDefault="001243CE" w:rsidP="00354AEC">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Renewal</w:t>
      </w:r>
    </w:p>
    <w:p w14:paraId="00E6B197" w14:textId="0AFF9C68" w:rsidR="001243CE" w:rsidRPr="0060051A" w:rsidRDefault="001243CE" w:rsidP="00354AEC">
      <w:pPr>
        <w:spacing w:before="0" w:line="276" w:lineRule="auto"/>
        <w:rPr>
          <w:rFonts w:ascii="VIC" w:hAnsi="VIC" w:cstheme="minorHAnsi"/>
          <w:color w:val="auto"/>
          <w:sz w:val="21"/>
          <w:szCs w:val="21"/>
          <w:u w:val="single"/>
        </w:rPr>
      </w:pPr>
      <w:r w:rsidRPr="0060051A">
        <w:rPr>
          <w:rFonts w:ascii="VIC" w:hAnsi="VIC" w:cstheme="minorHAnsi"/>
          <w:color w:val="auto"/>
          <w:sz w:val="21"/>
          <w:szCs w:val="21"/>
        </w:rPr>
        <w:t>Is returning the service potential or the life of an asset to that which it had originally and includes road reconstruction and resealing.</w:t>
      </w:r>
    </w:p>
    <w:p w14:paraId="3E00057A" w14:textId="77777777" w:rsidR="0010111A" w:rsidRDefault="0010111A" w:rsidP="00354AEC">
      <w:pPr>
        <w:spacing w:before="0" w:after="0" w:line="276" w:lineRule="auto"/>
        <w:rPr>
          <w:rFonts w:ascii="VIC" w:hAnsi="VIC" w:cstheme="minorHAnsi"/>
          <w:color w:val="62BB46" w:themeColor="accent3"/>
          <w:sz w:val="21"/>
          <w:szCs w:val="21"/>
          <w:u w:val="single"/>
        </w:rPr>
      </w:pPr>
    </w:p>
    <w:p w14:paraId="021A7273" w14:textId="77777777" w:rsidR="0010111A" w:rsidRDefault="0010111A" w:rsidP="00354AEC">
      <w:pPr>
        <w:spacing w:before="0" w:after="0" w:line="276" w:lineRule="auto"/>
        <w:rPr>
          <w:rFonts w:ascii="VIC" w:hAnsi="VIC" w:cstheme="minorHAnsi"/>
          <w:color w:val="62BB46" w:themeColor="accent3"/>
          <w:sz w:val="21"/>
          <w:szCs w:val="21"/>
          <w:u w:val="single"/>
        </w:rPr>
      </w:pPr>
    </w:p>
    <w:p w14:paraId="2D3797AB" w14:textId="21DEF99B" w:rsidR="001243CE" w:rsidRPr="0060051A" w:rsidRDefault="001243CE" w:rsidP="00354AEC">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Renewal intervention level</w:t>
      </w:r>
    </w:p>
    <w:p w14:paraId="48C23C3C" w14:textId="77777777" w:rsidR="001243CE" w:rsidRPr="0060051A" w:rsidRDefault="001243CE" w:rsidP="00354AEC">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the condition standard which is set to determine whether a sealed local road requires renewal. </w:t>
      </w:r>
      <w:r w:rsidRPr="0060051A">
        <w:rPr>
          <w:rFonts w:ascii="VIC" w:hAnsi="VIC" w:cstheme="minorHAnsi"/>
          <w:i/>
          <w:iCs/>
          <w:color w:val="auto"/>
          <w:sz w:val="21"/>
          <w:szCs w:val="21"/>
        </w:rPr>
        <w:t xml:space="preserve">That is, local roads </w:t>
      </w:r>
      <w:r w:rsidRPr="0060051A">
        <w:rPr>
          <w:rFonts w:ascii="VIC" w:hAnsi="VIC" w:cstheme="minorHAnsi"/>
          <w:b/>
          <w:bCs/>
          <w:i/>
          <w:iCs/>
          <w:color w:val="auto"/>
          <w:sz w:val="21"/>
          <w:szCs w:val="21"/>
        </w:rPr>
        <w:t>above</w:t>
      </w:r>
      <w:r w:rsidRPr="0060051A">
        <w:rPr>
          <w:rFonts w:ascii="VIC" w:hAnsi="VIC" w:cstheme="minorHAnsi"/>
          <w:i/>
          <w:iCs/>
          <w:color w:val="auto"/>
          <w:sz w:val="21"/>
          <w:szCs w:val="21"/>
        </w:rPr>
        <w:t xml:space="preserve"> the intervention level </w:t>
      </w:r>
      <w:r w:rsidRPr="0060051A">
        <w:rPr>
          <w:rFonts w:ascii="VIC" w:hAnsi="VIC" w:cstheme="minorHAnsi"/>
          <w:b/>
          <w:bCs/>
          <w:i/>
          <w:iCs/>
          <w:color w:val="auto"/>
          <w:sz w:val="21"/>
          <w:szCs w:val="21"/>
        </w:rPr>
        <w:t>require intervention</w:t>
      </w:r>
      <w:r w:rsidRPr="0060051A">
        <w:rPr>
          <w:rFonts w:ascii="VIC" w:hAnsi="VIC" w:cstheme="minorHAnsi"/>
          <w:i/>
          <w:iCs/>
          <w:color w:val="auto"/>
          <w:sz w:val="21"/>
          <w:szCs w:val="21"/>
        </w:rPr>
        <w:t xml:space="preserve">, and those </w:t>
      </w:r>
      <w:r w:rsidRPr="0060051A">
        <w:rPr>
          <w:rFonts w:ascii="VIC" w:hAnsi="VIC" w:cstheme="minorHAnsi"/>
          <w:b/>
          <w:bCs/>
          <w:i/>
          <w:iCs/>
          <w:color w:val="auto"/>
          <w:sz w:val="21"/>
          <w:szCs w:val="21"/>
        </w:rPr>
        <w:t>below</w:t>
      </w:r>
      <w:r w:rsidRPr="0060051A">
        <w:rPr>
          <w:rFonts w:ascii="VIC" w:hAnsi="VIC" w:cstheme="minorHAnsi"/>
          <w:i/>
          <w:iCs/>
          <w:color w:val="auto"/>
          <w:sz w:val="21"/>
          <w:szCs w:val="21"/>
        </w:rPr>
        <w:t xml:space="preserve"> </w:t>
      </w:r>
      <w:r w:rsidRPr="0060051A">
        <w:rPr>
          <w:rFonts w:ascii="VIC" w:hAnsi="VIC" w:cstheme="minorHAnsi"/>
          <w:b/>
          <w:bCs/>
          <w:i/>
          <w:iCs/>
          <w:color w:val="auto"/>
          <w:sz w:val="21"/>
          <w:szCs w:val="21"/>
        </w:rPr>
        <w:t>do not</w:t>
      </w:r>
      <w:r w:rsidRPr="0060051A">
        <w:rPr>
          <w:rFonts w:ascii="VIC" w:hAnsi="VIC" w:cstheme="minorHAnsi"/>
          <w:i/>
          <w:iCs/>
          <w:color w:val="auto"/>
          <w:sz w:val="21"/>
          <w:szCs w:val="21"/>
        </w:rPr>
        <w:t>.</w:t>
      </w:r>
      <w:r w:rsidRPr="0060051A">
        <w:rPr>
          <w:rFonts w:ascii="VIC" w:hAnsi="VIC" w:cstheme="minorHAnsi"/>
          <w:color w:val="auto"/>
          <w:sz w:val="21"/>
          <w:szCs w:val="21"/>
        </w:rPr>
        <w:t xml:space="preserve"> For the purposes of the measure ‘Sealed Local Roads Below the Intervention Level’, the numerator is the number of kilometres of sealed local roads that </w:t>
      </w:r>
      <w:r w:rsidRPr="0060051A">
        <w:rPr>
          <w:rFonts w:ascii="VIC" w:hAnsi="VIC" w:cstheme="minorHAnsi"/>
          <w:b/>
          <w:bCs/>
          <w:color w:val="auto"/>
          <w:sz w:val="21"/>
          <w:szCs w:val="21"/>
        </w:rPr>
        <w:t>do not</w:t>
      </w:r>
      <w:r w:rsidRPr="0060051A">
        <w:rPr>
          <w:rFonts w:ascii="VIC" w:hAnsi="VIC" w:cstheme="minorHAnsi"/>
          <w:color w:val="auto"/>
          <w:sz w:val="21"/>
          <w:szCs w:val="21"/>
        </w:rPr>
        <w:t xml:space="preserve"> need to be renewed. </w:t>
      </w:r>
    </w:p>
    <w:p w14:paraId="5E8DA937" w14:textId="3C204F91" w:rsidR="001243CE" w:rsidRPr="0060051A" w:rsidRDefault="001243CE" w:rsidP="00354AEC">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Condition standard</w:t>
      </w:r>
    </w:p>
    <w:p w14:paraId="01F2BFC7" w14:textId="0FAA92B4" w:rsidR="001243CE" w:rsidRPr="0060051A" w:rsidRDefault="001243CE" w:rsidP="00354AEC">
      <w:pPr>
        <w:spacing w:before="0" w:line="276" w:lineRule="auto"/>
        <w:rPr>
          <w:rFonts w:ascii="VIC" w:hAnsi="VIC" w:cstheme="minorHAnsi"/>
          <w:color w:val="auto"/>
          <w:sz w:val="21"/>
          <w:szCs w:val="21"/>
        </w:rPr>
      </w:pPr>
      <w:r w:rsidRPr="0060051A">
        <w:rPr>
          <w:rFonts w:ascii="VIC" w:hAnsi="VIC" w:cstheme="minorHAnsi"/>
          <w:color w:val="auto"/>
          <w:sz w:val="21"/>
          <w:szCs w:val="21"/>
        </w:rPr>
        <w:t>The condition standard is generally based on a Pavement Condition Index (PCI) which is a pavement management system rating scheme. Common schemes include SMEC and Moloney. Where different intervention levels exist for categories or components of roads, the condition standard should be set at the category or component level and an average taken for reporting purposes. This standard is then agreed with the community and approved by the Council.</w:t>
      </w:r>
    </w:p>
    <w:p w14:paraId="58B3E805" w14:textId="77777777" w:rsidR="001243CE" w:rsidRPr="0060051A" w:rsidRDefault="001243CE" w:rsidP="00CF7781">
      <w:pPr>
        <w:spacing w:before="0" w:after="0" w:line="276" w:lineRule="auto"/>
        <w:rPr>
          <w:rFonts w:ascii="VIC" w:eastAsia="Arial Nova" w:hAnsi="VIC" w:cstheme="minorHAnsi"/>
          <w:color w:val="62BB46" w:themeColor="accent3"/>
          <w:sz w:val="21"/>
          <w:szCs w:val="21"/>
          <w:u w:val="single"/>
        </w:rPr>
      </w:pPr>
      <w:r w:rsidRPr="0060051A">
        <w:rPr>
          <w:rFonts w:ascii="VIC" w:eastAsia="Arial Nova" w:hAnsi="VIC" w:cstheme="minorHAnsi"/>
          <w:color w:val="62BB46" w:themeColor="accent3"/>
          <w:sz w:val="21"/>
          <w:szCs w:val="21"/>
          <w:u w:val="single"/>
        </w:rPr>
        <w:t>Road pavement</w:t>
      </w:r>
    </w:p>
    <w:p w14:paraId="032AB4A6" w14:textId="15110BAE" w:rsidR="001243CE" w:rsidRPr="0060051A" w:rsidRDefault="001243CE" w:rsidP="00CF7781">
      <w:pPr>
        <w:spacing w:before="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Is the portion of the road that supports the running surface (seal) for vehicular traffic.</w:t>
      </w:r>
    </w:p>
    <w:p w14:paraId="186105B8" w14:textId="77777777" w:rsidR="001243CE" w:rsidRPr="0060051A" w:rsidRDefault="001243CE" w:rsidP="006A7C2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Road seal</w:t>
      </w:r>
    </w:p>
    <w:p w14:paraId="7646C792" w14:textId="79683D00" w:rsidR="001243CE" w:rsidRPr="0060051A" w:rsidRDefault="001243CE" w:rsidP="006A7C24">
      <w:pPr>
        <w:spacing w:before="0" w:line="276" w:lineRule="auto"/>
        <w:rPr>
          <w:rFonts w:ascii="VIC" w:hAnsi="VIC" w:cstheme="minorHAnsi"/>
          <w:color w:val="auto"/>
          <w:sz w:val="21"/>
          <w:szCs w:val="21"/>
        </w:rPr>
      </w:pPr>
      <w:r w:rsidRPr="0060051A">
        <w:rPr>
          <w:rFonts w:ascii="VIC" w:hAnsi="VIC" w:cstheme="minorHAnsi"/>
          <w:color w:val="auto"/>
          <w:sz w:val="21"/>
          <w:szCs w:val="21"/>
        </w:rPr>
        <w:t>Is the initial treatment to a new or reconstructed road pavement with the application of bituminous surfacing or other surfacing materials such as pavers or concrete.</w:t>
      </w:r>
    </w:p>
    <w:p w14:paraId="14631085" w14:textId="77777777" w:rsidR="001243CE" w:rsidRPr="0060051A" w:rsidRDefault="001243CE" w:rsidP="00842AEB">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Road resealing</w:t>
      </w:r>
    </w:p>
    <w:p w14:paraId="65DBE3E0" w14:textId="38CE068E" w:rsidR="001243CE" w:rsidRPr="0060051A" w:rsidRDefault="001243CE" w:rsidP="00842AEB">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all actions directed at returning the service potential or useful life of the road seal up to that which it had </w:t>
      </w:r>
      <w:r w:rsidRPr="0060051A">
        <w:rPr>
          <w:rFonts w:ascii="VIC" w:hAnsi="VIC" w:cstheme="minorHAnsi"/>
          <w:color w:val="auto"/>
          <w:sz w:val="20"/>
        </w:rPr>
        <w:t>originally</w:t>
      </w:r>
      <w:r w:rsidRPr="0060051A">
        <w:rPr>
          <w:rFonts w:ascii="VIC" w:hAnsi="VIC" w:cstheme="minorHAnsi"/>
          <w:color w:val="auto"/>
          <w:sz w:val="21"/>
          <w:szCs w:val="21"/>
        </w:rPr>
        <w:t xml:space="preserve"> and includes: laying a new surface on top of the old by spraying </w:t>
      </w:r>
      <w:r w:rsidRPr="0060051A">
        <w:rPr>
          <w:rFonts w:ascii="VIC" w:hAnsi="VIC" w:cstheme="minorHAnsi"/>
          <w:color w:val="auto"/>
          <w:sz w:val="21"/>
          <w:szCs w:val="21"/>
        </w:rPr>
        <w:lastRenderedPageBreak/>
        <w:t>bitumen and rolling stone chips into it, or laying a new thin layer of asphalt; removing the old surface and replacing it with a new layer of asphalt; or recycling the old surface by remixing and stabilising the asphalt.</w:t>
      </w:r>
    </w:p>
    <w:p w14:paraId="3FC207AE" w14:textId="3C7A78AA" w:rsidR="001243CE" w:rsidRPr="0060051A" w:rsidRDefault="001243CE" w:rsidP="001243CE">
      <w:pPr>
        <w:pStyle w:val="BodyText100ThemeColour"/>
        <w:rPr>
          <w:rFonts w:ascii="VIC" w:hAnsi="VIC" w:cstheme="minorHAnsi"/>
          <w:b/>
          <w:sz w:val="24"/>
        </w:rPr>
      </w:pPr>
      <w:r w:rsidRPr="0060051A">
        <w:rPr>
          <w:rFonts w:ascii="VIC" w:hAnsi="VIC" w:cstheme="minorHAnsi"/>
          <w:b/>
          <w:sz w:val="24"/>
        </w:rPr>
        <w:t>Classification</w:t>
      </w:r>
    </w:p>
    <w:p w14:paraId="11AD68FE" w14:textId="77777777" w:rsidR="001243CE" w:rsidRPr="0060051A" w:rsidRDefault="001243CE" w:rsidP="001243CE">
      <w:pPr>
        <w:pStyle w:val="BodyText"/>
        <w:spacing w:before="0" w:after="0" w:line="276" w:lineRule="auto"/>
        <w:rPr>
          <w:rFonts w:ascii="VIC" w:hAnsi="VIC" w:cstheme="minorHAnsi"/>
          <w:color w:val="auto"/>
        </w:rPr>
      </w:pPr>
      <w:r w:rsidRPr="0060051A">
        <w:rPr>
          <w:rFonts w:ascii="VIC" w:hAnsi="VIC" w:cstheme="minorHAnsi"/>
          <w:color w:val="auto"/>
          <w:sz w:val="21"/>
          <w:szCs w:val="21"/>
        </w:rPr>
        <w:t>Input indicator – Condition</w:t>
      </w:r>
    </w:p>
    <w:p w14:paraId="44A19664" w14:textId="77777777" w:rsidR="001243CE" w:rsidRPr="0060051A" w:rsidRDefault="001243CE" w:rsidP="001243CE">
      <w:pPr>
        <w:pStyle w:val="BodyText100ThemeColour"/>
        <w:rPr>
          <w:rFonts w:ascii="VIC" w:hAnsi="VIC" w:cstheme="minorHAnsi"/>
          <w:b/>
          <w:sz w:val="24"/>
        </w:rPr>
      </w:pPr>
      <w:r w:rsidRPr="0060051A">
        <w:rPr>
          <w:rFonts w:ascii="VIC" w:hAnsi="VIC" w:cstheme="minorHAnsi"/>
          <w:b/>
          <w:sz w:val="24"/>
        </w:rPr>
        <w:t>Data source</w:t>
      </w:r>
    </w:p>
    <w:p w14:paraId="66177324" w14:textId="38F9FEDE" w:rsidR="001243CE" w:rsidRPr="0060051A" w:rsidRDefault="001243CE" w:rsidP="004573A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Any asset management system (such as Moloney or SMEC) which indicates the length of sealed local roads in the municipality and information about the length below the renewal intervention level.</w:t>
      </w:r>
    </w:p>
    <w:p w14:paraId="6EDDD562" w14:textId="77777777" w:rsidR="00782D24" w:rsidRPr="0060051A" w:rsidRDefault="00782D24" w:rsidP="00782D24">
      <w:pPr>
        <w:pStyle w:val="BodyText100ThemeColour"/>
        <w:rPr>
          <w:rFonts w:ascii="VIC" w:hAnsi="VIC" w:cstheme="minorHAnsi"/>
          <w:sz w:val="21"/>
          <w:szCs w:val="21"/>
        </w:rPr>
      </w:pPr>
      <w:r w:rsidRPr="0060051A">
        <w:rPr>
          <w:rFonts w:ascii="VIC" w:hAnsi="VIC" w:cstheme="minorHAnsi"/>
          <w:b/>
          <w:sz w:val="24"/>
        </w:rPr>
        <w:t>Audit</w:t>
      </w:r>
    </w:p>
    <w:p w14:paraId="4F4FF0E2" w14:textId="77777777" w:rsidR="00782D24" w:rsidRPr="0060051A" w:rsidRDefault="00782D24" w:rsidP="00782D24">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Evidence</w:t>
      </w:r>
    </w:p>
    <w:p w14:paraId="48D8F7AD" w14:textId="3A9406EA" w:rsidR="00782D24" w:rsidRPr="0060051A" w:rsidRDefault="000F04C7" w:rsidP="00782D24">
      <w:pPr>
        <w:spacing w:before="0" w:line="276" w:lineRule="auto"/>
        <w:rPr>
          <w:rFonts w:ascii="VIC" w:hAnsi="VIC"/>
          <w:color w:val="auto"/>
          <w:sz w:val="21"/>
          <w:szCs w:val="21"/>
        </w:rPr>
      </w:pPr>
      <w:r>
        <w:rPr>
          <w:rFonts w:ascii="VIC" w:hAnsi="VIC"/>
          <w:color w:val="auto"/>
          <w:sz w:val="21"/>
          <w:szCs w:val="21"/>
        </w:rPr>
        <w:t xml:space="preserve">Council records of </w:t>
      </w:r>
      <w:r w:rsidR="00A85E4A" w:rsidRPr="0060051A">
        <w:rPr>
          <w:rFonts w:ascii="VIC" w:hAnsi="VIC"/>
          <w:color w:val="auto"/>
          <w:sz w:val="21"/>
          <w:szCs w:val="21"/>
        </w:rPr>
        <w:t xml:space="preserve">council approving the </w:t>
      </w:r>
      <w:r w:rsidR="00A97305" w:rsidRPr="0060051A">
        <w:rPr>
          <w:rFonts w:ascii="VIC" w:hAnsi="VIC"/>
          <w:color w:val="auto"/>
          <w:sz w:val="21"/>
          <w:szCs w:val="21"/>
        </w:rPr>
        <w:t xml:space="preserve">condition </w:t>
      </w:r>
      <w:r w:rsidR="00A85E4A" w:rsidRPr="0060051A">
        <w:rPr>
          <w:rFonts w:ascii="VIC" w:hAnsi="VIC"/>
          <w:color w:val="auto"/>
          <w:sz w:val="21"/>
          <w:szCs w:val="21"/>
        </w:rPr>
        <w:t>standard</w:t>
      </w:r>
      <w:r w:rsidR="006E79E6" w:rsidRPr="0060051A">
        <w:rPr>
          <w:rFonts w:ascii="VIC" w:hAnsi="VIC"/>
          <w:color w:val="auto"/>
          <w:sz w:val="21"/>
          <w:szCs w:val="21"/>
        </w:rPr>
        <w:t xml:space="preserve"> </w:t>
      </w:r>
      <w:r w:rsidR="002748C0">
        <w:rPr>
          <w:rFonts w:ascii="VIC" w:hAnsi="VIC"/>
          <w:color w:val="auto"/>
          <w:sz w:val="21"/>
          <w:szCs w:val="21"/>
        </w:rPr>
        <w:t>and records from any asset management system</w:t>
      </w:r>
      <w:r w:rsidR="006E79E6" w:rsidRPr="0060051A">
        <w:rPr>
          <w:rFonts w:ascii="VIC" w:hAnsi="VIC"/>
          <w:color w:val="auto"/>
          <w:sz w:val="21"/>
          <w:szCs w:val="21"/>
        </w:rPr>
        <w:t>.</w:t>
      </w:r>
    </w:p>
    <w:p w14:paraId="2CA91CD9" w14:textId="77777777" w:rsidR="001243CE" w:rsidRPr="0060051A" w:rsidRDefault="001243CE" w:rsidP="001243CE">
      <w:pPr>
        <w:pStyle w:val="BodyText100ThemeColour"/>
        <w:rPr>
          <w:rFonts w:ascii="VIC" w:hAnsi="VIC" w:cstheme="minorHAnsi"/>
          <w:b/>
          <w:sz w:val="24"/>
        </w:rPr>
      </w:pPr>
      <w:r w:rsidRPr="0060051A">
        <w:rPr>
          <w:rFonts w:ascii="VIC" w:hAnsi="VIC" w:cstheme="minorHAnsi"/>
          <w:b/>
          <w:sz w:val="24"/>
        </w:rPr>
        <w:t>Data use / Community outcome</w:t>
      </w:r>
    </w:p>
    <w:p w14:paraId="6EC47277" w14:textId="77777777" w:rsidR="001243CE" w:rsidRPr="0060051A" w:rsidRDefault="001243CE" w:rsidP="001243CE">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councils maintain high-quality infrastructure. Lower proportion of roads above the renewal intervention level suggests a high-quality road network. </w:t>
      </w:r>
    </w:p>
    <w:p w14:paraId="1D6F3955" w14:textId="77777777" w:rsidR="00A00EE8" w:rsidRPr="0060051A" w:rsidRDefault="00A00EE8" w:rsidP="00A00EE8">
      <w:pPr>
        <w:pStyle w:val="BodyText100ThemeColour"/>
        <w:rPr>
          <w:rFonts w:ascii="VIC" w:hAnsi="VIC" w:cstheme="minorHAnsi"/>
          <w:b/>
          <w:sz w:val="24"/>
        </w:rPr>
      </w:pPr>
      <w:r w:rsidRPr="0060051A">
        <w:rPr>
          <w:rFonts w:ascii="VIC" w:hAnsi="VIC" w:cstheme="minorHAnsi"/>
          <w:b/>
          <w:sz w:val="24"/>
        </w:rPr>
        <w:t>Target required</w:t>
      </w:r>
    </w:p>
    <w:p w14:paraId="4EF732C4" w14:textId="77777777" w:rsidR="00A00EE8" w:rsidRPr="0060051A" w:rsidRDefault="00A00EE8" w:rsidP="00A00EE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Council is required to formulate a target for this indicator to be included in the council budget for 2023-24.</w:t>
      </w:r>
    </w:p>
    <w:p w14:paraId="7C636E94" w14:textId="77777777" w:rsidR="00A00EE8" w:rsidRPr="0060051A" w:rsidRDefault="00A00EE8" w:rsidP="00A00EE8">
      <w:pPr>
        <w:pStyle w:val="BodyText"/>
        <w:spacing w:before="0" w:after="0" w:line="276" w:lineRule="auto"/>
        <w:rPr>
          <w:rFonts w:ascii="VIC" w:hAnsi="VIC" w:cstheme="minorHAnsi"/>
          <w:color w:val="auto"/>
          <w:sz w:val="21"/>
          <w:szCs w:val="21"/>
        </w:rPr>
      </w:pPr>
    </w:p>
    <w:p w14:paraId="0D961AC1" w14:textId="77777777" w:rsidR="00A00EE8" w:rsidRPr="0060051A" w:rsidRDefault="00A00EE8" w:rsidP="00A00EE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Council should consider the following when setting a target:</w:t>
      </w:r>
    </w:p>
    <w:p w14:paraId="528D22AC" w14:textId="77777777" w:rsidR="00A00EE8" w:rsidRPr="0060051A" w:rsidRDefault="00A00EE8" w:rsidP="00A00EE8">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Council’s previous performance</w:t>
      </w:r>
    </w:p>
    <w:p w14:paraId="0B78020B" w14:textId="77777777" w:rsidR="00A00EE8" w:rsidRPr="0060051A" w:rsidRDefault="00A00EE8" w:rsidP="00A00EE8">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factors that may influence road renewal during the year</w:t>
      </w:r>
    </w:p>
    <w:p w14:paraId="15F32682" w14:textId="77777777" w:rsidR="00A00EE8" w:rsidRPr="0060051A" w:rsidRDefault="00A00EE8" w:rsidP="00A00EE8">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the current and future funding for road works.</w:t>
      </w:r>
    </w:p>
    <w:p w14:paraId="2C18F9C8" w14:textId="77777777" w:rsidR="00A00EE8" w:rsidRPr="0060051A" w:rsidRDefault="00A00EE8" w:rsidP="00A00EE8">
      <w:pPr>
        <w:pStyle w:val="BodyText"/>
        <w:spacing w:before="0" w:after="0" w:line="276" w:lineRule="auto"/>
        <w:rPr>
          <w:rFonts w:ascii="VIC" w:hAnsi="VIC" w:cstheme="minorHAnsi"/>
          <w:color w:val="auto"/>
          <w:sz w:val="21"/>
          <w:szCs w:val="21"/>
        </w:rPr>
      </w:pPr>
    </w:p>
    <w:p w14:paraId="55333C1B" w14:textId="77777777" w:rsidR="00A00EE8" w:rsidRPr="0060051A" w:rsidRDefault="00A00EE8" w:rsidP="00A00EE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 may wish to use the Target setting calculator to assist in determining the target. </w:t>
      </w:r>
    </w:p>
    <w:p w14:paraId="2995B878" w14:textId="77777777" w:rsidR="00A00EE8" w:rsidRPr="0060051A" w:rsidRDefault="00A00EE8" w:rsidP="00A00EE8">
      <w:pPr>
        <w:pStyle w:val="BodyText"/>
        <w:spacing w:before="0" w:after="0" w:line="276" w:lineRule="auto"/>
        <w:rPr>
          <w:rFonts w:ascii="VIC" w:hAnsi="VIC" w:cstheme="minorHAnsi"/>
          <w:color w:val="auto"/>
          <w:sz w:val="21"/>
          <w:szCs w:val="21"/>
        </w:rPr>
      </w:pPr>
    </w:p>
    <w:p w14:paraId="6FD29335" w14:textId="77777777" w:rsidR="00A00EE8" w:rsidRPr="0060051A" w:rsidRDefault="00A00EE8" w:rsidP="00A00EE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If Council is anticipating a decrease or decline in performance against this measure, </w:t>
      </w:r>
    </w:p>
    <w:p w14:paraId="7C663A42" w14:textId="77777777" w:rsidR="00A00EE8" w:rsidRPr="0060051A" w:rsidRDefault="00A00EE8" w:rsidP="00A00EE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 can set an appropriate target, however, they should note their assumptions in the commentary. </w:t>
      </w:r>
    </w:p>
    <w:p w14:paraId="7A6378DF" w14:textId="77777777" w:rsidR="00730E23" w:rsidRPr="0060051A" w:rsidRDefault="00730E23" w:rsidP="00A00EE8">
      <w:pPr>
        <w:pStyle w:val="BodyText"/>
        <w:spacing w:before="0" w:after="0" w:line="276" w:lineRule="auto"/>
        <w:rPr>
          <w:rFonts w:ascii="VIC" w:hAnsi="VIC" w:cstheme="minorHAnsi"/>
          <w:color w:val="auto"/>
          <w:sz w:val="21"/>
          <w:szCs w:val="21"/>
        </w:rPr>
      </w:pPr>
    </w:p>
    <w:p w14:paraId="2B1D0DDD" w14:textId="77777777" w:rsidR="00730E23" w:rsidRPr="0060051A" w:rsidRDefault="00730E23" w:rsidP="00730E23">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Calculating forecast actual</w:t>
      </w:r>
    </w:p>
    <w:p w14:paraId="14A9A284" w14:textId="77777777" w:rsidR="00730E23" w:rsidRPr="0060051A" w:rsidRDefault="00730E23" w:rsidP="00730E2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Councils are encouraged to use their most recent result when determining a forecast actual for the current year. </w:t>
      </w:r>
    </w:p>
    <w:p w14:paraId="6AA478D6" w14:textId="77777777" w:rsidR="00A00EE8" w:rsidRPr="0060051A" w:rsidRDefault="00A00EE8" w:rsidP="00A00EE8">
      <w:pPr>
        <w:pStyle w:val="BodyText100ThemeColour"/>
        <w:rPr>
          <w:rFonts w:ascii="VIC" w:hAnsi="VIC" w:cstheme="minorHAnsi"/>
          <w:b/>
          <w:sz w:val="24"/>
        </w:rPr>
      </w:pPr>
      <w:r w:rsidRPr="0060051A">
        <w:rPr>
          <w:rFonts w:ascii="VIC" w:hAnsi="VIC" w:cstheme="minorHAnsi"/>
          <w:b/>
          <w:sz w:val="24"/>
        </w:rPr>
        <w:t>Related to</w:t>
      </w:r>
    </w:p>
    <w:p w14:paraId="42BC93C4" w14:textId="77777777" w:rsidR="00A00EE8" w:rsidRPr="0060051A" w:rsidRDefault="00A00EE8" w:rsidP="00A00EE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R1 – Sealed local road requests</w:t>
      </w:r>
    </w:p>
    <w:p w14:paraId="577DA0DE" w14:textId="77777777" w:rsidR="00A00EE8" w:rsidRPr="0060051A" w:rsidRDefault="00A00EE8" w:rsidP="00A00EE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R4 – Cost of sealed local road resealing</w:t>
      </w:r>
    </w:p>
    <w:p w14:paraId="09913640" w14:textId="77777777" w:rsidR="00A00EE8" w:rsidRPr="0060051A" w:rsidRDefault="00A00EE8" w:rsidP="00A00EE8">
      <w:pPr>
        <w:pStyle w:val="BodyText"/>
        <w:spacing w:before="0" w:after="0" w:line="276" w:lineRule="auto"/>
        <w:rPr>
          <w:rFonts w:ascii="VIC" w:hAnsi="VIC" w:cstheme="minorHAnsi"/>
          <w:color w:val="auto"/>
        </w:rPr>
      </w:pPr>
      <w:r w:rsidRPr="0060051A">
        <w:rPr>
          <w:rFonts w:ascii="VIC" w:hAnsi="VIC" w:cstheme="minorHAnsi"/>
          <w:color w:val="auto"/>
          <w:sz w:val="21"/>
          <w:szCs w:val="21"/>
        </w:rPr>
        <w:t>R5 – Satisfaction with sealed local roads</w:t>
      </w:r>
      <w:r w:rsidRPr="0060051A">
        <w:rPr>
          <w:rFonts w:ascii="VIC" w:hAnsi="VIC" w:cstheme="minorHAnsi"/>
          <w:color w:val="auto"/>
        </w:rPr>
        <w:t xml:space="preserve">  </w:t>
      </w:r>
    </w:p>
    <w:p w14:paraId="22DAE14F" w14:textId="77777777" w:rsidR="00A00EE8" w:rsidRPr="0060051A" w:rsidRDefault="00A00EE8" w:rsidP="00A00EE8">
      <w:pPr>
        <w:pStyle w:val="BodyText100ThemeColour"/>
        <w:rPr>
          <w:rFonts w:ascii="VIC" w:hAnsi="VIC" w:cstheme="minorHAnsi"/>
          <w:b/>
          <w:sz w:val="24"/>
        </w:rPr>
      </w:pPr>
      <w:r w:rsidRPr="0060051A">
        <w:rPr>
          <w:rFonts w:ascii="VIC" w:hAnsi="VIC" w:cstheme="minorHAnsi"/>
          <w:b/>
          <w:sz w:val="24"/>
        </w:rPr>
        <w:t>Further information</w:t>
      </w:r>
    </w:p>
    <w:p w14:paraId="4202660C" w14:textId="5DCBE854" w:rsidR="00A00EE8" w:rsidRPr="0060051A" w:rsidRDefault="00A00EE8" w:rsidP="00A00EE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Local Government (Planning and Reporting) Regulations 2020 – Schedule 2 </w:t>
      </w:r>
      <w:r w:rsidR="0037260C">
        <w:rPr>
          <w:rFonts w:ascii="VIC" w:hAnsi="VIC" w:cstheme="minorHAnsi"/>
          <w:color w:val="auto"/>
          <w:sz w:val="21"/>
          <w:szCs w:val="21"/>
        </w:rPr>
        <w:t>and 3</w:t>
      </w:r>
    </w:p>
    <w:p w14:paraId="7111A5BC" w14:textId="77777777" w:rsidR="00A00EE8" w:rsidRPr="0060051A" w:rsidRDefault="00A00EE8" w:rsidP="00A00EE8">
      <w:pPr>
        <w:pStyle w:val="BodyText"/>
        <w:spacing w:before="0" w:after="0" w:line="276" w:lineRule="auto"/>
        <w:rPr>
          <w:rFonts w:ascii="VIC" w:hAnsi="VIC" w:cstheme="minorHAnsi"/>
          <w:color w:val="auto"/>
          <w:sz w:val="21"/>
          <w:szCs w:val="21"/>
        </w:rPr>
      </w:pPr>
      <w:r w:rsidRPr="0060051A">
        <w:rPr>
          <w:rFonts w:ascii="VIC" w:hAnsi="VIC" w:cstheme="minorHAnsi"/>
          <w:i/>
          <w:iCs/>
          <w:color w:val="auto"/>
          <w:sz w:val="21"/>
          <w:szCs w:val="21"/>
        </w:rPr>
        <w:t>Road Management Act 2004</w:t>
      </w:r>
    </w:p>
    <w:p w14:paraId="29222EBF" w14:textId="70C10316" w:rsidR="001243CE" w:rsidRPr="0060051A" w:rsidRDefault="001243CE" w:rsidP="001243CE">
      <w:pPr>
        <w:pStyle w:val="BodyText100ThemeColour"/>
        <w:rPr>
          <w:rFonts w:ascii="VIC" w:hAnsi="VIC" w:cstheme="minorHAnsi"/>
          <w:b/>
          <w:sz w:val="24"/>
        </w:rPr>
      </w:pPr>
      <w:r w:rsidRPr="0060051A">
        <w:rPr>
          <w:rFonts w:ascii="VIC" w:hAnsi="VIC" w:cstheme="minorHAnsi"/>
          <w:b/>
          <w:sz w:val="24"/>
        </w:rPr>
        <w:t>Notes or Case Studies</w:t>
      </w:r>
    </w:p>
    <w:p w14:paraId="1F680DF6" w14:textId="74F97FDD" w:rsidR="001243CE" w:rsidRPr="0060051A" w:rsidRDefault="001243CE" w:rsidP="004573A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Impact of kerb and channel on the kilometres of sealed local roads for the purposes of determining the renewal intervention level</w:t>
      </w:r>
    </w:p>
    <w:p w14:paraId="05A5CBF6" w14:textId="3165F767" w:rsidR="001243CE" w:rsidRPr="0060051A" w:rsidRDefault="001243CE" w:rsidP="004573A8">
      <w:pPr>
        <w:spacing w:before="0" w:after="0" w:line="276" w:lineRule="auto"/>
        <w:rPr>
          <w:rFonts w:ascii="VIC" w:hAnsi="VIC" w:cstheme="minorHAnsi"/>
          <w:color w:val="auto"/>
          <w:sz w:val="21"/>
          <w:szCs w:val="21"/>
        </w:rPr>
      </w:pPr>
      <w:r w:rsidRPr="0060051A">
        <w:rPr>
          <w:rFonts w:ascii="VIC" w:hAnsi="VIC" w:cstheme="minorHAnsi"/>
          <w:color w:val="auto"/>
          <w:sz w:val="21"/>
          <w:szCs w:val="21"/>
        </w:rPr>
        <w:t>The decision to include kerb and channel in the calculation of sealed local roads below the intervention level will depend on whether kerb and channel is treated as a separate asset category and/or as part of the road as follows:</w:t>
      </w:r>
    </w:p>
    <w:p w14:paraId="448E5DC8" w14:textId="77777777" w:rsidR="001243CE" w:rsidRPr="0060051A" w:rsidRDefault="001243CE"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if kerb and channel is included in the road asset category, then it is assumed that the road condition assessment will have taken its condition into account</w:t>
      </w:r>
    </w:p>
    <w:p w14:paraId="24B08B17" w14:textId="77777777" w:rsidR="001243CE" w:rsidRPr="0060051A" w:rsidRDefault="001243CE"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if kerb and channel is a separate asset category and is not considered </w:t>
      </w:r>
      <w:r w:rsidRPr="0060051A">
        <w:rPr>
          <w:rFonts w:ascii="VIC" w:hAnsi="VIC" w:cstheme="minorHAnsi"/>
          <w:color w:val="auto"/>
          <w:sz w:val="21"/>
          <w:szCs w:val="21"/>
        </w:rPr>
        <w:lastRenderedPageBreak/>
        <w:t xml:space="preserve">part of the road, then it </w:t>
      </w:r>
      <w:r w:rsidRPr="0060051A">
        <w:rPr>
          <w:rFonts w:ascii="VIC" w:hAnsi="VIC" w:cstheme="minorHAnsi"/>
          <w:color w:val="auto"/>
          <w:sz w:val="21"/>
          <w:szCs w:val="21"/>
          <w:u w:val="single"/>
        </w:rPr>
        <w:t>does not</w:t>
      </w:r>
      <w:r w:rsidRPr="0060051A">
        <w:rPr>
          <w:rFonts w:ascii="VIC" w:hAnsi="VIC" w:cstheme="minorHAnsi"/>
          <w:color w:val="auto"/>
          <w:sz w:val="21"/>
          <w:szCs w:val="21"/>
        </w:rPr>
        <w:t xml:space="preserve"> need to be taken into account </w:t>
      </w:r>
    </w:p>
    <w:p w14:paraId="23D4A522" w14:textId="77777777" w:rsidR="001243CE" w:rsidRPr="0060051A" w:rsidRDefault="001243CE"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where kerb and channel is treated as a separate asset category and is considered to be part of the road, then for the purposes of reporting the denominator ‘kilometres of sealed local roads’, add the total kilometres of kerb and channel to the total kilometres of sealed local roads. The same should be done for the numerator ‘kilometres of sealed local roads below the renewal intervention level’, add the total kilometres of kerb and channel that is below the renewal intervention level to the total kilometres of sealed local roads that are below the renewal intervention level.  </w:t>
      </w:r>
    </w:p>
    <w:p w14:paraId="69CDF1CE" w14:textId="0D3DFA3E" w:rsidR="001915A1" w:rsidRPr="0060051A" w:rsidRDefault="001243CE" w:rsidP="00730E23">
      <w:pPr>
        <w:spacing w:line="276" w:lineRule="auto"/>
        <w:rPr>
          <w:rFonts w:ascii="VIC" w:hAnsi="VIC" w:cstheme="minorHAnsi"/>
          <w:sz w:val="21"/>
          <w:szCs w:val="21"/>
        </w:rPr>
      </w:pPr>
      <w:r w:rsidRPr="0060051A">
        <w:rPr>
          <w:rFonts w:ascii="VIC" w:hAnsi="VIC" w:cstheme="minorHAnsi"/>
          <w:color w:val="auto"/>
          <w:sz w:val="21"/>
          <w:szCs w:val="21"/>
        </w:rPr>
        <w:t>This does not apply to the kilometres of sealed local roads in the measure R1: Sealed Local Road Requests.</w:t>
      </w:r>
    </w:p>
    <w:p w14:paraId="2135C6E6" w14:textId="77777777" w:rsidR="0057233D" w:rsidRPr="0060051A" w:rsidRDefault="0057233D">
      <w:pPr>
        <w:spacing w:before="0" w:line="276" w:lineRule="auto"/>
        <w:rPr>
          <w:rFonts w:ascii="VIC" w:hAnsi="VIC" w:cstheme="minorHAnsi"/>
          <w:sz w:val="21"/>
          <w:szCs w:val="21"/>
        </w:rPr>
      </w:pPr>
      <w:r w:rsidRPr="0060051A">
        <w:rPr>
          <w:rFonts w:ascii="VIC" w:hAnsi="VIC" w:cstheme="minorHAnsi"/>
          <w:sz w:val="21"/>
          <w:szCs w:val="21"/>
        </w:rPr>
        <w:br w:type="page"/>
      </w:r>
    </w:p>
    <w:p w14:paraId="03567F20" w14:textId="77777777" w:rsidR="00FC7DF8" w:rsidRPr="002F0387" w:rsidRDefault="00FC7DF8" w:rsidP="00FC7DF8">
      <w:pPr>
        <w:pStyle w:val="Heading1"/>
        <w:pageBreakBefore w:val="0"/>
        <w:spacing w:before="0" w:after="360" w:line="440" w:lineRule="exact"/>
        <w:rPr>
          <w:rFonts w:ascii="VIC" w:hAnsi="VIC" w:cstheme="minorHAnsi"/>
          <w:b w:val="0"/>
          <w:color w:val="201547" w:themeColor="text2"/>
          <w:kern w:val="32"/>
          <w:sz w:val="32"/>
          <w:lang w:eastAsia="en-AU"/>
        </w:rPr>
      </w:pPr>
      <w:bookmarkStart w:id="82" w:name="_Toc32323323"/>
      <w:bookmarkStart w:id="83" w:name="_Toc127262837"/>
      <w:r w:rsidRPr="002F0387">
        <w:rPr>
          <w:rFonts w:ascii="VIC" w:hAnsi="VIC" w:cstheme="minorHAnsi"/>
          <w:b w:val="0"/>
          <w:color w:val="201547" w:themeColor="text2"/>
          <w:kern w:val="32"/>
          <w:sz w:val="32"/>
          <w:lang w:eastAsia="en-AU"/>
        </w:rPr>
        <w:lastRenderedPageBreak/>
        <w:t>R3 – Cost of sealed local road reconstruction</w:t>
      </w:r>
      <w:bookmarkEnd w:id="82"/>
      <w:bookmarkEnd w:id="83"/>
      <w:r w:rsidRPr="002F0387">
        <w:rPr>
          <w:rFonts w:ascii="VIC" w:hAnsi="VIC" w:cstheme="minorHAnsi"/>
          <w:b w:val="0"/>
          <w:color w:val="201547" w:themeColor="text2"/>
          <w:kern w:val="32"/>
          <w:sz w:val="32"/>
          <w:lang w:eastAsia="en-AU"/>
        </w:rPr>
        <w:t xml:space="preserve">   </w:t>
      </w:r>
    </w:p>
    <w:p w14:paraId="2857B2D0" w14:textId="77777777" w:rsidR="00FC7DF8" w:rsidRPr="0060051A" w:rsidRDefault="00FC7DF8" w:rsidP="00FC7DF8">
      <w:pPr>
        <w:pStyle w:val="BodyText100ThemeColour"/>
        <w:rPr>
          <w:rFonts w:ascii="VIC" w:hAnsi="VIC" w:cstheme="minorHAnsi"/>
          <w:b/>
          <w:sz w:val="24"/>
        </w:rPr>
      </w:pPr>
      <w:r w:rsidRPr="0060051A">
        <w:rPr>
          <w:rFonts w:ascii="VIC" w:hAnsi="VIC" w:cstheme="minorHAnsi"/>
          <w:b/>
          <w:sz w:val="24"/>
        </w:rPr>
        <w:t>Definition</w:t>
      </w:r>
    </w:p>
    <w:p w14:paraId="47739447" w14:textId="77777777" w:rsidR="00FC7DF8" w:rsidRPr="0060051A" w:rsidRDefault="00FC7DF8" w:rsidP="00FC7DF8">
      <w:pPr>
        <w:pStyle w:val="BodyText"/>
        <w:rPr>
          <w:rFonts w:ascii="VIC" w:hAnsi="VIC"/>
          <w:b/>
          <w:color w:val="auto"/>
          <w:sz w:val="24"/>
        </w:rPr>
      </w:pPr>
      <w:r w:rsidRPr="0060051A">
        <w:rPr>
          <w:rStyle w:val="normaltextrun1"/>
          <w:rFonts w:ascii="VIC" w:hAnsi="VIC" w:cstheme="minorHAnsi"/>
          <w:color w:val="auto"/>
          <w:sz w:val="24"/>
          <w:szCs w:val="22"/>
        </w:rPr>
        <w:t xml:space="preserve">The direct reconstruction cost per square metre of sealed local roads reconstructed. </w:t>
      </w:r>
      <w:r w:rsidRPr="0060051A">
        <w:rPr>
          <w:rStyle w:val="eop"/>
          <w:rFonts w:ascii="Cambria" w:hAnsi="Cambria" w:cs="Cambria"/>
          <w:color w:val="auto"/>
          <w:sz w:val="24"/>
          <w:szCs w:val="22"/>
        </w:rPr>
        <w:t> </w:t>
      </w:r>
    </w:p>
    <w:p w14:paraId="380C42E8" w14:textId="77777777" w:rsidR="00FC7DF8" w:rsidRPr="0060051A" w:rsidRDefault="00FC7DF8" w:rsidP="00FC7DF8">
      <w:pPr>
        <w:pStyle w:val="BodyText100ThemeColour"/>
        <w:rPr>
          <w:rFonts w:ascii="VIC" w:hAnsi="VIC" w:cstheme="minorHAnsi"/>
          <w:b/>
          <w:sz w:val="24"/>
        </w:rPr>
      </w:pPr>
      <w:r w:rsidRPr="0060051A">
        <w:rPr>
          <w:rFonts w:ascii="VIC" w:hAnsi="VIC" w:cstheme="minorHAnsi"/>
          <w:b/>
          <w:sz w:val="24"/>
        </w:rPr>
        <w:t>Calculation</w:t>
      </w:r>
    </w:p>
    <w:p w14:paraId="496F9353" w14:textId="77777777" w:rsidR="00FC7DF8" w:rsidRPr="0060051A" w:rsidRDefault="00FC7DF8" w:rsidP="00FC7DF8">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5873B736" w14:textId="77777777" w:rsidR="00FC7DF8" w:rsidRPr="0060051A" w:rsidRDefault="00FC7DF8" w:rsidP="00FC7DF8">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Direct cost of sealed local road reconstruction</w:t>
      </w:r>
    </w:p>
    <w:p w14:paraId="6A486735" w14:textId="77777777" w:rsidR="00FC7DF8" w:rsidRPr="0060051A" w:rsidRDefault="00FC7DF8" w:rsidP="00FC7DF8">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76AC5F3A" w14:textId="77777777" w:rsidR="00FC7DF8" w:rsidRPr="0060051A" w:rsidRDefault="00FC7DF8" w:rsidP="00FC7DF8">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Square metres of sealed local roads reconstructed</w:t>
      </w:r>
    </w:p>
    <w:p w14:paraId="4DCE2164" w14:textId="77777777" w:rsidR="00FC7DF8" w:rsidRPr="0060051A" w:rsidRDefault="00FC7DF8" w:rsidP="00FC7DF8">
      <w:pPr>
        <w:pStyle w:val="BodyText100ThemeColour"/>
        <w:rPr>
          <w:rFonts w:ascii="VIC" w:hAnsi="VIC" w:cstheme="minorHAnsi"/>
          <w:b/>
          <w:sz w:val="24"/>
        </w:rPr>
      </w:pPr>
      <w:r w:rsidRPr="0060051A">
        <w:rPr>
          <w:rFonts w:ascii="VIC" w:hAnsi="VIC" w:cstheme="minorHAnsi"/>
          <w:b/>
          <w:sz w:val="24"/>
        </w:rPr>
        <w:t xml:space="preserve">Key terms </w:t>
      </w:r>
    </w:p>
    <w:p w14:paraId="77E3D3C3" w14:textId="77777777" w:rsidR="00FC7DF8" w:rsidRPr="0060051A" w:rsidRDefault="00FC7DF8" w:rsidP="00FC7DF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reconstruction cost</w:t>
      </w:r>
    </w:p>
    <w:p w14:paraId="00E467EA" w14:textId="7CA898BD" w:rsidR="00FC7DF8" w:rsidRPr="0060051A" w:rsidRDefault="00FC7DF8" w:rsidP="00E20F2D">
      <w:pPr>
        <w:spacing w:before="0" w:line="276" w:lineRule="auto"/>
        <w:rPr>
          <w:rFonts w:ascii="VIC" w:hAnsi="VIC" w:cstheme="minorHAnsi"/>
          <w:color w:val="auto"/>
          <w:sz w:val="21"/>
          <w:szCs w:val="21"/>
        </w:rPr>
      </w:pPr>
      <w:r w:rsidRPr="0060051A">
        <w:rPr>
          <w:rFonts w:ascii="VIC" w:hAnsi="VIC" w:cstheme="minorHAnsi"/>
          <w:color w:val="auto"/>
          <w:sz w:val="21"/>
          <w:szCs w:val="21"/>
        </w:rPr>
        <w:t>Is capital expenses directly related to reconstructing the road pavement and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reconstruction.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w:t>
      </w:r>
      <w:r w:rsidR="00DD67DB" w:rsidRPr="0060051A">
        <w:rPr>
          <w:rFonts w:ascii="VIC" w:hAnsi="VIC" w:cstheme="minorHAnsi"/>
          <w:color w:val="auto"/>
          <w:sz w:val="21"/>
          <w:szCs w:val="21"/>
        </w:rPr>
        <w:t>e.g</w:t>
      </w:r>
      <w:r w:rsidRPr="0060051A">
        <w:rPr>
          <w:rFonts w:ascii="VIC" w:hAnsi="VIC" w:cstheme="minorHAnsi"/>
          <w:color w:val="auto"/>
          <w:sz w:val="21"/>
          <w:szCs w:val="21"/>
        </w:rPr>
        <w:t>.</w:t>
      </w:r>
      <w:r w:rsidR="0018368B" w:rsidRPr="0060051A">
        <w:rPr>
          <w:rFonts w:ascii="VIC" w:hAnsi="VIC" w:cstheme="minorHAnsi"/>
          <w:color w:val="auto"/>
          <w:sz w:val="21"/>
          <w:szCs w:val="21"/>
        </w:rPr>
        <w:t>,</w:t>
      </w:r>
      <w:r w:rsidRPr="0060051A">
        <w:rPr>
          <w:rFonts w:ascii="VIC" w:hAnsi="VIC" w:cstheme="minorHAnsi"/>
          <w:color w:val="auto"/>
          <w:sz w:val="21"/>
          <w:szCs w:val="21"/>
        </w:rPr>
        <w:t xml:space="preserve"> casual, agency). Where Council incurs </w:t>
      </w:r>
      <w:r w:rsidRPr="0060051A">
        <w:rPr>
          <w:rFonts w:ascii="VIC" w:hAnsi="VIC" w:cstheme="minorHAnsi"/>
          <w:color w:val="auto"/>
          <w:sz w:val="21"/>
          <w:szCs w:val="21"/>
        </w:rPr>
        <w:t>reconstruction costs but the works are not completed at the end of the reporting period, the costs should be carried forward and reported in the following reporting period on completion.</w:t>
      </w:r>
    </w:p>
    <w:p w14:paraId="557334E1" w14:textId="77777777" w:rsidR="00FC7DF8" w:rsidRPr="0060051A" w:rsidRDefault="00FC7DF8" w:rsidP="00E20F2D">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Management overheads</w:t>
      </w:r>
    </w:p>
    <w:p w14:paraId="3FC07069" w14:textId="77777777" w:rsidR="00FC7DF8" w:rsidRPr="0060051A" w:rsidRDefault="00FC7DF8" w:rsidP="00F4583E">
      <w:pPr>
        <w:spacing w:before="0" w:after="0" w:line="276" w:lineRule="auto"/>
        <w:rPr>
          <w:rFonts w:ascii="VIC" w:hAnsi="VIC" w:cstheme="minorHAnsi"/>
          <w:color w:val="auto"/>
          <w:sz w:val="21"/>
          <w:szCs w:val="21"/>
        </w:rPr>
      </w:pPr>
      <w:r w:rsidRPr="0060051A">
        <w:rPr>
          <w:rFonts w:ascii="VIC" w:hAnsi="VIC" w:cstheme="minorHAnsi"/>
          <w:color w:val="auto"/>
          <w:sz w:val="21"/>
          <w:szCs w:val="21"/>
        </w:rPr>
        <w:t>Is employee costs associated with overseeing or managing the service. Examples might include a proportion of:</w:t>
      </w:r>
    </w:p>
    <w:p w14:paraId="54A534D3" w14:textId="77777777" w:rsidR="00FC7DF8" w:rsidRPr="0060051A" w:rsidRDefault="00FC7DF8"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chief executive officer</w:t>
      </w:r>
    </w:p>
    <w:p w14:paraId="60E863D5" w14:textId="77777777" w:rsidR="00FC7DF8" w:rsidRPr="0060051A" w:rsidRDefault="00FC7DF8"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4E4AD2C5" w14:textId="77777777" w:rsidR="00FC7DF8" w:rsidRPr="0060051A" w:rsidRDefault="00FC7DF8"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2784BB17" w14:textId="77777777" w:rsidR="00FC7DF8" w:rsidRPr="0060051A" w:rsidRDefault="00FC7DF8"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6390F5BA" w14:textId="4B023517" w:rsidR="00FC7DF8" w:rsidRPr="0060051A" w:rsidRDefault="00FC7DF8"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administration staff</w:t>
      </w:r>
    </w:p>
    <w:p w14:paraId="4B2FBA7C" w14:textId="77777777" w:rsidR="00FC7DF8" w:rsidRPr="0060051A" w:rsidRDefault="00FC7DF8" w:rsidP="00F4583E">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Corporate overheads</w:t>
      </w:r>
    </w:p>
    <w:p w14:paraId="0111FFB1" w14:textId="77777777" w:rsidR="00FC7DF8" w:rsidRPr="0060051A" w:rsidRDefault="00FC7DF8" w:rsidP="00F4583E">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2A8AD835" w14:textId="77777777" w:rsidR="00FC7DF8" w:rsidRPr="0060051A" w:rsidRDefault="00FC7DF8"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2B9537DB" w14:textId="77777777" w:rsidR="00FC7DF8" w:rsidRPr="0060051A" w:rsidRDefault="00FC7DF8"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168CA04B" w14:textId="77777777" w:rsidR="00FC7DF8" w:rsidRPr="0060051A" w:rsidRDefault="00FC7DF8"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69CBCADE" w14:textId="580A4EE6" w:rsidR="00FC7DF8" w:rsidRPr="0060051A" w:rsidRDefault="00FC7DF8"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information technology</w:t>
      </w:r>
    </w:p>
    <w:p w14:paraId="4A32A311" w14:textId="77777777" w:rsidR="00FC7DF8" w:rsidRPr="0060051A" w:rsidRDefault="00FC7DF8" w:rsidP="00F4583E">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Local road</w:t>
      </w:r>
    </w:p>
    <w:p w14:paraId="7A8C0C7E" w14:textId="0475E2B1" w:rsidR="00FC7DF8" w:rsidRPr="0060051A" w:rsidRDefault="00FC7DF8" w:rsidP="00F4583E">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sealed or unsealed road for which the Council is the responsible road authority under the </w:t>
      </w:r>
      <w:r w:rsidRPr="0060051A">
        <w:rPr>
          <w:rFonts w:ascii="VIC" w:hAnsi="VIC" w:cstheme="minorHAnsi"/>
          <w:i/>
          <w:iCs/>
          <w:color w:val="auto"/>
          <w:sz w:val="21"/>
          <w:szCs w:val="21"/>
        </w:rPr>
        <w:t xml:space="preserve">Road Management Act 2004 </w:t>
      </w:r>
      <w:r w:rsidRPr="0060051A">
        <w:rPr>
          <w:rFonts w:ascii="VIC" w:hAnsi="VIC" w:cstheme="minorHAnsi"/>
          <w:color w:val="auto"/>
          <w:sz w:val="21"/>
          <w:szCs w:val="21"/>
        </w:rPr>
        <w:t>and includes right-of-ways and laneways.</w:t>
      </w:r>
    </w:p>
    <w:p w14:paraId="69C83090" w14:textId="77777777" w:rsidR="00FC7DF8" w:rsidRPr="0060051A" w:rsidRDefault="00FC7DF8" w:rsidP="00F4583E">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Sealed local roads</w:t>
      </w:r>
    </w:p>
    <w:p w14:paraId="3E18BDBC" w14:textId="143C0753" w:rsidR="00FC7DF8" w:rsidRPr="0060051A" w:rsidRDefault="00FC7DF8" w:rsidP="00413023">
      <w:pPr>
        <w:spacing w:before="0" w:line="276" w:lineRule="auto"/>
        <w:rPr>
          <w:rFonts w:ascii="VIC" w:hAnsi="VIC" w:cstheme="minorHAnsi"/>
          <w:color w:val="auto"/>
          <w:sz w:val="21"/>
          <w:szCs w:val="21"/>
        </w:rPr>
      </w:pPr>
      <w:r w:rsidRPr="0060051A">
        <w:rPr>
          <w:rFonts w:ascii="VIC" w:hAnsi="VIC" w:cstheme="minorHAnsi"/>
          <w:color w:val="auto"/>
          <w:sz w:val="21"/>
          <w:szCs w:val="21"/>
        </w:rPr>
        <w:t>Is sealed roads under the control of the municipality and includes the road pavement and road seal (and kerb and channel where applicable).</w:t>
      </w:r>
    </w:p>
    <w:p w14:paraId="1CEBF280" w14:textId="77777777" w:rsidR="00394F82" w:rsidRDefault="00394F82" w:rsidP="00413023">
      <w:pPr>
        <w:spacing w:before="0" w:after="0" w:line="276" w:lineRule="auto"/>
        <w:rPr>
          <w:rFonts w:ascii="VIC" w:eastAsia="Arial Nova" w:hAnsi="VIC" w:cstheme="minorHAnsi"/>
          <w:color w:val="62BB46" w:themeColor="accent3"/>
          <w:sz w:val="21"/>
          <w:szCs w:val="21"/>
          <w:u w:val="single"/>
        </w:rPr>
      </w:pPr>
    </w:p>
    <w:p w14:paraId="28A48A23" w14:textId="77777777" w:rsidR="00394F82" w:rsidRDefault="00394F82" w:rsidP="00413023">
      <w:pPr>
        <w:spacing w:before="0" w:after="0" w:line="276" w:lineRule="auto"/>
        <w:rPr>
          <w:rFonts w:ascii="VIC" w:eastAsia="Arial Nova" w:hAnsi="VIC" w:cstheme="minorHAnsi"/>
          <w:color w:val="62BB46" w:themeColor="accent3"/>
          <w:sz w:val="21"/>
          <w:szCs w:val="21"/>
          <w:u w:val="single"/>
        </w:rPr>
      </w:pPr>
    </w:p>
    <w:p w14:paraId="770FA582" w14:textId="77777777" w:rsidR="00394F82" w:rsidRDefault="00394F82" w:rsidP="00413023">
      <w:pPr>
        <w:spacing w:before="0" w:after="0" w:line="276" w:lineRule="auto"/>
        <w:rPr>
          <w:rFonts w:ascii="VIC" w:eastAsia="Arial Nova" w:hAnsi="VIC" w:cstheme="minorHAnsi"/>
          <w:color w:val="62BB46" w:themeColor="accent3"/>
          <w:sz w:val="21"/>
          <w:szCs w:val="21"/>
          <w:u w:val="single"/>
        </w:rPr>
      </w:pPr>
    </w:p>
    <w:p w14:paraId="5633AD30" w14:textId="4B542B58" w:rsidR="00FC7DF8" w:rsidRPr="0060051A" w:rsidRDefault="00FC7DF8" w:rsidP="00413023">
      <w:pPr>
        <w:spacing w:before="0" w:after="0" w:line="276" w:lineRule="auto"/>
        <w:rPr>
          <w:rFonts w:ascii="VIC" w:eastAsia="Arial Nova" w:hAnsi="VIC" w:cstheme="minorHAnsi"/>
          <w:color w:val="62BB46" w:themeColor="accent3"/>
          <w:sz w:val="21"/>
          <w:szCs w:val="21"/>
          <w:u w:val="single"/>
        </w:rPr>
      </w:pPr>
      <w:r w:rsidRPr="0060051A">
        <w:rPr>
          <w:rFonts w:ascii="VIC" w:eastAsia="Arial Nova" w:hAnsi="VIC" w:cstheme="minorHAnsi"/>
          <w:color w:val="62BB46" w:themeColor="accent3"/>
          <w:sz w:val="21"/>
          <w:szCs w:val="21"/>
          <w:u w:val="single"/>
        </w:rPr>
        <w:lastRenderedPageBreak/>
        <w:t>Road pavement</w:t>
      </w:r>
    </w:p>
    <w:p w14:paraId="53AC2532" w14:textId="0806B06F" w:rsidR="00FC7DF8" w:rsidRPr="0060051A" w:rsidRDefault="00FC7DF8" w:rsidP="00413023">
      <w:pPr>
        <w:spacing w:before="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Is the portion of the road that supports the running surface (seal) for vehicular traffic.</w:t>
      </w:r>
    </w:p>
    <w:p w14:paraId="0E1BDA04" w14:textId="77777777" w:rsidR="00FC7DF8" w:rsidRPr="0060051A" w:rsidRDefault="00FC7DF8" w:rsidP="0041302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Road seal</w:t>
      </w:r>
    </w:p>
    <w:p w14:paraId="323A00D7" w14:textId="31F62876" w:rsidR="00FC7DF8" w:rsidRPr="0060051A" w:rsidRDefault="00FC7DF8" w:rsidP="00413023">
      <w:pPr>
        <w:spacing w:before="0" w:line="276" w:lineRule="auto"/>
        <w:rPr>
          <w:rFonts w:ascii="VIC" w:hAnsi="VIC" w:cstheme="minorHAnsi"/>
          <w:color w:val="auto"/>
          <w:sz w:val="21"/>
          <w:szCs w:val="21"/>
        </w:rPr>
      </w:pPr>
      <w:r w:rsidRPr="0060051A">
        <w:rPr>
          <w:rFonts w:ascii="VIC" w:hAnsi="VIC" w:cstheme="minorHAnsi"/>
          <w:color w:val="auto"/>
          <w:sz w:val="21"/>
          <w:szCs w:val="21"/>
        </w:rPr>
        <w:t>Is the initial treatment to a new or reconstructed road pavement with the application of bituminous surfacing or other surfacing materials such as pavers or concrete.</w:t>
      </w:r>
    </w:p>
    <w:p w14:paraId="763F0EA5" w14:textId="77777777" w:rsidR="00FC7DF8" w:rsidRPr="0060051A" w:rsidRDefault="00FC7DF8" w:rsidP="00CB45FE">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Road reconstruction</w:t>
      </w:r>
    </w:p>
    <w:p w14:paraId="670D1AD7" w14:textId="243339E5" w:rsidR="00FC7DF8" w:rsidRPr="0060051A" w:rsidRDefault="00FC7DF8" w:rsidP="00CB45FE">
      <w:pPr>
        <w:spacing w:before="0" w:line="276" w:lineRule="auto"/>
        <w:rPr>
          <w:rFonts w:ascii="VIC" w:hAnsi="VIC" w:cstheme="minorHAnsi"/>
          <w:color w:val="auto"/>
          <w:sz w:val="21"/>
          <w:szCs w:val="21"/>
        </w:rPr>
      </w:pPr>
      <w:r w:rsidRPr="0060051A">
        <w:rPr>
          <w:rFonts w:ascii="VIC" w:hAnsi="VIC" w:cstheme="minorHAnsi"/>
          <w:color w:val="auto"/>
          <w:sz w:val="21"/>
          <w:szCs w:val="21"/>
        </w:rPr>
        <w:t>Is all actions directed at returning the service potential or the useful life of the road pavement and road seal to its original condition and may include the removal and replacement of existing road seal, pavement and substructure, and other associated road components if present (including drainage, kerb and channel where applicable).</w:t>
      </w:r>
    </w:p>
    <w:p w14:paraId="7CCB9C38" w14:textId="77777777" w:rsidR="00FC7DF8" w:rsidRPr="0060051A" w:rsidRDefault="00FC7DF8" w:rsidP="00FC7DF8">
      <w:pPr>
        <w:pStyle w:val="BodyText100ThemeColour"/>
        <w:rPr>
          <w:rFonts w:ascii="VIC" w:hAnsi="VIC" w:cstheme="minorHAnsi"/>
          <w:b/>
          <w:sz w:val="24"/>
        </w:rPr>
      </w:pPr>
      <w:r w:rsidRPr="0060051A">
        <w:rPr>
          <w:rFonts w:ascii="VIC" w:hAnsi="VIC" w:cstheme="minorHAnsi"/>
          <w:b/>
          <w:sz w:val="24"/>
        </w:rPr>
        <w:t>Classification</w:t>
      </w:r>
    </w:p>
    <w:p w14:paraId="2A3502B0" w14:textId="77777777" w:rsidR="00FC7DF8" w:rsidRPr="0060051A" w:rsidRDefault="00FC7DF8" w:rsidP="00FC7DF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4EB4D49B" w14:textId="5C40D311" w:rsidR="00FC7DF8" w:rsidRPr="0060051A" w:rsidRDefault="00FC7DF8" w:rsidP="00FC7DF8">
      <w:pPr>
        <w:pStyle w:val="BodyText100ThemeColour"/>
        <w:rPr>
          <w:rFonts w:ascii="VIC" w:hAnsi="VIC" w:cstheme="minorHAnsi"/>
          <w:b/>
          <w:sz w:val="24"/>
        </w:rPr>
      </w:pPr>
      <w:r w:rsidRPr="0060051A">
        <w:rPr>
          <w:rFonts w:ascii="VIC" w:hAnsi="VIC" w:cstheme="minorHAnsi"/>
          <w:b/>
          <w:sz w:val="24"/>
        </w:rPr>
        <w:t>Data source</w:t>
      </w:r>
    </w:p>
    <w:p w14:paraId="0A4D20C5" w14:textId="77777777" w:rsidR="00FC7DF8" w:rsidRPr="0060051A" w:rsidRDefault="00FC7DF8" w:rsidP="00FC7DF8">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4BEECC9B" w14:textId="77777777" w:rsidR="00FC7DF8" w:rsidRPr="0060051A" w:rsidRDefault="00FC7DF8" w:rsidP="00FC7DF8">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(such as TechnologyOne) which records revenue and cost information relating to council provision of the roads service.   </w:t>
      </w:r>
    </w:p>
    <w:p w14:paraId="232C2223" w14:textId="77777777" w:rsidR="00FC7DF8" w:rsidRPr="0060051A" w:rsidRDefault="00FC7DF8" w:rsidP="00FC7DF8">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6F266BA8" w14:textId="77777777" w:rsidR="00FC7DF8" w:rsidRPr="0060051A" w:rsidRDefault="00FC7DF8" w:rsidP="00072116">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Any asset management system (such as Moloney or SMEC) which indicates the amount of sealed local roads reconstructed in the municipality.</w:t>
      </w:r>
    </w:p>
    <w:p w14:paraId="2FFD0F28" w14:textId="77777777" w:rsidR="00FC7DF8" w:rsidRPr="0060051A" w:rsidRDefault="00FC7DF8" w:rsidP="00FC7DF8">
      <w:pPr>
        <w:pStyle w:val="BodyText100ThemeColour"/>
        <w:rPr>
          <w:rFonts w:ascii="VIC" w:hAnsi="VIC" w:cstheme="minorHAnsi"/>
          <w:b/>
          <w:sz w:val="24"/>
        </w:rPr>
      </w:pPr>
      <w:r w:rsidRPr="0060051A">
        <w:rPr>
          <w:rFonts w:ascii="VIC" w:hAnsi="VIC" w:cstheme="minorHAnsi"/>
          <w:b/>
          <w:sz w:val="24"/>
        </w:rPr>
        <w:t>Data use / Community outcome</w:t>
      </w:r>
    </w:p>
    <w:p w14:paraId="1A3B4694" w14:textId="77777777" w:rsidR="00FC7DF8" w:rsidRPr="0060051A" w:rsidRDefault="00FC7DF8" w:rsidP="00FC7DF8">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services are cost-efficient. Lower costs suggest greater commitment towards the cost management of the </w:t>
      </w:r>
      <w:r w:rsidRPr="0060051A">
        <w:rPr>
          <w:rFonts w:ascii="VIC" w:hAnsi="VIC" w:cstheme="minorHAnsi"/>
          <w:color w:val="auto"/>
          <w:sz w:val="21"/>
          <w:szCs w:val="21"/>
          <w:lang w:eastAsia="en-AU"/>
        </w:rPr>
        <w:t xml:space="preserve">renewal and maintenance of sealed local roads.  </w:t>
      </w:r>
    </w:p>
    <w:p w14:paraId="6F0F5575" w14:textId="77777777" w:rsidR="00FC7DF8" w:rsidRPr="0060051A" w:rsidRDefault="00FC7DF8" w:rsidP="00FC7DF8">
      <w:pPr>
        <w:pStyle w:val="BodyText100ThemeColour"/>
        <w:rPr>
          <w:rFonts w:ascii="VIC" w:hAnsi="VIC" w:cstheme="minorHAnsi"/>
          <w:b/>
          <w:sz w:val="24"/>
        </w:rPr>
      </w:pPr>
      <w:r w:rsidRPr="0060051A">
        <w:rPr>
          <w:rFonts w:ascii="VIC" w:hAnsi="VIC" w:cstheme="minorHAnsi"/>
          <w:b/>
          <w:sz w:val="24"/>
        </w:rPr>
        <w:t>Suitability for target setting</w:t>
      </w:r>
    </w:p>
    <w:p w14:paraId="3A4E6476" w14:textId="77777777" w:rsidR="00FC7DF8" w:rsidRPr="0060051A" w:rsidRDefault="00FC7DF8" w:rsidP="00FC7DF8">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6C70DF8D" w14:textId="77777777" w:rsidR="00FC7DF8" w:rsidRPr="0060051A" w:rsidRDefault="00FC7DF8" w:rsidP="00FC7DF8">
      <w:pPr>
        <w:pStyle w:val="BodyText"/>
        <w:spacing w:before="0" w:after="0" w:line="276" w:lineRule="auto"/>
        <w:rPr>
          <w:rFonts w:ascii="VIC" w:hAnsi="VIC" w:cstheme="minorHAnsi"/>
          <w:color w:val="auto"/>
        </w:rPr>
      </w:pPr>
      <w:r w:rsidRPr="0060051A">
        <w:rPr>
          <w:rFonts w:ascii="VIC" w:hAnsi="VIC" w:cstheme="minorHAnsi"/>
          <w:color w:val="auto"/>
          <w:sz w:val="21"/>
          <w:szCs w:val="21"/>
        </w:rPr>
        <w:t xml:space="preserve">Data fluctuates between years, but council has direct influence over the outcome. </w:t>
      </w:r>
      <w:r w:rsidRPr="0060051A">
        <w:rPr>
          <w:rFonts w:ascii="VIC" w:hAnsi="VIC" w:cstheme="minorHAnsi"/>
          <w:color w:val="auto"/>
        </w:rPr>
        <w:t xml:space="preserve"> </w:t>
      </w:r>
    </w:p>
    <w:p w14:paraId="413D1883" w14:textId="77777777" w:rsidR="00FC7DF8" w:rsidRPr="0060051A" w:rsidRDefault="00FC7DF8" w:rsidP="00FC7DF8">
      <w:pPr>
        <w:pStyle w:val="BodyText100ThemeColour"/>
        <w:rPr>
          <w:rFonts w:ascii="VIC" w:hAnsi="VIC" w:cstheme="minorHAnsi"/>
          <w:b/>
          <w:sz w:val="24"/>
        </w:rPr>
      </w:pPr>
      <w:r w:rsidRPr="0060051A">
        <w:rPr>
          <w:rFonts w:ascii="VIC" w:hAnsi="VIC" w:cstheme="minorHAnsi"/>
          <w:b/>
          <w:sz w:val="24"/>
        </w:rPr>
        <w:t>Related to</w:t>
      </w:r>
    </w:p>
    <w:p w14:paraId="5FE22FD5" w14:textId="77777777" w:rsidR="00FC7DF8" w:rsidRPr="0060051A" w:rsidRDefault="00FC7DF8" w:rsidP="00FC7DF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R2 – Sealed local roads maintained to condition standards</w:t>
      </w:r>
    </w:p>
    <w:p w14:paraId="0351DAD8" w14:textId="77777777" w:rsidR="00FC7DF8" w:rsidRPr="0060051A" w:rsidRDefault="00FC7DF8" w:rsidP="00FC7DF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R4 – Cost of sealed local road resealing</w:t>
      </w:r>
    </w:p>
    <w:p w14:paraId="7645497C" w14:textId="77777777" w:rsidR="00FC7DF8" w:rsidRPr="0060051A" w:rsidRDefault="00FC7DF8" w:rsidP="00FC7DF8">
      <w:pPr>
        <w:pStyle w:val="BodyText100ThemeColour"/>
        <w:rPr>
          <w:rFonts w:ascii="VIC" w:hAnsi="VIC" w:cstheme="minorHAnsi"/>
          <w:b/>
          <w:sz w:val="24"/>
        </w:rPr>
      </w:pPr>
      <w:r w:rsidRPr="0060051A">
        <w:rPr>
          <w:rFonts w:ascii="VIC" w:hAnsi="VIC" w:cstheme="minorHAnsi"/>
          <w:b/>
          <w:sz w:val="24"/>
        </w:rPr>
        <w:t>Further information</w:t>
      </w:r>
    </w:p>
    <w:p w14:paraId="5B212304" w14:textId="1E8031EE" w:rsidR="00FC7DF8" w:rsidRPr="0060051A" w:rsidRDefault="00FC7DF8" w:rsidP="00FC7DF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9323FC"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214942DF" w14:textId="77777777" w:rsidR="00FC7DF8" w:rsidRPr="0060051A" w:rsidRDefault="00FC7DF8" w:rsidP="00FC7DF8">
      <w:pPr>
        <w:pStyle w:val="BodyText"/>
        <w:spacing w:before="0" w:after="0" w:line="276" w:lineRule="auto"/>
        <w:rPr>
          <w:rFonts w:ascii="VIC" w:hAnsi="VIC" w:cstheme="minorHAnsi"/>
          <w:color w:val="auto"/>
          <w:sz w:val="21"/>
          <w:szCs w:val="21"/>
        </w:rPr>
      </w:pPr>
      <w:r w:rsidRPr="0060051A">
        <w:rPr>
          <w:rFonts w:ascii="VIC" w:hAnsi="VIC" w:cstheme="minorHAnsi"/>
          <w:i/>
          <w:iCs/>
          <w:color w:val="auto"/>
          <w:sz w:val="21"/>
          <w:szCs w:val="21"/>
        </w:rPr>
        <w:t>Road Management Act 2004</w:t>
      </w:r>
    </w:p>
    <w:p w14:paraId="12972681" w14:textId="77777777" w:rsidR="00FC7DF8" w:rsidRPr="0060051A" w:rsidRDefault="00FC7DF8" w:rsidP="00FC7DF8">
      <w:pPr>
        <w:pStyle w:val="BodyText100ThemeColour"/>
        <w:rPr>
          <w:rFonts w:ascii="VIC" w:hAnsi="VIC" w:cstheme="minorHAnsi"/>
          <w:b/>
          <w:sz w:val="24"/>
        </w:rPr>
      </w:pPr>
      <w:r w:rsidRPr="0060051A">
        <w:rPr>
          <w:rFonts w:ascii="VIC" w:hAnsi="VIC" w:cstheme="minorHAnsi"/>
          <w:b/>
          <w:sz w:val="24"/>
        </w:rPr>
        <w:t>Notes or Case Studies</w:t>
      </w:r>
    </w:p>
    <w:p w14:paraId="3178405C" w14:textId="31D6C004" w:rsidR="001243CE" w:rsidRPr="0060051A" w:rsidRDefault="00941FA8" w:rsidP="00282149">
      <w:pPr>
        <w:spacing w:before="0" w:line="276" w:lineRule="auto"/>
        <w:rPr>
          <w:rFonts w:ascii="VIC" w:hAnsi="VIC" w:cstheme="minorHAnsi"/>
          <w:sz w:val="21"/>
          <w:szCs w:val="21"/>
        </w:rPr>
      </w:pPr>
      <w:r>
        <w:rPr>
          <w:rFonts w:ascii="VIC" w:hAnsi="VIC" w:cstheme="minorHAnsi"/>
          <w:sz w:val="21"/>
          <w:szCs w:val="21"/>
        </w:rPr>
        <w:t>None.</w:t>
      </w:r>
      <w:r w:rsidR="00072116" w:rsidRPr="0060051A">
        <w:rPr>
          <w:rFonts w:ascii="VIC" w:hAnsi="VIC" w:cstheme="minorHAnsi"/>
          <w:sz w:val="21"/>
          <w:szCs w:val="21"/>
        </w:rPr>
        <w:br w:type="page"/>
      </w:r>
    </w:p>
    <w:p w14:paraId="6B07E46A" w14:textId="77777777" w:rsidR="00282149" w:rsidRPr="002F0387" w:rsidRDefault="00282149" w:rsidP="00282149">
      <w:pPr>
        <w:pStyle w:val="Heading1"/>
        <w:pageBreakBefore w:val="0"/>
        <w:spacing w:before="0" w:after="360" w:line="440" w:lineRule="exact"/>
        <w:rPr>
          <w:rFonts w:ascii="VIC" w:hAnsi="VIC" w:cstheme="minorHAnsi"/>
          <w:b w:val="0"/>
          <w:color w:val="201547" w:themeColor="text2"/>
          <w:kern w:val="32"/>
          <w:sz w:val="32"/>
          <w:lang w:eastAsia="en-AU"/>
        </w:rPr>
      </w:pPr>
      <w:bookmarkStart w:id="84" w:name="_Toc32323324"/>
      <w:bookmarkStart w:id="85" w:name="_Toc127262838"/>
      <w:r w:rsidRPr="002F0387">
        <w:rPr>
          <w:rFonts w:ascii="VIC" w:hAnsi="VIC" w:cstheme="minorHAnsi"/>
          <w:b w:val="0"/>
          <w:color w:val="201547" w:themeColor="text2"/>
          <w:kern w:val="32"/>
          <w:sz w:val="32"/>
          <w:lang w:eastAsia="en-AU"/>
        </w:rPr>
        <w:lastRenderedPageBreak/>
        <w:t>R4 – Cost of sealed local road resealing</w:t>
      </w:r>
      <w:bookmarkEnd w:id="84"/>
      <w:bookmarkEnd w:id="85"/>
      <w:r w:rsidRPr="002F0387">
        <w:rPr>
          <w:rFonts w:ascii="VIC" w:hAnsi="VIC" w:cstheme="minorHAnsi"/>
          <w:b w:val="0"/>
          <w:color w:val="201547" w:themeColor="text2"/>
          <w:kern w:val="32"/>
          <w:sz w:val="32"/>
          <w:lang w:eastAsia="en-AU"/>
        </w:rPr>
        <w:t xml:space="preserve">   </w:t>
      </w:r>
    </w:p>
    <w:p w14:paraId="28D295D1" w14:textId="77777777" w:rsidR="00282149" w:rsidRPr="0060051A" w:rsidRDefault="00282149" w:rsidP="00282149">
      <w:pPr>
        <w:pStyle w:val="BodyText100ThemeColour"/>
        <w:rPr>
          <w:rFonts w:ascii="VIC" w:hAnsi="VIC" w:cstheme="minorHAnsi"/>
          <w:b/>
          <w:sz w:val="24"/>
        </w:rPr>
      </w:pPr>
      <w:r w:rsidRPr="0060051A">
        <w:rPr>
          <w:rFonts w:ascii="VIC" w:hAnsi="VIC" w:cstheme="minorHAnsi"/>
          <w:b/>
          <w:sz w:val="24"/>
        </w:rPr>
        <w:t>Definition</w:t>
      </w:r>
    </w:p>
    <w:p w14:paraId="31CA4E90" w14:textId="77777777" w:rsidR="00282149" w:rsidRPr="0060051A" w:rsidRDefault="00282149" w:rsidP="00282149">
      <w:pPr>
        <w:pStyle w:val="BodyText"/>
        <w:rPr>
          <w:rFonts w:ascii="VIC" w:hAnsi="VIC"/>
          <w:b/>
          <w:color w:val="auto"/>
          <w:sz w:val="24"/>
        </w:rPr>
      </w:pPr>
      <w:r w:rsidRPr="0060051A">
        <w:rPr>
          <w:rStyle w:val="normaltextrun1"/>
          <w:rFonts w:ascii="VIC" w:hAnsi="VIC" w:cstheme="minorHAnsi"/>
          <w:color w:val="auto"/>
          <w:sz w:val="24"/>
          <w:szCs w:val="22"/>
        </w:rPr>
        <w:t xml:space="preserve">The direct resealing cost per square metre of sealed local roads resealed. </w:t>
      </w:r>
      <w:r w:rsidRPr="0060051A">
        <w:rPr>
          <w:rStyle w:val="eop"/>
          <w:rFonts w:ascii="Cambria" w:hAnsi="Cambria" w:cs="Cambria"/>
          <w:color w:val="auto"/>
          <w:sz w:val="24"/>
          <w:szCs w:val="22"/>
        </w:rPr>
        <w:t> </w:t>
      </w:r>
    </w:p>
    <w:p w14:paraId="3934C9C6" w14:textId="77777777" w:rsidR="00282149" w:rsidRPr="0060051A" w:rsidRDefault="00282149" w:rsidP="00282149">
      <w:pPr>
        <w:pStyle w:val="BodyText100ThemeColour"/>
        <w:rPr>
          <w:rFonts w:ascii="VIC" w:hAnsi="VIC" w:cstheme="minorHAnsi"/>
          <w:b/>
          <w:sz w:val="24"/>
        </w:rPr>
      </w:pPr>
      <w:r w:rsidRPr="0060051A">
        <w:rPr>
          <w:rFonts w:ascii="VIC" w:hAnsi="VIC" w:cstheme="minorHAnsi"/>
          <w:b/>
          <w:sz w:val="24"/>
        </w:rPr>
        <w:t>Calculation</w:t>
      </w:r>
    </w:p>
    <w:p w14:paraId="392D7424" w14:textId="77777777" w:rsidR="00282149" w:rsidRPr="0060051A" w:rsidRDefault="00282149" w:rsidP="0028214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1FCD604C" w14:textId="77777777" w:rsidR="00282149" w:rsidRPr="0060051A" w:rsidRDefault="00282149" w:rsidP="00282149">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Direct cost of sealed local road resealing</w:t>
      </w:r>
    </w:p>
    <w:p w14:paraId="24F40792" w14:textId="77777777" w:rsidR="00282149" w:rsidRPr="0060051A" w:rsidRDefault="00282149" w:rsidP="0028214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40D33C36" w14:textId="77777777" w:rsidR="00282149" w:rsidRPr="0060051A" w:rsidRDefault="00282149" w:rsidP="0051215E">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Square metres of sealed local roads resealed</w:t>
      </w:r>
    </w:p>
    <w:p w14:paraId="02B9CB19" w14:textId="77777777" w:rsidR="00282149" w:rsidRPr="0060051A" w:rsidRDefault="00282149" w:rsidP="00282149">
      <w:pPr>
        <w:pStyle w:val="BodyText100ThemeColour"/>
        <w:rPr>
          <w:rFonts w:ascii="VIC" w:hAnsi="VIC" w:cstheme="minorHAnsi"/>
          <w:b/>
          <w:sz w:val="24"/>
        </w:rPr>
      </w:pPr>
      <w:r w:rsidRPr="0060051A">
        <w:rPr>
          <w:rFonts w:ascii="VIC" w:hAnsi="VIC" w:cstheme="minorHAnsi"/>
          <w:b/>
          <w:sz w:val="24"/>
        </w:rPr>
        <w:t xml:space="preserve">Key terms </w:t>
      </w:r>
    </w:p>
    <w:p w14:paraId="2CB12BA4" w14:textId="77777777" w:rsidR="00282149" w:rsidRPr="0060051A" w:rsidRDefault="00282149" w:rsidP="0051215E">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resealing cost</w:t>
      </w:r>
    </w:p>
    <w:p w14:paraId="7B8172CA" w14:textId="18F52AEA" w:rsidR="00282149" w:rsidRPr="0060051A" w:rsidRDefault="00282149" w:rsidP="0051215E">
      <w:pPr>
        <w:spacing w:before="0" w:line="276" w:lineRule="auto"/>
        <w:rPr>
          <w:rFonts w:ascii="VIC" w:hAnsi="VIC" w:cstheme="minorHAnsi"/>
          <w:color w:val="auto"/>
          <w:sz w:val="21"/>
          <w:szCs w:val="21"/>
        </w:rPr>
      </w:pPr>
      <w:r w:rsidRPr="0060051A">
        <w:rPr>
          <w:rFonts w:ascii="VIC" w:hAnsi="VIC" w:cstheme="minorHAnsi"/>
          <w:color w:val="auto"/>
          <w:sz w:val="21"/>
          <w:szCs w:val="21"/>
        </w:rPr>
        <w:t>Is capital expenses directly related to the road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resealing.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w:t>
      </w:r>
      <w:r w:rsidR="0018368B" w:rsidRPr="0060051A">
        <w:rPr>
          <w:rFonts w:ascii="VIC" w:hAnsi="VIC" w:cstheme="minorHAnsi"/>
          <w:color w:val="auto"/>
          <w:sz w:val="21"/>
          <w:szCs w:val="21"/>
        </w:rPr>
        <w:t>e.g</w:t>
      </w:r>
      <w:r w:rsidRPr="0060051A">
        <w:rPr>
          <w:rFonts w:ascii="VIC" w:hAnsi="VIC" w:cstheme="minorHAnsi"/>
          <w:color w:val="auto"/>
          <w:sz w:val="21"/>
          <w:szCs w:val="21"/>
        </w:rPr>
        <w:t>.</w:t>
      </w:r>
      <w:r w:rsidR="00C14E05" w:rsidRPr="0060051A">
        <w:rPr>
          <w:rFonts w:ascii="VIC" w:hAnsi="VIC" w:cstheme="minorHAnsi"/>
          <w:color w:val="auto"/>
          <w:sz w:val="21"/>
          <w:szCs w:val="21"/>
        </w:rPr>
        <w:t>,</w:t>
      </w:r>
      <w:r w:rsidRPr="0060051A">
        <w:rPr>
          <w:rFonts w:ascii="VIC" w:hAnsi="VIC" w:cstheme="minorHAnsi"/>
          <w:color w:val="auto"/>
          <w:sz w:val="21"/>
          <w:szCs w:val="21"/>
        </w:rPr>
        <w:t xml:space="preserve"> casual, agency). Where Council incurs resealing costs but the works are not completed at the end of the reporting </w:t>
      </w:r>
      <w:r w:rsidRPr="0060051A">
        <w:rPr>
          <w:rFonts w:ascii="VIC" w:hAnsi="VIC" w:cstheme="minorHAnsi"/>
          <w:color w:val="auto"/>
          <w:sz w:val="21"/>
          <w:szCs w:val="21"/>
        </w:rPr>
        <w:t>period, the costs should be carried forward and reported in the following reporting period on completion.</w:t>
      </w:r>
    </w:p>
    <w:p w14:paraId="301DA3AC" w14:textId="77777777" w:rsidR="00282149" w:rsidRPr="0060051A" w:rsidRDefault="00282149" w:rsidP="006C74E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Management overheads</w:t>
      </w:r>
    </w:p>
    <w:p w14:paraId="7C1CD3B9" w14:textId="77777777" w:rsidR="00282149" w:rsidRPr="0060051A" w:rsidRDefault="00282149" w:rsidP="006C74E6">
      <w:pPr>
        <w:spacing w:before="0" w:after="0" w:line="276" w:lineRule="auto"/>
        <w:rPr>
          <w:rFonts w:ascii="VIC" w:hAnsi="VIC" w:cstheme="minorHAnsi"/>
          <w:color w:val="auto"/>
          <w:sz w:val="21"/>
          <w:szCs w:val="21"/>
        </w:rPr>
      </w:pPr>
      <w:r w:rsidRPr="0060051A">
        <w:rPr>
          <w:rFonts w:ascii="VIC" w:hAnsi="VIC" w:cstheme="minorHAnsi"/>
          <w:color w:val="auto"/>
          <w:sz w:val="21"/>
          <w:szCs w:val="21"/>
        </w:rPr>
        <w:t>Is employee costs associated with overseeing or managing the service. Examples might include a proportion of:</w:t>
      </w:r>
    </w:p>
    <w:p w14:paraId="78F36307" w14:textId="77777777" w:rsidR="00282149" w:rsidRPr="0060051A" w:rsidRDefault="0028214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chief executive officer</w:t>
      </w:r>
    </w:p>
    <w:p w14:paraId="2C2B0971" w14:textId="77777777" w:rsidR="00282149" w:rsidRPr="0060051A" w:rsidRDefault="0028214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0A15FE4F" w14:textId="77777777" w:rsidR="00282149" w:rsidRPr="0060051A" w:rsidRDefault="0028214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08C9D067" w14:textId="77777777" w:rsidR="00282149" w:rsidRPr="0060051A" w:rsidRDefault="0028214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386076E1" w14:textId="7CD2D995" w:rsidR="00282149" w:rsidRPr="0060051A" w:rsidRDefault="00282149"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administration staff</w:t>
      </w:r>
    </w:p>
    <w:p w14:paraId="67BD6516" w14:textId="77777777" w:rsidR="00282149" w:rsidRPr="0060051A" w:rsidRDefault="00282149" w:rsidP="00997849">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Corporate overheads</w:t>
      </w:r>
    </w:p>
    <w:p w14:paraId="67DBE48A" w14:textId="77777777" w:rsidR="00282149" w:rsidRPr="0060051A" w:rsidRDefault="00282149" w:rsidP="00997849">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79DB8362" w14:textId="77777777" w:rsidR="00282149" w:rsidRPr="0060051A" w:rsidRDefault="0028214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754C2D1A" w14:textId="77777777" w:rsidR="00282149" w:rsidRPr="0060051A" w:rsidRDefault="0028214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066B2ADF" w14:textId="77777777" w:rsidR="00282149" w:rsidRPr="0060051A" w:rsidRDefault="0028214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5088F7F2" w14:textId="756C70E0" w:rsidR="00282149" w:rsidRPr="0060051A" w:rsidRDefault="00282149"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information technology</w:t>
      </w:r>
    </w:p>
    <w:p w14:paraId="319CD934" w14:textId="77777777" w:rsidR="00282149" w:rsidRPr="0060051A" w:rsidRDefault="00282149" w:rsidP="00997849">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Local road</w:t>
      </w:r>
    </w:p>
    <w:p w14:paraId="28A6B4C1" w14:textId="73089FCB" w:rsidR="00282149" w:rsidRPr="0060051A" w:rsidRDefault="00282149" w:rsidP="00997849">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sealed or unsealed road for which the Council is the responsible road authority under the </w:t>
      </w:r>
      <w:r w:rsidRPr="0060051A">
        <w:rPr>
          <w:rFonts w:ascii="VIC" w:hAnsi="VIC" w:cstheme="minorHAnsi"/>
          <w:i/>
          <w:iCs/>
          <w:color w:val="auto"/>
          <w:sz w:val="21"/>
          <w:szCs w:val="21"/>
        </w:rPr>
        <w:t xml:space="preserve">Road Management Act 2004 </w:t>
      </w:r>
      <w:r w:rsidRPr="0060051A">
        <w:rPr>
          <w:rFonts w:ascii="VIC" w:hAnsi="VIC" w:cstheme="minorHAnsi"/>
          <w:color w:val="auto"/>
          <w:sz w:val="21"/>
          <w:szCs w:val="21"/>
        </w:rPr>
        <w:t>and includes right-of-ways and laneways.</w:t>
      </w:r>
    </w:p>
    <w:p w14:paraId="1E712097" w14:textId="77777777" w:rsidR="00282149" w:rsidRPr="0060051A" w:rsidRDefault="00282149" w:rsidP="001B5D8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Sealed local roads</w:t>
      </w:r>
    </w:p>
    <w:p w14:paraId="0151ED20" w14:textId="25C5E8A4" w:rsidR="00282149" w:rsidRPr="0060051A" w:rsidRDefault="00282149" w:rsidP="001B5D88">
      <w:pPr>
        <w:spacing w:before="0" w:line="276" w:lineRule="auto"/>
        <w:rPr>
          <w:rFonts w:ascii="VIC" w:hAnsi="VIC" w:cstheme="minorHAnsi"/>
          <w:color w:val="auto"/>
          <w:sz w:val="21"/>
          <w:szCs w:val="21"/>
        </w:rPr>
      </w:pPr>
      <w:r w:rsidRPr="0060051A">
        <w:rPr>
          <w:rFonts w:ascii="VIC" w:hAnsi="VIC" w:cstheme="minorHAnsi"/>
          <w:color w:val="auto"/>
          <w:sz w:val="21"/>
          <w:szCs w:val="21"/>
        </w:rPr>
        <w:t>Is sealed roads under the control of the municipality and includes the road pavement and road seal (and kerb and channel where applicable).</w:t>
      </w:r>
    </w:p>
    <w:p w14:paraId="3F028405" w14:textId="77777777" w:rsidR="00282149" w:rsidRPr="0060051A" w:rsidRDefault="00282149" w:rsidP="001B5D88">
      <w:pPr>
        <w:spacing w:before="0" w:after="0" w:line="276" w:lineRule="auto"/>
        <w:rPr>
          <w:rFonts w:ascii="VIC" w:eastAsia="Arial Nova" w:hAnsi="VIC" w:cstheme="minorHAnsi"/>
          <w:color w:val="62BB46" w:themeColor="accent3"/>
          <w:sz w:val="21"/>
          <w:szCs w:val="21"/>
          <w:u w:val="single"/>
        </w:rPr>
      </w:pPr>
      <w:r w:rsidRPr="0060051A">
        <w:rPr>
          <w:rFonts w:ascii="VIC" w:eastAsia="Arial Nova" w:hAnsi="VIC" w:cstheme="minorHAnsi"/>
          <w:color w:val="62BB46" w:themeColor="accent3"/>
          <w:sz w:val="21"/>
          <w:szCs w:val="21"/>
          <w:u w:val="single"/>
        </w:rPr>
        <w:t>Road pavement</w:t>
      </w:r>
    </w:p>
    <w:p w14:paraId="44D85C0E" w14:textId="45E8072B" w:rsidR="00282149" w:rsidRPr="0060051A" w:rsidRDefault="00282149" w:rsidP="001B5D88">
      <w:pPr>
        <w:spacing w:before="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Is the portion of the road that supports the running surface (seal) for vehicular traffic.</w:t>
      </w:r>
    </w:p>
    <w:p w14:paraId="1719D3B5" w14:textId="77777777" w:rsidR="0059692C" w:rsidRDefault="0059692C" w:rsidP="001B5D88">
      <w:pPr>
        <w:spacing w:before="0" w:after="0" w:line="276" w:lineRule="auto"/>
        <w:rPr>
          <w:rFonts w:ascii="VIC" w:hAnsi="VIC" w:cstheme="minorHAnsi"/>
          <w:color w:val="62BB46" w:themeColor="accent3"/>
          <w:sz w:val="21"/>
          <w:szCs w:val="21"/>
          <w:u w:val="single"/>
        </w:rPr>
      </w:pPr>
    </w:p>
    <w:p w14:paraId="06A7502C" w14:textId="77777777" w:rsidR="0059692C" w:rsidRDefault="0059692C" w:rsidP="001B5D88">
      <w:pPr>
        <w:spacing w:before="0" w:after="0" w:line="276" w:lineRule="auto"/>
        <w:rPr>
          <w:rFonts w:ascii="VIC" w:hAnsi="VIC" w:cstheme="minorHAnsi"/>
          <w:color w:val="62BB46" w:themeColor="accent3"/>
          <w:sz w:val="21"/>
          <w:szCs w:val="21"/>
          <w:u w:val="single"/>
        </w:rPr>
      </w:pPr>
    </w:p>
    <w:p w14:paraId="3B5059FB" w14:textId="54DB931B" w:rsidR="00282149" w:rsidRPr="0060051A" w:rsidRDefault="00282149" w:rsidP="001B5D8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lastRenderedPageBreak/>
        <w:t>Road seal</w:t>
      </w:r>
    </w:p>
    <w:p w14:paraId="43AFC12C" w14:textId="1CB5468E" w:rsidR="00282149" w:rsidRPr="0060051A" w:rsidRDefault="00282149" w:rsidP="001B5D88">
      <w:pPr>
        <w:spacing w:before="0" w:line="276" w:lineRule="auto"/>
        <w:rPr>
          <w:rFonts w:ascii="VIC" w:hAnsi="VIC" w:cstheme="minorHAnsi"/>
          <w:color w:val="auto"/>
          <w:sz w:val="21"/>
          <w:szCs w:val="21"/>
        </w:rPr>
      </w:pPr>
      <w:r w:rsidRPr="0060051A">
        <w:rPr>
          <w:rFonts w:ascii="VIC" w:hAnsi="VIC" w:cstheme="minorHAnsi"/>
          <w:color w:val="auto"/>
          <w:sz w:val="21"/>
          <w:szCs w:val="21"/>
        </w:rPr>
        <w:t>Is the initial treatment to a new or reconstructed road pavement with the application of bituminous surfacing or other surfacing materials such as pavers or concrete.</w:t>
      </w:r>
    </w:p>
    <w:p w14:paraId="489290D9" w14:textId="77777777" w:rsidR="00282149" w:rsidRPr="0060051A" w:rsidRDefault="00282149" w:rsidP="001B5D8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Road resealing</w:t>
      </w:r>
    </w:p>
    <w:p w14:paraId="39CBA2D5" w14:textId="77777777" w:rsidR="00282149" w:rsidRPr="0060051A" w:rsidRDefault="00282149" w:rsidP="002B51ED">
      <w:pPr>
        <w:spacing w:before="0" w:line="276" w:lineRule="auto"/>
        <w:rPr>
          <w:rFonts w:ascii="VIC" w:hAnsi="VIC" w:cstheme="minorHAnsi"/>
          <w:color w:val="auto"/>
          <w:sz w:val="21"/>
          <w:szCs w:val="21"/>
        </w:rPr>
      </w:pPr>
      <w:r w:rsidRPr="0060051A">
        <w:rPr>
          <w:rFonts w:ascii="VIC" w:hAnsi="VIC" w:cstheme="minorHAnsi"/>
          <w:color w:val="auto"/>
          <w:sz w:val="21"/>
          <w:szCs w:val="21"/>
        </w:rPr>
        <w:t>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772030D1" w14:textId="77777777" w:rsidR="00282149" w:rsidRPr="0060051A" w:rsidRDefault="00282149" w:rsidP="00282149">
      <w:pPr>
        <w:pStyle w:val="BodyText100ThemeColour"/>
        <w:rPr>
          <w:rFonts w:ascii="VIC" w:hAnsi="VIC" w:cstheme="minorHAnsi"/>
          <w:b/>
          <w:sz w:val="24"/>
        </w:rPr>
      </w:pPr>
      <w:r w:rsidRPr="0060051A">
        <w:rPr>
          <w:rFonts w:ascii="VIC" w:hAnsi="VIC" w:cstheme="minorHAnsi"/>
          <w:b/>
          <w:sz w:val="24"/>
        </w:rPr>
        <w:t>Classification</w:t>
      </w:r>
    </w:p>
    <w:p w14:paraId="28FDAF06" w14:textId="77777777" w:rsidR="00282149" w:rsidRPr="0060051A" w:rsidRDefault="00282149" w:rsidP="0028214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27303EA4" w14:textId="77777777" w:rsidR="00282149" w:rsidRPr="0060051A" w:rsidRDefault="00282149" w:rsidP="00282149">
      <w:pPr>
        <w:pStyle w:val="BodyText100ThemeColour"/>
        <w:rPr>
          <w:rFonts w:ascii="VIC" w:hAnsi="VIC" w:cstheme="minorHAnsi"/>
          <w:b/>
          <w:sz w:val="24"/>
        </w:rPr>
      </w:pPr>
      <w:r w:rsidRPr="0060051A">
        <w:rPr>
          <w:rFonts w:ascii="VIC" w:hAnsi="VIC" w:cstheme="minorHAnsi"/>
          <w:b/>
          <w:sz w:val="24"/>
        </w:rPr>
        <w:t>Data source</w:t>
      </w:r>
    </w:p>
    <w:p w14:paraId="00DFDBAB" w14:textId="77777777" w:rsidR="00282149" w:rsidRPr="0060051A" w:rsidRDefault="00282149" w:rsidP="00282149">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26FAEA8B" w14:textId="77777777" w:rsidR="00282149" w:rsidRPr="0060051A" w:rsidRDefault="00282149" w:rsidP="00282149">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(such as TechnologyOne) which records revenue and cost information relating to council provision of the roads service.   </w:t>
      </w:r>
    </w:p>
    <w:p w14:paraId="03048B8D" w14:textId="77777777" w:rsidR="00282149" w:rsidRPr="0060051A" w:rsidRDefault="00282149" w:rsidP="00282149">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606A4FEA" w14:textId="77777777" w:rsidR="00282149" w:rsidRPr="0060051A" w:rsidRDefault="00282149" w:rsidP="002B51ED">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Any asset management system (such as Moloney or SMEC) which indicates the amount of sealed local roads resealed in the municipality.</w:t>
      </w:r>
    </w:p>
    <w:p w14:paraId="6988A23B" w14:textId="77777777" w:rsidR="00282149" w:rsidRPr="0060051A" w:rsidRDefault="00282149" w:rsidP="00282149">
      <w:pPr>
        <w:pStyle w:val="BodyText100ThemeColour"/>
        <w:rPr>
          <w:rFonts w:ascii="VIC" w:hAnsi="VIC" w:cstheme="minorHAnsi"/>
          <w:b/>
          <w:sz w:val="24"/>
        </w:rPr>
      </w:pPr>
      <w:r w:rsidRPr="0060051A">
        <w:rPr>
          <w:rFonts w:ascii="VIC" w:hAnsi="VIC" w:cstheme="minorHAnsi"/>
          <w:b/>
          <w:sz w:val="24"/>
        </w:rPr>
        <w:t>Data use / Community outcome</w:t>
      </w:r>
    </w:p>
    <w:p w14:paraId="39C49EE8" w14:textId="77777777" w:rsidR="00282149" w:rsidRPr="0060051A" w:rsidRDefault="00282149" w:rsidP="00282149">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3F8DBA12" w14:textId="77777777" w:rsidR="0059692C" w:rsidRDefault="0059692C" w:rsidP="00282149">
      <w:pPr>
        <w:pStyle w:val="BodyText100ThemeColour"/>
        <w:rPr>
          <w:rFonts w:ascii="VIC" w:hAnsi="VIC" w:cstheme="minorHAnsi"/>
          <w:b/>
          <w:sz w:val="24"/>
        </w:rPr>
      </w:pPr>
    </w:p>
    <w:p w14:paraId="4710EC38" w14:textId="5BBB67E6" w:rsidR="00282149" w:rsidRPr="0060051A" w:rsidRDefault="00282149" w:rsidP="00282149">
      <w:pPr>
        <w:pStyle w:val="BodyText100ThemeColour"/>
        <w:rPr>
          <w:rFonts w:ascii="VIC" w:hAnsi="VIC" w:cstheme="minorHAnsi"/>
          <w:b/>
          <w:sz w:val="24"/>
        </w:rPr>
      </w:pPr>
      <w:r w:rsidRPr="0060051A">
        <w:rPr>
          <w:rFonts w:ascii="VIC" w:hAnsi="VIC" w:cstheme="minorHAnsi"/>
          <w:b/>
          <w:sz w:val="24"/>
        </w:rPr>
        <w:t>Suitability for target setting</w:t>
      </w:r>
    </w:p>
    <w:p w14:paraId="6F42F430" w14:textId="77777777" w:rsidR="00282149" w:rsidRPr="0060051A" w:rsidRDefault="00282149" w:rsidP="00282149">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769EB917" w14:textId="77777777" w:rsidR="00282149" w:rsidRPr="0060051A" w:rsidRDefault="00282149" w:rsidP="00282149">
      <w:pPr>
        <w:pStyle w:val="BodyText"/>
        <w:spacing w:before="0" w:after="0" w:line="276" w:lineRule="auto"/>
        <w:rPr>
          <w:rFonts w:ascii="VIC" w:hAnsi="VIC" w:cstheme="minorHAnsi"/>
          <w:color w:val="auto"/>
        </w:rPr>
      </w:pPr>
      <w:r w:rsidRPr="0060051A">
        <w:rPr>
          <w:rFonts w:ascii="VIC" w:hAnsi="VIC" w:cstheme="minorHAnsi"/>
          <w:color w:val="auto"/>
          <w:sz w:val="21"/>
          <w:szCs w:val="21"/>
        </w:rPr>
        <w:t xml:space="preserve">Data fluctuates between years, but council has direct influence over the outcome. </w:t>
      </w:r>
      <w:r w:rsidRPr="0060051A">
        <w:rPr>
          <w:rFonts w:ascii="VIC" w:hAnsi="VIC" w:cstheme="minorHAnsi"/>
          <w:color w:val="auto"/>
        </w:rPr>
        <w:t xml:space="preserve"> </w:t>
      </w:r>
    </w:p>
    <w:p w14:paraId="422F97AC" w14:textId="77777777" w:rsidR="00282149" w:rsidRPr="0060051A" w:rsidRDefault="00282149" w:rsidP="00282149">
      <w:pPr>
        <w:pStyle w:val="BodyText100ThemeColour"/>
        <w:rPr>
          <w:rFonts w:ascii="VIC" w:hAnsi="VIC" w:cstheme="minorHAnsi"/>
          <w:b/>
          <w:sz w:val="24"/>
        </w:rPr>
      </w:pPr>
      <w:r w:rsidRPr="0060051A">
        <w:rPr>
          <w:rFonts w:ascii="VIC" w:hAnsi="VIC" w:cstheme="minorHAnsi"/>
          <w:b/>
          <w:sz w:val="24"/>
        </w:rPr>
        <w:t>Related to</w:t>
      </w:r>
    </w:p>
    <w:p w14:paraId="36DA861D" w14:textId="77777777" w:rsidR="00282149" w:rsidRPr="0060051A" w:rsidRDefault="00282149" w:rsidP="0028214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R2 – Sealed local roads maintained to condition standards</w:t>
      </w:r>
    </w:p>
    <w:p w14:paraId="7857DE33" w14:textId="77777777" w:rsidR="00282149" w:rsidRPr="0060051A" w:rsidRDefault="00282149" w:rsidP="0028214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R3 – Cost of sealed local road reconstruction</w:t>
      </w:r>
    </w:p>
    <w:p w14:paraId="5DF4384C" w14:textId="77777777" w:rsidR="00282149" w:rsidRPr="0060051A" w:rsidRDefault="00282149" w:rsidP="00282149">
      <w:pPr>
        <w:pStyle w:val="BodyText100ThemeColour"/>
        <w:rPr>
          <w:rFonts w:ascii="VIC" w:hAnsi="VIC" w:cstheme="minorHAnsi"/>
          <w:b/>
          <w:sz w:val="24"/>
        </w:rPr>
      </w:pPr>
      <w:r w:rsidRPr="0060051A">
        <w:rPr>
          <w:rFonts w:ascii="VIC" w:hAnsi="VIC" w:cstheme="minorHAnsi"/>
          <w:b/>
          <w:sz w:val="24"/>
        </w:rPr>
        <w:t>Further information</w:t>
      </w:r>
    </w:p>
    <w:p w14:paraId="2790D1A0" w14:textId="48593262" w:rsidR="009323FC" w:rsidRPr="0060051A" w:rsidRDefault="009323FC" w:rsidP="009323FC">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2020 – Schedule 2</w:t>
      </w:r>
    </w:p>
    <w:p w14:paraId="66AD6777" w14:textId="77777777" w:rsidR="00282149" w:rsidRPr="0060051A" w:rsidRDefault="00282149" w:rsidP="00282149">
      <w:pPr>
        <w:pStyle w:val="BodyText"/>
        <w:spacing w:before="0" w:after="0" w:line="276" w:lineRule="auto"/>
        <w:rPr>
          <w:rFonts w:ascii="VIC" w:hAnsi="VIC" w:cstheme="minorHAnsi"/>
          <w:i/>
          <w:iCs/>
          <w:color w:val="auto"/>
          <w:sz w:val="21"/>
          <w:szCs w:val="21"/>
        </w:rPr>
      </w:pPr>
      <w:r w:rsidRPr="0060051A">
        <w:rPr>
          <w:rFonts w:ascii="VIC" w:hAnsi="VIC" w:cstheme="minorHAnsi"/>
          <w:i/>
          <w:iCs/>
          <w:color w:val="auto"/>
          <w:sz w:val="21"/>
          <w:szCs w:val="21"/>
        </w:rPr>
        <w:t>Road Management Act 2004</w:t>
      </w:r>
    </w:p>
    <w:p w14:paraId="25672144" w14:textId="77777777" w:rsidR="00282149" w:rsidRPr="0060051A" w:rsidRDefault="00282149" w:rsidP="00282149">
      <w:pPr>
        <w:pStyle w:val="BodyText100ThemeColour"/>
        <w:rPr>
          <w:rFonts w:ascii="VIC" w:hAnsi="VIC" w:cstheme="minorHAnsi"/>
          <w:b/>
          <w:sz w:val="24"/>
        </w:rPr>
      </w:pPr>
      <w:r w:rsidRPr="0060051A">
        <w:rPr>
          <w:rFonts w:ascii="VIC" w:hAnsi="VIC" w:cstheme="minorHAnsi"/>
          <w:b/>
          <w:sz w:val="24"/>
        </w:rPr>
        <w:t>Notes or Case Studies</w:t>
      </w:r>
    </w:p>
    <w:p w14:paraId="04CE7F87" w14:textId="3015C55F" w:rsidR="0029647C" w:rsidRPr="0060051A" w:rsidRDefault="00941FA8">
      <w:pPr>
        <w:spacing w:before="0" w:line="276" w:lineRule="auto"/>
        <w:rPr>
          <w:rFonts w:ascii="VIC" w:hAnsi="VIC" w:cstheme="minorHAnsi"/>
          <w:sz w:val="21"/>
          <w:szCs w:val="21"/>
        </w:rPr>
      </w:pPr>
      <w:r>
        <w:rPr>
          <w:rFonts w:ascii="VIC" w:hAnsi="VIC" w:cstheme="minorHAnsi"/>
          <w:sz w:val="21"/>
          <w:szCs w:val="21"/>
        </w:rPr>
        <w:t>None.</w:t>
      </w:r>
      <w:r w:rsidR="0029647C" w:rsidRPr="0060051A">
        <w:rPr>
          <w:rFonts w:ascii="VIC" w:hAnsi="VIC" w:cstheme="minorHAnsi"/>
          <w:sz w:val="21"/>
          <w:szCs w:val="21"/>
        </w:rPr>
        <w:br w:type="page"/>
      </w:r>
    </w:p>
    <w:p w14:paraId="60E56F30" w14:textId="4D89DFEC" w:rsidR="00981471" w:rsidRPr="002F0387" w:rsidRDefault="00981471" w:rsidP="00981471">
      <w:pPr>
        <w:pStyle w:val="Heading1"/>
        <w:pageBreakBefore w:val="0"/>
        <w:spacing w:before="0" w:after="360" w:line="440" w:lineRule="exact"/>
        <w:rPr>
          <w:rFonts w:ascii="VIC" w:hAnsi="VIC" w:cstheme="minorHAnsi"/>
          <w:b w:val="0"/>
          <w:color w:val="201547" w:themeColor="text2"/>
          <w:kern w:val="32"/>
          <w:sz w:val="32"/>
          <w:lang w:eastAsia="en-AU"/>
        </w:rPr>
      </w:pPr>
      <w:bookmarkStart w:id="86" w:name="_Toc127262839"/>
      <w:bookmarkStart w:id="87" w:name="_Toc32323325"/>
      <w:r w:rsidRPr="002F0387">
        <w:rPr>
          <w:rFonts w:ascii="VIC" w:hAnsi="VIC" w:cstheme="minorHAnsi"/>
          <w:b w:val="0"/>
          <w:color w:val="201547" w:themeColor="text2"/>
          <w:kern w:val="32"/>
          <w:sz w:val="32"/>
          <w:lang w:eastAsia="en-AU"/>
        </w:rPr>
        <w:lastRenderedPageBreak/>
        <w:t>R5 – Satisfaction with sealed local roads</w:t>
      </w:r>
      <w:bookmarkEnd w:id="86"/>
      <w:r w:rsidRPr="002F0387">
        <w:rPr>
          <w:rFonts w:ascii="VIC" w:hAnsi="VIC" w:cstheme="minorHAnsi"/>
          <w:b w:val="0"/>
          <w:color w:val="201547" w:themeColor="text2"/>
          <w:kern w:val="32"/>
          <w:sz w:val="32"/>
          <w:lang w:eastAsia="en-AU"/>
        </w:rPr>
        <w:t xml:space="preserve"> </w:t>
      </w:r>
      <w:bookmarkEnd w:id="87"/>
    </w:p>
    <w:p w14:paraId="5CE77EA5"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Definition</w:t>
      </w:r>
    </w:p>
    <w:p w14:paraId="37F26399" w14:textId="77777777" w:rsidR="00981471" w:rsidRPr="0060051A" w:rsidRDefault="00981471" w:rsidP="00981471">
      <w:pPr>
        <w:pStyle w:val="BodyText"/>
        <w:rPr>
          <w:rStyle w:val="normaltextrun1"/>
          <w:rFonts w:ascii="VIC" w:hAnsi="VIC" w:cstheme="minorHAnsi"/>
          <w:color w:val="auto"/>
          <w:szCs w:val="24"/>
        </w:rPr>
      </w:pPr>
      <w:r w:rsidRPr="0060051A">
        <w:rPr>
          <w:rStyle w:val="normaltextrun1"/>
          <w:rFonts w:ascii="VIC" w:hAnsi="VIC" w:cstheme="minorHAnsi"/>
          <w:color w:val="auto"/>
          <w:sz w:val="24"/>
          <w:szCs w:val="24"/>
        </w:rPr>
        <w:t xml:space="preserve">The community satisfaction rating out of 100 with how Council has performed on the condition of sealed local roads. </w:t>
      </w:r>
      <w:r w:rsidRPr="0060051A">
        <w:rPr>
          <w:rStyle w:val="normaltextrun1"/>
          <w:rFonts w:ascii="Cambria" w:hAnsi="Cambria" w:cs="Cambria"/>
          <w:color w:val="auto"/>
          <w:szCs w:val="24"/>
        </w:rPr>
        <w:t> </w:t>
      </w:r>
    </w:p>
    <w:p w14:paraId="68E3AE62"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Calculation</w:t>
      </w:r>
    </w:p>
    <w:p w14:paraId="01A5E296" w14:textId="77777777" w:rsidR="00981471" w:rsidRPr="0060051A" w:rsidRDefault="00981471" w:rsidP="00981471">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53F24711" w14:textId="77777777" w:rsidR="00981471" w:rsidRPr="0060051A" w:rsidRDefault="00981471" w:rsidP="00981471">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Community satisfaction rating out of 100 with how Council has performed on the condition of sealed local roads</w:t>
      </w:r>
    </w:p>
    <w:p w14:paraId="109D4852" w14:textId="77777777" w:rsidR="00981471" w:rsidRPr="0060051A" w:rsidRDefault="00981471" w:rsidP="00981471">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sz w:val="21"/>
          <w:szCs w:val="21"/>
        </w:rPr>
        <w:t> </w:t>
      </w:r>
    </w:p>
    <w:p w14:paraId="7CEC3B5E" w14:textId="77777777" w:rsidR="00981471" w:rsidRPr="0060051A" w:rsidRDefault="00981471" w:rsidP="000E3E15">
      <w:pPr>
        <w:pStyle w:val="BodyText"/>
        <w:spacing w:before="0" w:line="276" w:lineRule="auto"/>
        <w:rPr>
          <w:rFonts w:ascii="VIC" w:hAnsi="VIC" w:cstheme="minorHAnsi"/>
          <w:color w:val="auto"/>
        </w:rPr>
      </w:pPr>
      <w:r w:rsidRPr="0060051A">
        <w:rPr>
          <w:rStyle w:val="normaltextrun1"/>
          <w:rFonts w:ascii="VIC" w:hAnsi="VIC" w:cstheme="minorHAnsi"/>
          <w:color w:val="auto"/>
          <w:sz w:val="21"/>
          <w:szCs w:val="21"/>
        </w:rPr>
        <w:t>Not applicable</w:t>
      </w:r>
    </w:p>
    <w:p w14:paraId="0DAE6D3A"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 xml:space="preserve">Key terms </w:t>
      </w:r>
    </w:p>
    <w:p w14:paraId="77A10915" w14:textId="77777777" w:rsidR="00981471" w:rsidRPr="0060051A" w:rsidRDefault="00981471" w:rsidP="000E3E15">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Local road</w:t>
      </w:r>
    </w:p>
    <w:p w14:paraId="5C3BAEF5" w14:textId="49B8D262" w:rsidR="00981471" w:rsidRPr="0060051A" w:rsidRDefault="00981471" w:rsidP="000E3E15">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a sealed or unsealed road for which the Council is the responsible road authority under the </w:t>
      </w:r>
      <w:r w:rsidRPr="0060051A">
        <w:rPr>
          <w:rFonts w:ascii="VIC" w:hAnsi="VIC" w:cstheme="minorHAnsi"/>
          <w:i/>
          <w:iCs/>
          <w:color w:val="auto"/>
          <w:sz w:val="21"/>
          <w:szCs w:val="21"/>
        </w:rPr>
        <w:t xml:space="preserve">Road Management Act 2004 </w:t>
      </w:r>
      <w:r w:rsidRPr="0060051A">
        <w:rPr>
          <w:rFonts w:ascii="VIC" w:hAnsi="VIC" w:cstheme="minorHAnsi"/>
          <w:color w:val="auto"/>
          <w:sz w:val="21"/>
          <w:szCs w:val="21"/>
        </w:rPr>
        <w:t>and includes right-of-ways and laneways.</w:t>
      </w:r>
    </w:p>
    <w:p w14:paraId="78B3CEA2" w14:textId="77777777" w:rsidR="00981471" w:rsidRPr="0060051A" w:rsidRDefault="00981471" w:rsidP="000E3E15">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Sealed local roads</w:t>
      </w:r>
    </w:p>
    <w:p w14:paraId="250B10B1" w14:textId="77777777" w:rsidR="00981471" w:rsidRPr="0060051A" w:rsidRDefault="00981471" w:rsidP="000E3E15">
      <w:pPr>
        <w:spacing w:before="0" w:line="276" w:lineRule="auto"/>
        <w:rPr>
          <w:rFonts w:ascii="VIC" w:hAnsi="VIC" w:cstheme="minorHAnsi"/>
          <w:color w:val="auto"/>
          <w:sz w:val="21"/>
          <w:szCs w:val="21"/>
        </w:rPr>
      </w:pPr>
      <w:r w:rsidRPr="0060051A">
        <w:rPr>
          <w:rFonts w:ascii="VIC" w:hAnsi="VIC" w:cstheme="minorHAnsi"/>
          <w:color w:val="auto"/>
          <w:sz w:val="21"/>
          <w:szCs w:val="21"/>
        </w:rPr>
        <w:t>Is sealed roads under the control of the municipality and includes the road pavement and road seal (and kerb and channel where applicable).</w:t>
      </w:r>
    </w:p>
    <w:p w14:paraId="348C293F"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Classification</w:t>
      </w:r>
    </w:p>
    <w:p w14:paraId="001732A7" w14:textId="77777777" w:rsidR="00981471" w:rsidRPr="0060051A" w:rsidRDefault="00981471" w:rsidP="00DA452B">
      <w:pPr>
        <w:pStyle w:val="BodyText"/>
        <w:numPr>
          <w:ilvl w:val="0"/>
          <w:numId w:val="3"/>
        </w:numPr>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Output indicator – Satisfaction </w:t>
      </w:r>
    </w:p>
    <w:p w14:paraId="02D8BFCD"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Data source</w:t>
      </w:r>
    </w:p>
    <w:p w14:paraId="5042CB5F" w14:textId="77777777" w:rsidR="00981471" w:rsidRPr="0060051A" w:rsidRDefault="00981471" w:rsidP="00981471">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Community Satisfaction survey – Local Government Victoria, or similar</w:t>
      </w:r>
    </w:p>
    <w:p w14:paraId="7DD0FD67"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Data use / Community outcome</w:t>
      </w:r>
    </w:p>
    <w:p w14:paraId="559653C0" w14:textId="77777777" w:rsidR="00981471" w:rsidRPr="0060051A" w:rsidRDefault="00981471" w:rsidP="00981471">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community satisfaction with council services. A higher satisfaction measure suggests council is </w:t>
      </w:r>
      <w:r w:rsidRPr="0060051A">
        <w:rPr>
          <w:rFonts w:ascii="VIC" w:hAnsi="VIC" w:cstheme="minorHAnsi"/>
          <w:color w:val="auto"/>
          <w:sz w:val="21"/>
          <w:szCs w:val="21"/>
          <w:lang w:eastAsia="en-AU"/>
        </w:rPr>
        <w:t xml:space="preserve">meeting the community’s expectations on their sealed local roads. </w:t>
      </w:r>
    </w:p>
    <w:p w14:paraId="0317C5FE"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Suitability for target setting</w:t>
      </w:r>
    </w:p>
    <w:p w14:paraId="42136190" w14:textId="77777777" w:rsidR="00981471" w:rsidRPr="0060051A" w:rsidRDefault="00981471" w:rsidP="00981471">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7C92A54E" w14:textId="77777777" w:rsidR="00981471" w:rsidRPr="0060051A" w:rsidRDefault="00981471" w:rsidP="00981471">
      <w:pPr>
        <w:pStyle w:val="BodyText"/>
        <w:spacing w:before="0" w:after="0" w:line="276" w:lineRule="auto"/>
        <w:rPr>
          <w:rFonts w:ascii="VIC" w:hAnsi="VIC" w:cstheme="minorHAnsi"/>
          <w:color w:val="auto"/>
        </w:rPr>
      </w:pPr>
      <w:r w:rsidRPr="0060051A">
        <w:rPr>
          <w:rFonts w:ascii="VIC" w:hAnsi="VIC" w:cstheme="minorHAnsi"/>
          <w:color w:val="auto"/>
          <w:sz w:val="21"/>
          <w:szCs w:val="21"/>
        </w:rPr>
        <w:t xml:space="preserve">Data is stable, and council has direct influence over the outcome. </w:t>
      </w:r>
      <w:r w:rsidRPr="0060051A">
        <w:rPr>
          <w:rFonts w:ascii="VIC" w:hAnsi="VIC" w:cstheme="minorHAnsi"/>
          <w:color w:val="auto"/>
        </w:rPr>
        <w:t xml:space="preserve"> </w:t>
      </w:r>
    </w:p>
    <w:p w14:paraId="20DCA9EF"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Related to</w:t>
      </w:r>
    </w:p>
    <w:p w14:paraId="4C6FEE65" w14:textId="77777777" w:rsidR="00981471" w:rsidRPr="0060051A" w:rsidRDefault="00981471" w:rsidP="00981471">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R1 – Sealed local road requests</w:t>
      </w:r>
    </w:p>
    <w:p w14:paraId="7D1977D9" w14:textId="77777777" w:rsidR="00981471" w:rsidRPr="0060051A" w:rsidRDefault="00981471" w:rsidP="00981471">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R2 – Sealed local roads maintained to condition standards</w:t>
      </w:r>
    </w:p>
    <w:p w14:paraId="5517B3E5"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Further information</w:t>
      </w:r>
    </w:p>
    <w:p w14:paraId="095D3FF9" w14:textId="1CB2B558" w:rsidR="00981471" w:rsidRPr="0060051A" w:rsidRDefault="00981471" w:rsidP="00981471">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9323FC"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596BD686" w14:textId="77777777" w:rsidR="00981471" w:rsidRPr="0060051A" w:rsidRDefault="00981471" w:rsidP="00981471">
      <w:pPr>
        <w:pStyle w:val="BodyText"/>
        <w:spacing w:before="0" w:after="0" w:line="276" w:lineRule="auto"/>
        <w:rPr>
          <w:rFonts w:ascii="VIC" w:hAnsi="VIC" w:cstheme="minorHAnsi"/>
          <w:color w:val="auto"/>
          <w:sz w:val="21"/>
          <w:szCs w:val="21"/>
        </w:rPr>
      </w:pPr>
      <w:r w:rsidRPr="0060051A">
        <w:rPr>
          <w:rFonts w:ascii="VIC" w:hAnsi="VIC" w:cstheme="minorHAnsi"/>
          <w:i/>
          <w:iCs/>
          <w:color w:val="auto"/>
          <w:sz w:val="21"/>
          <w:szCs w:val="21"/>
        </w:rPr>
        <w:t>Road Management Act 2004</w:t>
      </w:r>
    </w:p>
    <w:p w14:paraId="1911ACD2" w14:textId="77777777" w:rsidR="00981471" w:rsidRPr="0060051A" w:rsidRDefault="00981471" w:rsidP="00981471">
      <w:pPr>
        <w:pStyle w:val="BodyText100ThemeColour"/>
        <w:rPr>
          <w:rFonts w:ascii="VIC" w:hAnsi="VIC" w:cstheme="minorHAnsi"/>
          <w:b/>
          <w:sz w:val="24"/>
        </w:rPr>
      </w:pPr>
      <w:r w:rsidRPr="0060051A">
        <w:rPr>
          <w:rFonts w:ascii="VIC" w:hAnsi="VIC" w:cstheme="minorHAnsi"/>
          <w:b/>
          <w:sz w:val="24"/>
        </w:rPr>
        <w:t>Notes or Case Studies</w:t>
      </w:r>
    </w:p>
    <w:p w14:paraId="36149853" w14:textId="426B6DF7" w:rsidR="00451179" w:rsidRPr="0060051A" w:rsidRDefault="00451179" w:rsidP="00BD5490">
      <w:pPr>
        <w:spacing w:before="0" w:line="276" w:lineRule="auto"/>
        <w:rPr>
          <w:rFonts w:ascii="VIC" w:hAnsi="VIC" w:cstheme="minorHAnsi"/>
          <w:sz w:val="21"/>
          <w:szCs w:val="21"/>
        </w:rPr>
      </w:pPr>
      <w:r w:rsidRPr="0060051A">
        <w:rPr>
          <w:rFonts w:ascii="VIC" w:hAnsi="VIC" w:cstheme="minorHAnsi"/>
          <w:sz w:val="21"/>
          <w:szCs w:val="21"/>
        </w:rPr>
        <w:br w:type="page"/>
      </w:r>
    </w:p>
    <w:p w14:paraId="23734C0A" w14:textId="31061677" w:rsidR="00981471" w:rsidRPr="0060051A" w:rsidRDefault="0033089E" w:rsidP="00D76D91">
      <w:pPr>
        <w:pStyle w:val="Heading1"/>
        <w:rPr>
          <w:rFonts w:ascii="VIC" w:hAnsi="VIC" w:cstheme="minorHAnsi"/>
          <w:i/>
          <w:iCs/>
          <w:sz w:val="21"/>
          <w:szCs w:val="21"/>
        </w:rPr>
      </w:pPr>
      <w:bookmarkStart w:id="88" w:name="_Toc127262840"/>
      <w:r w:rsidRPr="0060051A">
        <w:rPr>
          <w:rFonts w:ascii="VIC" w:hAnsi="VIC" w:cstheme="minorHAnsi"/>
          <w:noProof/>
          <w:color w:val="498C33" w:themeColor="accent3" w:themeShade="BF"/>
          <w:sz w:val="28"/>
        </w:rPr>
        <w:lastRenderedPageBreak/>
        <w:drawing>
          <wp:anchor distT="0" distB="0" distL="114300" distR="114300" simplePos="0" relativeHeight="251658248" behindDoc="1" locked="0" layoutInCell="1" allowOverlap="1" wp14:anchorId="2511E007" wp14:editId="5198A4CA">
            <wp:simplePos x="0" y="0"/>
            <wp:positionH relativeFrom="page">
              <wp:align>left</wp:align>
            </wp:positionH>
            <wp:positionV relativeFrom="paragraph">
              <wp:posOffset>-930671</wp:posOffset>
            </wp:positionV>
            <wp:extent cx="8419465" cy="1603375"/>
            <wp:effectExtent l="0" t="0" r="635"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90577F" w:rsidRPr="0060051A">
        <w:rPr>
          <w:rFonts w:ascii="VIC" w:hAnsi="VIC"/>
          <w:i/>
          <w:iCs/>
          <w:noProof/>
          <w:color w:val="FFFFFF" w:themeColor="background1"/>
          <w:sz w:val="44"/>
          <w:szCs w:val="40"/>
        </w:rPr>
        <w:t>Stat</w:t>
      </w:r>
      <w:r w:rsidR="005457EF" w:rsidRPr="0060051A">
        <w:rPr>
          <w:rFonts w:ascii="VIC" w:hAnsi="VIC"/>
          <w:i/>
          <w:iCs/>
          <w:noProof/>
          <w:color w:val="FFFFFF" w:themeColor="background1"/>
          <w:sz w:val="44"/>
          <w:szCs w:val="40"/>
        </w:rPr>
        <w:t>utory Planning</w:t>
      </w:r>
      <w:bookmarkEnd w:id="88"/>
    </w:p>
    <w:p w14:paraId="1554AA13" w14:textId="77777777" w:rsidR="00205EF5" w:rsidRPr="0060051A" w:rsidRDefault="00205EF5" w:rsidP="00282149">
      <w:pPr>
        <w:rPr>
          <w:rFonts w:ascii="VIC" w:hAnsi="VIC"/>
        </w:rPr>
        <w:sectPr w:rsidR="00205EF5" w:rsidRPr="0060051A" w:rsidSect="00E857E2">
          <w:type w:val="continuous"/>
          <w:pgSz w:w="11906" w:h="16838" w:code="9"/>
          <w:pgMar w:top="1134" w:right="1701" w:bottom="1134" w:left="1134" w:header="709" w:footer="346" w:gutter="0"/>
          <w:cols w:num="2" w:space="708"/>
          <w:titlePg/>
          <w:docGrid w:linePitch="360"/>
        </w:sectPr>
      </w:pPr>
    </w:p>
    <w:p w14:paraId="203E1353" w14:textId="1BC9749E" w:rsidR="00350F93" w:rsidRPr="0060051A" w:rsidRDefault="00350F93" w:rsidP="00282149">
      <w:pPr>
        <w:rPr>
          <w:rFonts w:ascii="VIC" w:hAnsi="VIC"/>
        </w:rPr>
      </w:pPr>
    </w:p>
    <w:tbl>
      <w:tblPr>
        <w:tblStyle w:val="TableGrid"/>
        <w:tblpPr w:leftFromText="180" w:rightFromText="180" w:vertAnchor="text" w:horzAnchor="margin" w:tblpXSpec="center" w:tblpY="197"/>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45"/>
      </w:tblGrid>
      <w:tr w:rsidR="008E5559" w:rsidRPr="0060051A" w14:paraId="5A5DA930" w14:textId="77777777" w:rsidTr="000933E2">
        <w:trPr>
          <w:trHeight w:val="1229"/>
        </w:trPr>
        <w:tc>
          <w:tcPr>
            <w:tcW w:w="1433" w:type="dxa"/>
          </w:tcPr>
          <w:p w14:paraId="5A95614D" w14:textId="4031970C" w:rsidR="008E5559" w:rsidRPr="0060051A" w:rsidRDefault="008E5559" w:rsidP="008E5559">
            <w:pPr>
              <w:rPr>
                <w:rFonts w:ascii="VIC" w:hAnsi="VIC"/>
                <w:b/>
                <w:bCs/>
              </w:rPr>
            </w:pPr>
            <w:r w:rsidRPr="0060051A">
              <w:rPr>
                <w:rFonts w:ascii="VIC" w:hAnsi="VIC"/>
                <w:b/>
                <w:bCs/>
                <w:color w:val="auto"/>
                <w:sz w:val="44"/>
                <w:szCs w:val="48"/>
              </w:rPr>
              <w:t>SP</w:t>
            </w:r>
          </w:p>
        </w:tc>
        <w:tc>
          <w:tcPr>
            <w:tcW w:w="7945" w:type="dxa"/>
          </w:tcPr>
          <w:p w14:paraId="4AC49ADE" w14:textId="77777777" w:rsidR="00A77397" w:rsidRPr="0060051A" w:rsidRDefault="008E5559" w:rsidP="008E5559">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Provision of land use and development assessment services to applicants and the community including advice and determination of applications</w:t>
            </w:r>
          </w:p>
          <w:p w14:paraId="2FC2AC6D" w14:textId="24BE3BBA" w:rsidR="008E5559" w:rsidRPr="0060051A" w:rsidRDefault="008E5559" w:rsidP="008E5559">
            <w:pPr>
              <w:jc w:val="right"/>
              <w:rPr>
                <w:rFonts w:ascii="VIC" w:hAnsi="VIC"/>
              </w:rPr>
            </w:pPr>
            <w:r w:rsidRPr="0060051A">
              <w:rPr>
                <w:rFonts w:ascii="VIC" w:hAnsi="VIC" w:cstheme="minorHAnsi"/>
                <w:color w:val="498C33" w:themeColor="accent3" w:themeShade="BF"/>
                <w:sz w:val="28"/>
              </w:rPr>
              <w:t xml:space="preserve"> </w:t>
            </w:r>
          </w:p>
        </w:tc>
      </w:tr>
    </w:tbl>
    <w:p w14:paraId="735F609D" w14:textId="27669563" w:rsidR="00B02EE0" w:rsidRPr="0060051A" w:rsidRDefault="00B02EE0" w:rsidP="00B02EE0">
      <w:pPr>
        <w:pStyle w:val="Heading1"/>
        <w:pageBreakBefore w:val="0"/>
        <w:spacing w:before="0" w:after="360" w:line="440" w:lineRule="exact"/>
        <w:rPr>
          <w:rFonts w:ascii="VIC" w:hAnsi="VIC" w:cstheme="minorHAnsi"/>
          <w:b w:val="0"/>
          <w:color w:val="201547" w:themeColor="text2"/>
          <w:kern w:val="32"/>
          <w:sz w:val="32"/>
          <w:lang w:eastAsia="en-AU"/>
        </w:rPr>
      </w:pPr>
      <w:bookmarkStart w:id="89" w:name="_Toc127262841"/>
      <w:r w:rsidRPr="0060051A">
        <w:rPr>
          <w:rFonts w:ascii="VIC" w:hAnsi="VIC" w:cstheme="minorHAnsi"/>
          <w:b w:val="0"/>
          <w:color w:val="201547" w:themeColor="text2"/>
          <w:kern w:val="32"/>
          <w:sz w:val="32"/>
          <w:lang w:eastAsia="en-AU"/>
        </w:rPr>
        <w:t>SP1 – Time taken to decide planning applications</w:t>
      </w:r>
      <w:bookmarkEnd w:id="89"/>
      <w:r w:rsidRPr="0060051A">
        <w:rPr>
          <w:rFonts w:ascii="VIC" w:hAnsi="VIC" w:cstheme="minorHAnsi"/>
          <w:b w:val="0"/>
          <w:color w:val="201547" w:themeColor="text2"/>
          <w:kern w:val="32"/>
          <w:sz w:val="32"/>
          <w:lang w:eastAsia="en-AU"/>
        </w:rPr>
        <w:t xml:space="preserve">   </w:t>
      </w:r>
    </w:p>
    <w:p w14:paraId="2D0A51BC" w14:textId="77777777" w:rsidR="00B02EE0" w:rsidRPr="0060051A" w:rsidRDefault="00B02EE0" w:rsidP="00B02EE0">
      <w:pPr>
        <w:pStyle w:val="BodyText100ThemeColour"/>
        <w:rPr>
          <w:rFonts w:ascii="VIC" w:hAnsi="VIC" w:cstheme="minorHAnsi"/>
          <w:b/>
          <w:sz w:val="24"/>
        </w:rPr>
      </w:pPr>
      <w:r w:rsidRPr="0060051A">
        <w:rPr>
          <w:rFonts w:ascii="VIC" w:hAnsi="VIC" w:cstheme="minorHAnsi"/>
          <w:b/>
          <w:sz w:val="24"/>
        </w:rPr>
        <w:t>Definition</w:t>
      </w:r>
    </w:p>
    <w:p w14:paraId="7FEE65F2" w14:textId="77777777" w:rsidR="00B02EE0" w:rsidRPr="0060051A" w:rsidRDefault="00B02EE0" w:rsidP="009F389A">
      <w:pPr>
        <w:spacing w:before="0"/>
        <w:rPr>
          <w:rFonts w:ascii="VIC" w:hAnsi="VIC" w:cstheme="minorHAnsi"/>
          <w:color w:val="auto"/>
          <w:sz w:val="24"/>
          <w:szCs w:val="24"/>
        </w:rPr>
      </w:pPr>
      <w:r w:rsidRPr="0060051A">
        <w:rPr>
          <w:rFonts w:ascii="VIC" w:hAnsi="VIC" w:cstheme="minorHAnsi"/>
          <w:color w:val="auto"/>
          <w:sz w:val="24"/>
          <w:szCs w:val="24"/>
        </w:rPr>
        <w:t xml:space="preserve">The median number of days taken between receipt of a planning application and a decision on the application.  </w:t>
      </w:r>
    </w:p>
    <w:p w14:paraId="77C9EE25" w14:textId="77777777" w:rsidR="00B02EE0" w:rsidRPr="0060051A" w:rsidRDefault="00B02EE0" w:rsidP="00B02EE0">
      <w:pPr>
        <w:pStyle w:val="BodyText100ThemeColour"/>
        <w:rPr>
          <w:rFonts w:ascii="VIC" w:hAnsi="VIC" w:cstheme="minorHAnsi"/>
          <w:b/>
          <w:sz w:val="24"/>
        </w:rPr>
      </w:pPr>
      <w:r w:rsidRPr="0060051A">
        <w:rPr>
          <w:rFonts w:ascii="VIC" w:hAnsi="VIC" w:cstheme="minorHAnsi"/>
          <w:b/>
          <w:sz w:val="24"/>
        </w:rPr>
        <w:t>Calculation</w:t>
      </w:r>
    </w:p>
    <w:p w14:paraId="18C1FDC0" w14:textId="77777777" w:rsidR="00B02EE0" w:rsidRPr="0060051A" w:rsidRDefault="00B02EE0" w:rsidP="00B02EE0">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 xml:space="preserve">Numerator </w:t>
      </w:r>
    </w:p>
    <w:p w14:paraId="65306F69" w14:textId="77777777" w:rsidR="00B02EE0" w:rsidRPr="0060051A" w:rsidRDefault="00B02EE0" w:rsidP="00B02EE0">
      <w:pPr>
        <w:spacing w:before="0" w:line="276" w:lineRule="auto"/>
        <w:rPr>
          <w:rFonts w:ascii="VIC" w:hAnsi="VIC" w:cstheme="minorHAnsi"/>
          <w:color w:val="auto"/>
          <w:sz w:val="21"/>
          <w:szCs w:val="21"/>
        </w:rPr>
      </w:pPr>
      <w:r w:rsidRPr="0060051A">
        <w:rPr>
          <w:rFonts w:ascii="VIC" w:hAnsi="VIC" w:cstheme="minorHAnsi"/>
          <w:color w:val="auto"/>
          <w:sz w:val="21"/>
          <w:szCs w:val="21"/>
        </w:rPr>
        <w:t>The median number of days between receipt of a planning application and a decision on the application</w:t>
      </w:r>
    </w:p>
    <w:p w14:paraId="0E2F05FC" w14:textId="77777777" w:rsidR="00B02EE0" w:rsidRPr="0060051A" w:rsidRDefault="00B02EE0" w:rsidP="00B02EE0">
      <w:pPr>
        <w:spacing w:before="0" w:after="0" w:line="276" w:lineRule="auto"/>
        <w:rPr>
          <w:rFonts w:ascii="VIC" w:hAnsi="VIC" w:cstheme="minorHAnsi"/>
          <w:sz w:val="21"/>
          <w:szCs w:val="21"/>
          <w:u w:val="single"/>
        </w:rPr>
      </w:pPr>
      <w:r w:rsidRPr="0060051A">
        <w:rPr>
          <w:rFonts w:ascii="VIC" w:hAnsi="VIC" w:cstheme="minorHAnsi"/>
          <w:color w:val="62BB46" w:themeColor="accent3"/>
          <w:sz w:val="21"/>
          <w:szCs w:val="21"/>
          <w:u w:val="single"/>
        </w:rPr>
        <w:t>Denominator</w:t>
      </w:r>
      <w:r w:rsidRPr="0060051A">
        <w:rPr>
          <w:rFonts w:ascii="VIC" w:hAnsi="VIC" w:cstheme="minorHAnsi"/>
          <w:sz w:val="21"/>
          <w:szCs w:val="21"/>
          <w:u w:val="single"/>
        </w:rPr>
        <w:t xml:space="preserve"> </w:t>
      </w:r>
    </w:p>
    <w:p w14:paraId="3D054B2C" w14:textId="77777777" w:rsidR="00B02EE0" w:rsidRPr="0060051A" w:rsidRDefault="00B02EE0" w:rsidP="00B02EE0">
      <w:pPr>
        <w:spacing w:before="0" w:line="276" w:lineRule="auto"/>
        <w:rPr>
          <w:rFonts w:ascii="VIC" w:hAnsi="VIC" w:cstheme="minorHAnsi"/>
          <w:color w:val="auto"/>
          <w:sz w:val="21"/>
          <w:szCs w:val="21"/>
        </w:rPr>
      </w:pPr>
      <w:r w:rsidRPr="0060051A">
        <w:rPr>
          <w:rFonts w:ascii="VIC" w:hAnsi="VIC" w:cstheme="minorHAnsi"/>
          <w:color w:val="auto"/>
          <w:sz w:val="21"/>
          <w:szCs w:val="21"/>
        </w:rPr>
        <w:t>Not applicable</w:t>
      </w:r>
    </w:p>
    <w:p w14:paraId="0F219A6C" w14:textId="77777777" w:rsidR="00B02EE0" w:rsidRPr="0060051A" w:rsidRDefault="00B02EE0" w:rsidP="00B02EE0">
      <w:pPr>
        <w:pStyle w:val="BodyText100ThemeColour"/>
        <w:rPr>
          <w:rFonts w:ascii="VIC" w:hAnsi="VIC" w:cstheme="minorHAnsi"/>
          <w:b/>
          <w:sz w:val="24"/>
        </w:rPr>
      </w:pPr>
      <w:r w:rsidRPr="0060051A">
        <w:rPr>
          <w:rFonts w:ascii="VIC" w:hAnsi="VIC" w:cstheme="minorHAnsi"/>
          <w:b/>
          <w:sz w:val="24"/>
        </w:rPr>
        <w:t xml:space="preserve">Key terms </w:t>
      </w:r>
    </w:p>
    <w:p w14:paraId="172DE6FF" w14:textId="77777777" w:rsidR="00B02EE0" w:rsidRPr="0060051A" w:rsidRDefault="00B02EE0" w:rsidP="00B02EE0">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Median</w:t>
      </w:r>
    </w:p>
    <w:p w14:paraId="3BC1DB18" w14:textId="05C2A7F6" w:rsidR="00B02EE0" w:rsidRPr="0060051A" w:rsidRDefault="00B02EE0" w:rsidP="00B02EE0">
      <w:pPr>
        <w:spacing w:before="0" w:line="276" w:lineRule="auto"/>
        <w:rPr>
          <w:rFonts w:ascii="VIC" w:hAnsi="VIC" w:cstheme="minorHAnsi"/>
          <w:color w:val="auto"/>
          <w:sz w:val="21"/>
          <w:szCs w:val="21"/>
        </w:rPr>
      </w:pPr>
      <w:r w:rsidRPr="0060051A">
        <w:rPr>
          <w:rFonts w:ascii="VIC" w:hAnsi="VIC" w:cstheme="minorHAnsi"/>
          <w:color w:val="auto"/>
          <w:sz w:val="21"/>
          <w:szCs w:val="21"/>
        </w:rPr>
        <w:t>Is the numerical value separating the higher half of a data sample from the lower half. It is calculated by arranging all the planning application decisions for the year from the lowest value to highest value in terms of gross processing days and pick the middle one. If there is an even number of planning application decisions, the median is the mean of the two middle values.</w:t>
      </w:r>
    </w:p>
    <w:p w14:paraId="31683CAF" w14:textId="77777777" w:rsidR="00601B82" w:rsidRDefault="00B02EE0" w:rsidP="003A534C">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Median number of days between receipt of a planning application and a decision </w:t>
      </w:r>
    </w:p>
    <w:p w14:paraId="47ED7B0F" w14:textId="77777777" w:rsidR="00601B82" w:rsidRDefault="00601B82" w:rsidP="003A534C">
      <w:pPr>
        <w:spacing w:before="0" w:line="276" w:lineRule="auto"/>
        <w:rPr>
          <w:rFonts w:ascii="VIC" w:hAnsi="VIC" w:cstheme="minorHAnsi"/>
          <w:color w:val="auto"/>
          <w:sz w:val="21"/>
          <w:szCs w:val="21"/>
        </w:rPr>
      </w:pPr>
    </w:p>
    <w:p w14:paraId="393159BD" w14:textId="06ECDD2B" w:rsidR="000C77BB" w:rsidRPr="0060051A" w:rsidRDefault="00B02EE0" w:rsidP="003A534C">
      <w:pPr>
        <w:spacing w:before="0" w:line="276" w:lineRule="auto"/>
        <w:rPr>
          <w:rFonts w:ascii="VIC" w:hAnsi="VIC" w:cstheme="minorHAnsi"/>
          <w:color w:val="auto"/>
          <w:sz w:val="21"/>
          <w:szCs w:val="21"/>
        </w:rPr>
      </w:pPr>
      <w:r w:rsidRPr="0060051A">
        <w:rPr>
          <w:rFonts w:ascii="VIC" w:hAnsi="VIC" w:cstheme="minorHAnsi"/>
          <w:color w:val="auto"/>
          <w:sz w:val="21"/>
          <w:szCs w:val="21"/>
        </w:rPr>
        <w:t>on the application</w:t>
      </w:r>
      <w:r w:rsidR="00A8411B" w:rsidRPr="0060051A">
        <w:rPr>
          <w:rFonts w:ascii="VIC" w:hAnsi="VIC" w:cstheme="minorHAnsi"/>
          <w:color w:val="auto"/>
          <w:sz w:val="21"/>
          <w:szCs w:val="21"/>
        </w:rPr>
        <w:t xml:space="preserve"> i</w:t>
      </w:r>
      <w:r w:rsidRPr="0060051A">
        <w:rPr>
          <w:rFonts w:ascii="VIC" w:hAnsi="VIC" w:cstheme="minorHAnsi"/>
          <w:color w:val="auto"/>
          <w:sz w:val="21"/>
          <w:szCs w:val="21"/>
        </w:rPr>
        <w:t xml:space="preserve">s the gross number of days which includes weekends and public holidays from the date the planning application is received until the date that a decision on the planning application is made by council or by an officer under delegation. </w:t>
      </w:r>
    </w:p>
    <w:p w14:paraId="462B4EAB" w14:textId="145223AE" w:rsidR="00B02EE0" w:rsidRPr="0060051A" w:rsidRDefault="00B02EE0" w:rsidP="003A534C">
      <w:pPr>
        <w:spacing w:before="0" w:line="276" w:lineRule="auto"/>
        <w:rPr>
          <w:rFonts w:ascii="VIC" w:hAnsi="VIC" w:cstheme="minorHAnsi"/>
          <w:color w:val="auto"/>
          <w:sz w:val="21"/>
          <w:szCs w:val="21"/>
        </w:rPr>
      </w:pPr>
      <w:r w:rsidRPr="0060051A">
        <w:rPr>
          <w:rFonts w:ascii="VIC" w:hAnsi="VIC" w:cstheme="minorHAnsi"/>
          <w:color w:val="auto"/>
          <w:sz w:val="21"/>
          <w:szCs w:val="21"/>
        </w:rPr>
        <w:t>It includes applications with outcomes ‘withdrawn’, ‘lapsed’ and ‘permit not required’.</w:t>
      </w:r>
    </w:p>
    <w:p w14:paraId="0675D3B6" w14:textId="77777777" w:rsidR="00B02EE0" w:rsidRPr="0060051A" w:rsidRDefault="00B02EE0" w:rsidP="00E9700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Planning application</w:t>
      </w:r>
    </w:p>
    <w:p w14:paraId="6328218E" w14:textId="38D70697" w:rsidR="00B02EE0" w:rsidRPr="0060051A" w:rsidRDefault="00B02EE0" w:rsidP="00B02EE0">
      <w:pPr>
        <w:spacing w:before="0" w:line="276" w:lineRule="auto"/>
        <w:rPr>
          <w:rFonts w:ascii="VIC" w:hAnsi="VIC" w:cstheme="minorHAnsi"/>
          <w:color w:val="auto"/>
          <w:sz w:val="21"/>
          <w:szCs w:val="21"/>
        </w:rPr>
      </w:pPr>
      <w:r w:rsidRPr="0060051A">
        <w:rPr>
          <w:rFonts w:ascii="VIC" w:hAnsi="VIC"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59C259F" w14:textId="77777777" w:rsidR="00B02EE0" w:rsidRPr="0060051A" w:rsidRDefault="00B02EE0" w:rsidP="00E9700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Planning decision</w:t>
      </w:r>
    </w:p>
    <w:p w14:paraId="225C00DB" w14:textId="77777777" w:rsidR="00B02EE0" w:rsidRPr="0060051A" w:rsidRDefault="00B02EE0" w:rsidP="00B02EE0">
      <w:pPr>
        <w:spacing w:before="0" w:line="276" w:lineRule="auto"/>
        <w:rPr>
          <w:rFonts w:ascii="VIC" w:hAnsi="VIC" w:cstheme="minorHAnsi"/>
          <w:color w:val="auto"/>
          <w:sz w:val="21"/>
          <w:szCs w:val="21"/>
        </w:rPr>
      </w:pPr>
      <w:r w:rsidRPr="0060051A">
        <w:rPr>
          <w:rFonts w:ascii="VIC" w:hAnsi="VIC"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3E999EF6" w14:textId="77777777" w:rsidR="00B02EE0" w:rsidRPr="0060051A" w:rsidRDefault="00B02EE0" w:rsidP="000865A2">
      <w:pPr>
        <w:pStyle w:val="BodyText100ThemeColour"/>
        <w:rPr>
          <w:rFonts w:ascii="VIC" w:hAnsi="VIC" w:cstheme="minorHAnsi"/>
          <w:b/>
          <w:sz w:val="24"/>
        </w:rPr>
      </w:pPr>
      <w:r w:rsidRPr="0060051A">
        <w:rPr>
          <w:rFonts w:ascii="VIC" w:hAnsi="VIC" w:cstheme="minorHAnsi"/>
          <w:b/>
          <w:sz w:val="24"/>
        </w:rPr>
        <w:t>Classification</w:t>
      </w:r>
    </w:p>
    <w:p w14:paraId="26740F32" w14:textId="77777777" w:rsidR="00B02EE0" w:rsidRPr="0060051A" w:rsidRDefault="00B02EE0" w:rsidP="00B02EE0">
      <w:pPr>
        <w:spacing w:before="0" w:line="276" w:lineRule="auto"/>
        <w:rPr>
          <w:rFonts w:ascii="VIC" w:hAnsi="VIC" w:cstheme="minorHAnsi"/>
          <w:color w:val="auto"/>
          <w:sz w:val="21"/>
          <w:szCs w:val="21"/>
        </w:rPr>
      </w:pPr>
      <w:r w:rsidRPr="0060051A">
        <w:rPr>
          <w:rFonts w:ascii="VIC" w:hAnsi="VIC" w:cstheme="minorHAnsi"/>
          <w:color w:val="auto"/>
          <w:sz w:val="21"/>
          <w:szCs w:val="21"/>
        </w:rPr>
        <w:t>Input indicator – Timeliness</w:t>
      </w:r>
    </w:p>
    <w:p w14:paraId="52CC2ECD" w14:textId="77777777" w:rsidR="005E1629" w:rsidRDefault="005E1629" w:rsidP="000865A2">
      <w:pPr>
        <w:pStyle w:val="BodyText100ThemeColour"/>
        <w:rPr>
          <w:rFonts w:ascii="VIC" w:hAnsi="VIC" w:cstheme="minorHAnsi"/>
          <w:b/>
          <w:sz w:val="24"/>
        </w:rPr>
      </w:pPr>
    </w:p>
    <w:p w14:paraId="05CA80A0" w14:textId="77777777" w:rsidR="005E1629" w:rsidRDefault="005E1629" w:rsidP="000865A2">
      <w:pPr>
        <w:pStyle w:val="BodyText100ThemeColour"/>
        <w:rPr>
          <w:rFonts w:ascii="VIC" w:hAnsi="VIC" w:cstheme="minorHAnsi"/>
          <w:b/>
          <w:sz w:val="24"/>
        </w:rPr>
      </w:pPr>
    </w:p>
    <w:p w14:paraId="4D77C41C" w14:textId="7E2C551F" w:rsidR="00B02EE0" w:rsidRPr="0060051A" w:rsidRDefault="00B02EE0" w:rsidP="000865A2">
      <w:pPr>
        <w:pStyle w:val="BodyText100ThemeColour"/>
        <w:rPr>
          <w:rFonts w:ascii="VIC" w:hAnsi="VIC" w:cstheme="minorHAnsi"/>
          <w:b/>
          <w:sz w:val="24"/>
        </w:rPr>
      </w:pPr>
      <w:r w:rsidRPr="0060051A">
        <w:rPr>
          <w:rFonts w:ascii="VIC" w:hAnsi="VIC" w:cstheme="minorHAnsi"/>
          <w:b/>
          <w:sz w:val="24"/>
        </w:rPr>
        <w:lastRenderedPageBreak/>
        <w:t>Data source</w:t>
      </w:r>
    </w:p>
    <w:p w14:paraId="06AB42F0" w14:textId="77777777" w:rsidR="00B02EE0" w:rsidRPr="0060051A" w:rsidRDefault="00B02EE0" w:rsidP="00B02EE0">
      <w:pPr>
        <w:spacing w:before="0" w:line="276" w:lineRule="auto"/>
        <w:rPr>
          <w:rFonts w:ascii="VIC" w:hAnsi="VIC" w:cstheme="minorHAnsi"/>
          <w:color w:val="auto"/>
          <w:sz w:val="21"/>
          <w:szCs w:val="21"/>
        </w:rPr>
      </w:pPr>
      <w:r w:rsidRPr="0060051A">
        <w:rPr>
          <w:rFonts w:ascii="VIC" w:hAnsi="VIC" w:cstheme="minorHAnsi"/>
          <w:color w:val="auto"/>
          <w:sz w:val="21"/>
          <w:szCs w:val="21"/>
        </w:rPr>
        <w:t>Planning Permit Activity Reporting System (PPARS) ‘Median processing days to responsible authority determination’</w:t>
      </w:r>
    </w:p>
    <w:p w14:paraId="73339FB7" w14:textId="77777777" w:rsidR="00B02EE0" w:rsidRPr="0060051A" w:rsidRDefault="00B02EE0" w:rsidP="0019346E">
      <w:pPr>
        <w:pStyle w:val="BodyText100ThemeColour"/>
        <w:rPr>
          <w:rFonts w:ascii="VIC" w:hAnsi="VIC" w:cstheme="minorHAnsi"/>
          <w:b/>
          <w:sz w:val="24"/>
        </w:rPr>
      </w:pPr>
      <w:r w:rsidRPr="0060051A">
        <w:rPr>
          <w:rFonts w:ascii="VIC" w:hAnsi="VIC" w:cstheme="minorHAnsi"/>
          <w:b/>
          <w:sz w:val="24"/>
        </w:rPr>
        <w:t>Data use / Community outcome</w:t>
      </w:r>
    </w:p>
    <w:p w14:paraId="1E8327F8" w14:textId="77777777" w:rsidR="00B02EE0" w:rsidRPr="0060051A" w:rsidRDefault="00B02EE0" w:rsidP="00B02EE0">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Assessment of council efficiency in decision-making. Higher proportion of planning applications decided in a timely manner suggests an effective statutory planning service.  </w:t>
      </w:r>
    </w:p>
    <w:p w14:paraId="28A10B92" w14:textId="72048CCF" w:rsidR="00B02EE0" w:rsidRPr="0060051A" w:rsidRDefault="00B02EE0" w:rsidP="00B02EE0">
      <w:pPr>
        <w:pStyle w:val="BodyText100ThemeColour"/>
        <w:rPr>
          <w:rFonts w:ascii="VIC" w:hAnsi="VIC" w:cstheme="minorHAnsi"/>
          <w:b/>
          <w:sz w:val="24"/>
        </w:rPr>
      </w:pPr>
      <w:r w:rsidRPr="0060051A">
        <w:rPr>
          <w:rFonts w:ascii="VIC" w:hAnsi="VIC" w:cstheme="minorHAnsi"/>
          <w:b/>
          <w:sz w:val="24"/>
        </w:rPr>
        <w:t>Suitability for target setting</w:t>
      </w:r>
    </w:p>
    <w:p w14:paraId="4545958A" w14:textId="77777777" w:rsidR="00B02EE0" w:rsidRPr="0060051A" w:rsidRDefault="00B02EE0" w:rsidP="0019346E">
      <w:pPr>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6D3808FC" w14:textId="75CFFFA8" w:rsidR="00C10E62" w:rsidRPr="0060051A" w:rsidRDefault="00B02EE0" w:rsidP="00A94FB3">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w:t>
      </w:r>
    </w:p>
    <w:p w14:paraId="5C46FE90" w14:textId="7818DF36" w:rsidR="00B02EE0" w:rsidRPr="0060051A" w:rsidRDefault="00B02EE0" w:rsidP="00B02EE0">
      <w:pPr>
        <w:pStyle w:val="BodyText100ThemeColour"/>
        <w:rPr>
          <w:rFonts w:ascii="VIC" w:hAnsi="VIC" w:cstheme="minorHAnsi"/>
          <w:b/>
          <w:sz w:val="24"/>
        </w:rPr>
      </w:pPr>
      <w:r w:rsidRPr="0060051A">
        <w:rPr>
          <w:rFonts w:ascii="VIC" w:hAnsi="VIC" w:cstheme="minorHAnsi"/>
          <w:b/>
          <w:sz w:val="24"/>
        </w:rPr>
        <w:t>Related to</w:t>
      </w:r>
    </w:p>
    <w:p w14:paraId="2AA0B2A8" w14:textId="77777777" w:rsidR="00B02EE0" w:rsidRPr="0060051A" w:rsidRDefault="00B02EE0" w:rsidP="00B02EE0">
      <w:pPr>
        <w:spacing w:before="0" w:line="276" w:lineRule="auto"/>
        <w:rPr>
          <w:rFonts w:ascii="VIC" w:hAnsi="VIC" w:cstheme="minorHAnsi"/>
          <w:color w:val="auto"/>
          <w:sz w:val="21"/>
          <w:szCs w:val="21"/>
        </w:rPr>
      </w:pPr>
      <w:r w:rsidRPr="0060051A">
        <w:rPr>
          <w:rFonts w:ascii="VIC" w:hAnsi="VIC" w:cstheme="minorHAnsi"/>
          <w:color w:val="auto"/>
          <w:sz w:val="21"/>
          <w:szCs w:val="21"/>
        </w:rPr>
        <w:t>SP2 – Planning applications decided within required time frames</w:t>
      </w:r>
    </w:p>
    <w:p w14:paraId="71F2906C" w14:textId="77777777" w:rsidR="00B02EE0" w:rsidRPr="0060051A" w:rsidRDefault="00B02EE0" w:rsidP="00B02EE0">
      <w:pPr>
        <w:pStyle w:val="BodyText100ThemeColour"/>
        <w:rPr>
          <w:rFonts w:ascii="VIC" w:hAnsi="VIC" w:cstheme="minorHAnsi"/>
          <w:b/>
          <w:sz w:val="24"/>
        </w:rPr>
      </w:pPr>
      <w:r w:rsidRPr="0060051A">
        <w:rPr>
          <w:rFonts w:ascii="VIC" w:hAnsi="VIC" w:cstheme="minorHAnsi"/>
          <w:b/>
          <w:sz w:val="24"/>
        </w:rPr>
        <w:t>Further information</w:t>
      </w:r>
    </w:p>
    <w:p w14:paraId="139D0944" w14:textId="5788FA20" w:rsidR="00C10E62" w:rsidRPr="0060051A" w:rsidRDefault="00B02EE0" w:rsidP="00C10E62">
      <w:pPr>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E6108B" w:rsidRPr="0060051A">
        <w:rPr>
          <w:rFonts w:ascii="VIC" w:hAnsi="VIC" w:cstheme="minorHAnsi"/>
          <w:color w:val="auto"/>
          <w:sz w:val="21"/>
          <w:szCs w:val="21"/>
        </w:rPr>
        <w:t>20</w:t>
      </w:r>
      <w:r w:rsidRPr="0060051A">
        <w:rPr>
          <w:rFonts w:ascii="VIC" w:hAnsi="VIC" w:cstheme="minorHAnsi"/>
          <w:color w:val="auto"/>
          <w:sz w:val="21"/>
          <w:szCs w:val="21"/>
        </w:rPr>
        <w:t xml:space="preserve"> – Schedule 2 </w:t>
      </w:r>
    </w:p>
    <w:p w14:paraId="1C4E5B0D" w14:textId="11F3850A" w:rsidR="00E90ABD" w:rsidRPr="0060051A" w:rsidRDefault="00B02EE0" w:rsidP="00C10E62">
      <w:pPr>
        <w:spacing w:before="0" w:line="276" w:lineRule="auto"/>
        <w:rPr>
          <w:rFonts w:ascii="VIC" w:hAnsi="VIC" w:cstheme="minorHAnsi"/>
          <w:color w:val="auto"/>
          <w:sz w:val="21"/>
          <w:szCs w:val="21"/>
        </w:rPr>
      </w:pPr>
      <w:r w:rsidRPr="0060051A">
        <w:rPr>
          <w:rFonts w:ascii="VIC" w:hAnsi="VIC" w:cstheme="minorHAnsi"/>
          <w:color w:val="auto"/>
          <w:sz w:val="21"/>
          <w:szCs w:val="21"/>
        </w:rPr>
        <w:t>Planning and Environment Act 1987</w:t>
      </w:r>
    </w:p>
    <w:p w14:paraId="46438588" w14:textId="77777777" w:rsidR="00E90ABD" w:rsidRPr="0060051A" w:rsidRDefault="00E90ABD">
      <w:pPr>
        <w:spacing w:before="0" w:line="276" w:lineRule="auto"/>
        <w:rPr>
          <w:rFonts w:ascii="VIC" w:hAnsi="VIC" w:cstheme="minorHAnsi"/>
          <w:sz w:val="21"/>
          <w:szCs w:val="21"/>
        </w:rPr>
      </w:pPr>
      <w:r w:rsidRPr="0060051A">
        <w:rPr>
          <w:rFonts w:ascii="VIC" w:hAnsi="VIC" w:cstheme="minorHAnsi"/>
          <w:sz w:val="21"/>
          <w:szCs w:val="21"/>
        </w:rPr>
        <w:br w:type="page"/>
      </w:r>
    </w:p>
    <w:p w14:paraId="246AFBA4" w14:textId="65535EAA" w:rsidR="00EE6FD1" w:rsidRPr="002F0387" w:rsidRDefault="00EE6FD1" w:rsidP="00EE6FD1">
      <w:pPr>
        <w:pStyle w:val="Heading1"/>
        <w:pageBreakBefore w:val="0"/>
        <w:spacing w:before="0" w:after="360" w:line="440" w:lineRule="exact"/>
        <w:rPr>
          <w:rFonts w:ascii="VIC" w:hAnsi="VIC" w:cstheme="minorHAnsi"/>
          <w:b w:val="0"/>
          <w:color w:val="201547" w:themeColor="text2"/>
          <w:kern w:val="32"/>
          <w:sz w:val="32"/>
          <w:lang w:eastAsia="en-AU"/>
        </w:rPr>
      </w:pPr>
      <w:bookmarkStart w:id="90" w:name="_Toc32323327"/>
      <w:bookmarkStart w:id="91" w:name="_Toc127262842"/>
      <w:r w:rsidRPr="002F0387">
        <w:rPr>
          <w:rFonts w:ascii="VIC" w:hAnsi="VIC" w:cstheme="minorHAnsi"/>
          <w:b w:val="0"/>
          <w:color w:val="201547" w:themeColor="text2"/>
          <w:kern w:val="32"/>
          <w:sz w:val="32"/>
          <w:lang w:eastAsia="en-AU"/>
        </w:rPr>
        <w:lastRenderedPageBreak/>
        <w:t>SP2 – Planning applications decided within required time frames</w:t>
      </w:r>
      <w:bookmarkEnd w:id="90"/>
      <w:r w:rsidR="00B52033" w:rsidRPr="002F0387">
        <w:rPr>
          <w:rFonts w:ascii="VIC" w:hAnsi="VIC" w:cstheme="minorHAnsi"/>
          <w:b w:val="0"/>
          <w:color w:val="201547" w:themeColor="text2"/>
          <w:kern w:val="32"/>
          <w:sz w:val="32"/>
          <w:lang w:eastAsia="en-AU"/>
        </w:rPr>
        <w:t xml:space="preserve"> (Audited)</w:t>
      </w:r>
      <w:r w:rsidR="00010067" w:rsidRPr="002F0387">
        <w:rPr>
          <w:rFonts w:ascii="VIC" w:hAnsi="VIC" w:cstheme="minorHAnsi"/>
          <w:b w:val="0"/>
          <w:color w:val="201547" w:themeColor="text2"/>
          <w:kern w:val="32"/>
          <w:sz w:val="32"/>
          <w:lang w:eastAsia="en-AU"/>
        </w:rPr>
        <w:t xml:space="preserve"> </w:t>
      </w:r>
      <w:r w:rsidR="005E1629" w:rsidRPr="002F0387">
        <w:rPr>
          <w:rFonts w:ascii="VIC" w:hAnsi="VIC" w:cstheme="minorHAnsi"/>
          <w:b w:val="0"/>
          <w:color w:val="201547" w:themeColor="text2"/>
          <w:kern w:val="32"/>
          <w:sz w:val="32"/>
          <w:lang w:eastAsia="en-AU"/>
        </w:rPr>
        <w:br/>
      </w:r>
      <w:r w:rsidR="00010067" w:rsidRPr="002F0387">
        <w:rPr>
          <w:rFonts w:ascii="VIC" w:hAnsi="VIC" w:cstheme="minorHAnsi"/>
          <w:b w:val="0"/>
          <w:color w:val="201547" w:themeColor="text2"/>
          <w:kern w:val="32"/>
          <w:sz w:val="32"/>
          <w:lang w:eastAsia="en-AU"/>
        </w:rPr>
        <w:t>(Target required)</w:t>
      </w:r>
      <w:bookmarkEnd w:id="91"/>
      <w:r w:rsidRPr="002F0387">
        <w:rPr>
          <w:rFonts w:ascii="VIC" w:hAnsi="VIC" w:cstheme="minorHAnsi"/>
          <w:b w:val="0"/>
          <w:color w:val="201547" w:themeColor="text2"/>
          <w:kern w:val="32"/>
          <w:sz w:val="32"/>
          <w:lang w:eastAsia="en-AU"/>
        </w:rPr>
        <w:t xml:space="preserve">   </w:t>
      </w:r>
    </w:p>
    <w:p w14:paraId="37448FC1" w14:textId="77777777" w:rsidR="00EE6FD1" w:rsidRPr="0060051A" w:rsidRDefault="00EE6FD1" w:rsidP="00EE6FD1">
      <w:pPr>
        <w:pStyle w:val="BodyText100ThemeColour"/>
        <w:rPr>
          <w:rFonts w:ascii="VIC" w:hAnsi="VIC" w:cstheme="minorHAnsi"/>
          <w:b/>
          <w:sz w:val="24"/>
        </w:rPr>
      </w:pPr>
      <w:r w:rsidRPr="0060051A">
        <w:rPr>
          <w:rFonts w:ascii="VIC" w:hAnsi="VIC" w:cstheme="minorHAnsi"/>
          <w:b/>
          <w:sz w:val="24"/>
        </w:rPr>
        <w:t>Definition</w:t>
      </w:r>
    </w:p>
    <w:p w14:paraId="5C4BBC66" w14:textId="77777777" w:rsidR="00EE6FD1" w:rsidRPr="0060051A" w:rsidRDefault="00EE6FD1" w:rsidP="00EE6FD1">
      <w:pPr>
        <w:pStyle w:val="BodyText"/>
        <w:rPr>
          <w:rFonts w:ascii="VIC" w:hAnsi="VIC"/>
          <w:b/>
          <w:color w:val="auto"/>
          <w:sz w:val="24"/>
        </w:rPr>
      </w:pPr>
      <w:r w:rsidRPr="0060051A">
        <w:rPr>
          <w:rStyle w:val="normaltextrun1"/>
          <w:rFonts w:ascii="VIC" w:hAnsi="VIC" w:cstheme="minorHAnsi"/>
          <w:color w:val="auto"/>
          <w:sz w:val="24"/>
          <w:szCs w:val="22"/>
        </w:rPr>
        <w:t xml:space="preserve">The percentage of regular and VicSmart planning application decisions made within legislated time frames. </w:t>
      </w:r>
      <w:r w:rsidRPr="0060051A">
        <w:rPr>
          <w:rStyle w:val="eop"/>
          <w:rFonts w:ascii="Cambria" w:hAnsi="Cambria" w:cs="Cambria"/>
          <w:color w:val="auto"/>
          <w:sz w:val="24"/>
          <w:szCs w:val="22"/>
        </w:rPr>
        <w:t> </w:t>
      </w:r>
    </w:p>
    <w:p w14:paraId="6087745D" w14:textId="77777777" w:rsidR="00EE6FD1" w:rsidRPr="0060051A" w:rsidRDefault="00EE6FD1" w:rsidP="00EE6FD1">
      <w:pPr>
        <w:pStyle w:val="BodyText100ThemeColour"/>
        <w:rPr>
          <w:rFonts w:ascii="VIC" w:hAnsi="VIC" w:cstheme="minorHAnsi"/>
          <w:b/>
          <w:sz w:val="24"/>
        </w:rPr>
      </w:pPr>
      <w:r w:rsidRPr="0060051A">
        <w:rPr>
          <w:rFonts w:ascii="VIC" w:hAnsi="VIC" w:cstheme="minorHAnsi"/>
          <w:b/>
          <w:sz w:val="24"/>
        </w:rPr>
        <w:t>Calculation</w:t>
      </w:r>
    </w:p>
    <w:p w14:paraId="4787EF6C" w14:textId="77777777" w:rsidR="00EE6FD1" w:rsidRPr="0060051A" w:rsidRDefault="00EE6FD1" w:rsidP="00EE6FD1">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44F8E1B1" w14:textId="77777777" w:rsidR="00EE6FD1" w:rsidRPr="0060051A" w:rsidRDefault="00EE6FD1" w:rsidP="00EE6FD1">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planning application decisions made within 60 days for regular permits and 10 days for VicSmart permits</w:t>
      </w:r>
    </w:p>
    <w:p w14:paraId="1AF72CE1" w14:textId="77777777" w:rsidR="00EE6FD1" w:rsidRPr="0060051A" w:rsidRDefault="00EE6FD1" w:rsidP="00EE6FD1">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59FCDF2D" w14:textId="629DF48E" w:rsidR="00EE6FD1" w:rsidRPr="0060051A" w:rsidRDefault="00EE6FD1" w:rsidP="00EE6FD1">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planning application decisions made</w:t>
      </w:r>
    </w:p>
    <w:p w14:paraId="550AB7E2" w14:textId="77777777" w:rsidR="00EE6FD1" w:rsidRPr="0060051A" w:rsidRDefault="00EE6FD1" w:rsidP="00EE6FD1">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173D4095" w14:textId="77777777" w:rsidR="00EE6FD1" w:rsidRPr="0060051A" w:rsidRDefault="00EE6FD1" w:rsidP="00EE6FD1">
      <w:pPr>
        <w:pStyle w:val="BodyText100ThemeColour"/>
        <w:rPr>
          <w:rFonts w:ascii="VIC" w:hAnsi="VIC" w:cstheme="minorHAnsi"/>
          <w:b/>
          <w:sz w:val="24"/>
        </w:rPr>
      </w:pPr>
      <w:r w:rsidRPr="0060051A">
        <w:rPr>
          <w:rFonts w:ascii="VIC" w:hAnsi="VIC" w:cstheme="minorHAnsi"/>
          <w:b/>
          <w:sz w:val="24"/>
        </w:rPr>
        <w:t xml:space="preserve">Key terms </w:t>
      </w:r>
    </w:p>
    <w:p w14:paraId="23E341B0" w14:textId="77777777" w:rsidR="00EE6FD1" w:rsidRPr="0060051A" w:rsidRDefault="00EE6FD1" w:rsidP="0035755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Planning application</w:t>
      </w:r>
    </w:p>
    <w:p w14:paraId="3B0F8736" w14:textId="57D9C6D4" w:rsidR="00EE6FD1" w:rsidRPr="0060051A" w:rsidRDefault="00EE6FD1" w:rsidP="00357552">
      <w:pPr>
        <w:spacing w:before="0" w:line="276" w:lineRule="auto"/>
        <w:rPr>
          <w:rFonts w:ascii="VIC" w:hAnsi="VIC" w:cstheme="minorHAnsi"/>
          <w:color w:val="auto"/>
          <w:sz w:val="21"/>
          <w:szCs w:val="21"/>
        </w:rPr>
      </w:pPr>
      <w:r w:rsidRPr="0060051A">
        <w:rPr>
          <w:rFonts w:ascii="VIC" w:hAnsi="VIC"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5DC2F99C" w14:textId="77777777" w:rsidR="00EE6FD1" w:rsidRPr="0060051A" w:rsidRDefault="00EE6FD1" w:rsidP="0035755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VicSmart</w:t>
      </w:r>
    </w:p>
    <w:p w14:paraId="2E266DE5" w14:textId="42DCA642" w:rsidR="00EE6FD1" w:rsidRPr="0060051A" w:rsidRDefault="00EE6FD1" w:rsidP="00357552">
      <w:pPr>
        <w:spacing w:before="0" w:line="276" w:lineRule="auto"/>
        <w:rPr>
          <w:rFonts w:ascii="VIC" w:hAnsi="VIC" w:cstheme="minorHAnsi"/>
          <w:color w:val="auto"/>
          <w:sz w:val="21"/>
          <w:szCs w:val="21"/>
        </w:rPr>
      </w:pPr>
      <w:r w:rsidRPr="0060051A">
        <w:rPr>
          <w:rFonts w:ascii="VIC" w:hAnsi="VIC" w:cstheme="minorHAnsi"/>
          <w:color w:val="auto"/>
          <w:sz w:val="21"/>
          <w:szCs w:val="21"/>
        </w:rPr>
        <w:t>Is a streamlined planning permit assessment process for low impact applications.</w:t>
      </w:r>
    </w:p>
    <w:p w14:paraId="1352AA2F" w14:textId="77777777" w:rsidR="00EE6FD1" w:rsidRPr="0060051A" w:rsidRDefault="00EE6FD1" w:rsidP="0035755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Planning decision</w:t>
      </w:r>
    </w:p>
    <w:p w14:paraId="65578532" w14:textId="77777777" w:rsidR="00EE6FD1" w:rsidRPr="0060051A" w:rsidRDefault="00EE6FD1" w:rsidP="001D5E98">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the issue of a permit, a notice of decision to grant a permit or a notice of refusal to grant a permit. It also includes an amended permit, a notice of decision </w:t>
      </w:r>
      <w:r w:rsidRPr="0060051A">
        <w:rPr>
          <w:rFonts w:ascii="VIC" w:hAnsi="VIC" w:cstheme="minorHAnsi"/>
          <w:color w:val="auto"/>
          <w:sz w:val="21"/>
          <w:szCs w:val="21"/>
        </w:rPr>
        <w:t>to grant an amendment to a permit or a notice of decision to refuse to grant an amendment to a permit.</w:t>
      </w:r>
    </w:p>
    <w:p w14:paraId="699DAAE0" w14:textId="77777777" w:rsidR="00EE6FD1" w:rsidRPr="0060051A" w:rsidRDefault="00EE6FD1" w:rsidP="00EE6FD1">
      <w:pPr>
        <w:pStyle w:val="BodyText100ThemeColour"/>
        <w:rPr>
          <w:rFonts w:ascii="VIC" w:hAnsi="VIC" w:cstheme="minorHAnsi"/>
          <w:b/>
          <w:sz w:val="24"/>
        </w:rPr>
      </w:pPr>
      <w:r w:rsidRPr="0060051A">
        <w:rPr>
          <w:rFonts w:ascii="VIC" w:hAnsi="VIC" w:cstheme="minorHAnsi"/>
          <w:b/>
          <w:sz w:val="24"/>
        </w:rPr>
        <w:t>Classification</w:t>
      </w:r>
    </w:p>
    <w:p w14:paraId="60B139CD" w14:textId="77777777" w:rsidR="00EE6FD1" w:rsidRPr="0060051A" w:rsidRDefault="00EE6FD1" w:rsidP="00EE6FD1">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Service standard</w:t>
      </w:r>
    </w:p>
    <w:p w14:paraId="0A0352EE" w14:textId="77777777" w:rsidR="00EE6FD1" w:rsidRPr="0060051A" w:rsidRDefault="00EE6FD1" w:rsidP="00EE6FD1">
      <w:pPr>
        <w:pStyle w:val="BodyText100ThemeColour"/>
        <w:rPr>
          <w:rFonts w:ascii="VIC" w:hAnsi="VIC" w:cstheme="minorHAnsi"/>
          <w:b/>
          <w:sz w:val="24"/>
        </w:rPr>
      </w:pPr>
      <w:r w:rsidRPr="0060051A">
        <w:rPr>
          <w:rFonts w:ascii="VIC" w:hAnsi="VIC" w:cstheme="minorHAnsi"/>
          <w:b/>
          <w:sz w:val="24"/>
        </w:rPr>
        <w:t>Data source</w:t>
      </w:r>
    </w:p>
    <w:p w14:paraId="275FB7BE" w14:textId="0A3802EF" w:rsidR="00EE6FD1" w:rsidRPr="0060051A" w:rsidRDefault="00EE6FD1" w:rsidP="001D5E9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Planning Permit Activity Reporting System (PPARS) </w:t>
      </w:r>
    </w:p>
    <w:p w14:paraId="04397E57" w14:textId="77777777" w:rsidR="00497185" w:rsidRPr="0060051A" w:rsidRDefault="00497185" w:rsidP="00EE6FD1">
      <w:pPr>
        <w:pStyle w:val="BodyText100ThemeColour"/>
        <w:rPr>
          <w:rFonts w:ascii="VIC" w:hAnsi="VIC" w:cstheme="minorHAnsi"/>
          <w:b/>
          <w:sz w:val="24"/>
        </w:rPr>
      </w:pPr>
      <w:r w:rsidRPr="008A4B78">
        <w:rPr>
          <w:rFonts w:ascii="VIC" w:hAnsi="VIC" w:cstheme="minorHAnsi"/>
          <w:b/>
          <w:sz w:val="24"/>
        </w:rPr>
        <w:t>Audit</w:t>
      </w:r>
    </w:p>
    <w:p w14:paraId="64873003" w14:textId="43639162" w:rsidR="00B25F4F" w:rsidRPr="00B25F4F" w:rsidRDefault="00B25F4F" w:rsidP="00B25F4F">
      <w:pPr>
        <w:pStyle w:val="paragraph"/>
        <w:spacing w:line="276" w:lineRule="auto"/>
        <w:textAlignment w:val="baseline"/>
        <w:rPr>
          <w:rStyle w:val="normaltextrun1"/>
          <w:rFonts w:ascii="VIC" w:hAnsi="VIC"/>
          <w:color w:val="62BB46" w:themeColor="accent3"/>
          <w:u w:val="single"/>
        </w:rPr>
      </w:pPr>
      <w:r w:rsidRPr="00B25F4F">
        <w:rPr>
          <w:rStyle w:val="normaltextrun1"/>
          <w:rFonts w:ascii="VIC" w:hAnsi="VIC"/>
          <w:color w:val="62BB46" w:themeColor="accent3"/>
          <w:u w:val="single"/>
        </w:rPr>
        <w:t>Evidence</w:t>
      </w:r>
    </w:p>
    <w:p w14:paraId="213597BE" w14:textId="36DFC1EC" w:rsidR="00B25F4F" w:rsidRDefault="00463C13" w:rsidP="00EE6FD1">
      <w:pPr>
        <w:pStyle w:val="BodyText100ThemeColour"/>
        <w:rPr>
          <w:rFonts w:ascii="VIC" w:hAnsi="VIC" w:cstheme="minorHAnsi"/>
          <w:color w:val="auto"/>
          <w:sz w:val="21"/>
          <w:szCs w:val="21"/>
          <w:lang w:eastAsia="en-AU"/>
        </w:rPr>
      </w:pPr>
      <w:r>
        <w:rPr>
          <w:rFonts w:ascii="VIC" w:hAnsi="VIC" w:cstheme="minorHAnsi"/>
          <w:color w:val="auto"/>
          <w:sz w:val="21"/>
          <w:szCs w:val="21"/>
          <w:lang w:eastAsia="en-AU"/>
        </w:rPr>
        <w:t>Planning Permit Activity Reporting</w:t>
      </w:r>
    </w:p>
    <w:p w14:paraId="1E18AF98" w14:textId="300A9652" w:rsidR="00EE6FD1" w:rsidRPr="0060051A" w:rsidRDefault="00EE6FD1" w:rsidP="00EE6FD1">
      <w:pPr>
        <w:pStyle w:val="BodyText100ThemeColour"/>
        <w:rPr>
          <w:rFonts w:ascii="VIC" w:hAnsi="VIC" w:cstheme="minorHAnsi"/>
          <w:b/>
          <w:sz w:val="24"/>
        </w:rPr>
      </w:pPr>
      <w:r w:rsidRPr="0060051A">
        <w:rPr>
          <w:rFonts w:ascii="VIC" w:hAnsi="VIC" w:cstheme="minorHAnsi"/>
          <w:b/>
          <w:sz w:val="24"/>
        </w:rPr>
        <w:t>Data use / Community outcome</w:t>
      </w:r>
    </w:p>
    <w:p w14:paraId="34151D35" w14:textId="77777777" w:rsidR="00EE6FD1" w:rsidRPr="0060051A" w:rsidRDefault="00EE6FD1" w:rsidP="00EE6FD1">
      <w:pPr>
        <w:pStyle w:val="BodyText"/>
        <w:spacing w:before="0" w:after="0" w:line="276" w:lineRule="auto"/>
        <w:rPr>
          <w:rFonts w:ascii="VIC" w:hAnsi="VIC" w:cstheme="minorHAnsi"/>
          <w:color w:val="auto"/>
          <w:lang w:eastAsia="en-AU"/>
        </w:rPr>
      </w:pPr>
      <w:r w:rsidRPr="0060051A">
        <w:rPr>
          <w:rFonts w:ascii="VIC" w:hAnsi="VIC" w:cstheme="minorHAnsi"/>
          <w:color w:val="auto"/>
          <w:sz w:val="21"/>
          <w:szCs w:val="21"/>
          <w:lang w:eastAsia="en-AU"/>
        </w:rPr>
        <w:t xml:space="preserve">Assessment of council efficiency in decision-making. Higher proportion of planning applications decided within required timeframes suggests a higher quality and effective statutory planning service. </w:t>
      </w:r>
      <w:r w:rsidRPr="0060051A">
        <w:rPr>
          <w:rFonts w:ascii="VIC" w:hAnsi="VIC" w:cstheme="minorHAnsi"/>
          <w:color w:val="auto"/>
          <w:lang w:eastAsia="en-AU"/>
        </w:rPr>
        <w:t xml:space="preserve"> </w:t>
      </w:r>
    </w:p>
    <w:p w14:paraId="7CBFF752" w14:textId="0646C9D0" w:rsidR="008A4B78" w:rsidRDefault="008A4B78" w:rsidP="00EE6FD1">
      <w:pPr>
        <w:pStyle w:val="BodyText100ThemeColour"/>
        <w:rPr>
          <w:rFonts w:ascii="VIC" w:hAnsi="VIC" w:cstheme="minorHAnsi"/>
          <w:b/>
          <w:sz w:val="24"/>
        </w:rPr>
      </w:pPr>
      <w:r>
        <w:rPr>
          <w:rFonts w:ascii="VIC" w:hAnsi="VIC" w:cstheme="minorHAnsi"/>
          <w:b/>
          <w:sz w:val="24"/>
        </w:rPr>
        <w:t>Target required</w:t>
      </w:r>
    </w:p>
    <w:p w14:paraId="16681958" w14:textId="77777777" w:rsidR="00DD5DB6" w:rsidRPr="0060051A" w:rsidRDefault="00DD5DB6" w:rsidP="00DD5DB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Council is required to formulate a target for this indicator to be included in the council budget for 2023-24.</w:t>
      </w:r>
    </w:p>
    <w:p w14:paraId="11F4BE13" w14:textId="77777777" w:rsidR="008B09BB" w:rsidRDefault="008B09BB" w:rsidP="00DD5DB6">
      <w:pPr>
        <w:pStyle w:val="BodyText"/>
        <w:spacing w:before="0" w:after="0" w:line="276" w:lineRule="auto"/>
        <w:rPr>
          <w:rFonts w:ascii="VIC" w:hAnsi="VIC" w:cstheme="minorHAnsi"/>
          <w:color w:val="auto"/>
          <w:sz w:val="21"/>
          <w:szCs w:val="21"/>
        </w:rPr>
      </w:pPr>
    </w:p>
    <w:p w14:paraId="6667A810" w14:textId="23B92CB4" w:rsidR="00DD5DB6" w:rsidRPr="0060051A" w:rsidRDefault="00DD5DB6" w:rsidP="00DD5DB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Council should consider the following when setting a target:</w:t>
      </w:r>
    </w:p>
    <w:p w14:paraId="31A768EC" w14:textId="77777777" w:rsidR="00DD5DB6" w:rsidRPr="0060051A" w:rsidRDefault="00DD5DB6" w:rsidP="00DD5DB6">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Council’s previous performance</w:t>
      </w:r>
    </w:p>
    <w:p w14:paraId="7E70E9EA" w14:textId="2AE3CB2B" w:rsidR="00DD5DB6" w:rsidRPr="0060051A" w:rsidRDefault="00DD5DB6" w:rsidP="00DD5DB6">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factors that may influence </w:t>
      </w:r>
      <w:r w:rsidR="008B09BB">
        <w:rPr>
          <w:rFonts w:ascii="VIC" w:hAnsi="VIC" w:cstheme="minorHAnsi"/>
          <w:color w:val="auto"/>
          <w:sz w:val="21"/>
          <w:szCs w:val="21"/>
        </w:rPr>
        <w:t>the volume of planning applications and the number of decisions being made</w:t>
      </w:r>
      <w:r w:rsidRPr="0060051A">
        <w:rPr>
          <w:rFonts w:ascii="VIC" w:hAnsi="VIC" w:cstheme="minorHAnsi"/>
          <w:color w:val="auto"/>
          <w:sz w:val="21"/>
          <w:szCs w:val="21"/>
        </w:rPr>
        <w:t xml:space="preserve"> during the year</w:t>
      </w:r>
    </w:p>
    <w:p w14:paraId="4CCAC173" w14:textId="3C3D5255" w:rsidR="00DD5DB6" w:rsidRPr="0060051A" w:rsidRDefault="00DD5DB6" w:rsidP="00DD5DB6">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the current and future funding for </w:t>
      </w:r>
      <w:r w:rsidR="008B09BB">
        <w:rPr>
          <w:rFonts w:ascii="VIC" w:hAnsi="VIC" w:cstheme="minorHAnsi"/>
          <w:color w:val="auto"/>
          <w:sz w:val="21"/>
          <w:szCs w:val="21"/>
        </w:rPr>
        <w:t>the planning s</w:t>
      </w:r>
      <w:r w:rsidR="00EC7BF4">
        <w:rPr>
          <w:rFonts w:ascii="VIC" w:hAnsi="VIC" w:cstheme="minorHAnsi"/>
          <w:color w:val="auto"/>
          <w:sz w:val="21"/>
          <w:szCs w:val="21"/>
        </w:rPr>
        <w:t>ervice</w:t>
      </w:r>
      <w:r w:rsidRPr="0060051A">
        <w:rPr>
          <w:rFonts w:ascii="VIC" w:hAnsi="VIC" w:cstheme="minorHAnsi"/>
          <w:color w:val="auto"/>
          <w:sz w:val="21"/>
          <w:szCs w:val="21"/>
        </w:rPr>
        <w:t>.</w:t>
      </w:r>
    </w:p>
    <w:p w14:paraId="196C33F8" w14:textId="77777777" w:rsidR="00DD5DB6" w:rsidRPr="0060051A" w:rsidRDefault="00DD5DB6" w:rsidP="00DD5DB6">
      <w:pPr>
        <w:pStyle w:val="BodyText"/>
        <w:spacing w:before="0" w:after="0" w:line="276" w:lineRule="auto"/>
        <w:rPr>
          <w:rFonts w:ascii="VIC" w:hAnsi="VIC" w:cstheme="minorHAnsi"/>
          <w:color w:val="auto"/>
          <w:sz w:val="21"/>
          <w:szCs w:val="21"/>
        </w:rPr>
      </w:pPr>
    </w:p>
    <w:p w14:paraId="671266BE" w14:textId="77777777" w:rsidR="00DD5DB6" w:rsidRPr="0060051A" w:rsidRDefault="00DD5DB6" w:rsidP="00DD5DB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 may wish to use the Target setting calculator to assist in determining the target. </w:t>
      </w:r>
    </w:p>
    <w:p w14:paraId="47FC62F6" w14:textId="77777777" w:rsidR="00DD5DB6" w:rsidRPr="0060051A" w:rsidRDefault="00DD5DB6" w:rsidP="00DD5DB6">
      <w:pPr>
        <w:pStyle w:val="BodyText"/>
        <w:spacing w:before="0" w:after="0" w:line="276" w:lineRule="auto"/>
        <w:rPr>
          <w:rFonts w:ascii="VIC" w:hAnsi="VIC" w:cstheme="minorHAnsi"/>
          <w:color w:val="auto"/>
          <w:sz w:val="21"/>
          <w:szCs w:val="21"/>
        </w:rPr>
      </w:pPr>
    </w:p>
    <w:p w14:paraId="386D4C56" w14:textId="77777777" w:rsidR="00DD5DB6" w:rsidRPr="0060051A" w:rsidRDefault="00DD5DB6" w:rsidP="00DD5DB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If Council is anticipating a decrease or decline in performance against this measure, </w:t>
      </w:r>
    </w:p>
    <w:p w14:paraId="54165855" w14:textId="77777777" w:rsidR="00DD5DB6" w:rsidRPr="0060051A" w:rsidRDefault="00DD5DB6" w:rsidP="00DD5DB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lastRenderedPageBreak/>
        <w:t xml:space="preserve">Council can set an appropriate target, however, they should note their assumptions in the commentary. </w:t>
      </w:r>
    </w:p>
    <w:p w14:paraId="704939F5" w14:textId="77777777" w:rsidR="00EC7BF4" w:rsidRDefault="00EC7BF4" w:rsidP="00DD5DB6">
      <w:pPr>
        <w:pStyle w:val="paragraph"/>
        <w:spacing w:line="276" w:lineRule="auto"/>
        <w:textAlignment w:val="baseline"/>
        <w:rPr>
          <w:rStyle w:val="normaltextrun1"/>
          <w:rFonts w:ascii="VIC" w:hAnsi="VIC"/>
          <w:color w:val="62BB46" w:themeColor="accent3"/>
          <w:sz w:val="21"/>
          <w:szCs w:val="21"/>
          <w:u w:val="single"/>
        </w:rPr>
      </w:pPr>
    </w:p>
    <w:p w14:paraId="6C0FDC74" w14:textId="75203975" w:rsidR="00DD5DB6" w:rsidRPr="0060051A" w:rsidRDefault="00DD5DB6" w:rsidP="00DD5DB6">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Calculating forecast actual</w:t>
      </w:r>
    </w:p>
    <w:p w14:paraId="37893F0F" w14:textId="77777777" w:rsidR="00DD5DB6" w:rsidRPr="0060051A" w:rsidRDefault="00DD5DB6" w:rsidP="00DD5DB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Councils are encouraged to use their most recent result when determining a forecast actual for the current year. </w:t>
      </w:r>
    </w:p>
    <w:p w14:paraId="39554067" w14:textId="6D3A9DAD" w:rsidR="00EE6FD1" w:rsidRPr="0060051A" w:rsidRDefault="00EE6FD1" w:rsidP="00EE6FD1">
      <w:pPr>
        <w:pStyle w:val="BodyText100ThemeColour"/>
        <w:rPr>
          <w:rFonts w:ascii="VIC" w:hAnsi="VIC" w:cstheme="minorHAnsi"/>
          <w:b/>
          <w:sz w:val="24"/>
        </w:rPr>
      </w:pPr>
      <w:r w:rsidRPr="0060051A">
        <w:rPr>
          <w:rFonts w:ascii="VIC" w:hAnsi="VIC" w:cstheme="minorHAnsi"/>
          <w:b/>
          <w:sz w:val="24"/>
        </w:rPr>
        <w:t>Related to</w:t>
      </w:r>
    </w:p>
    <w:p w14:paraId="1694746E" w14:textId="77777777" w:rsidR="00EE6FD1" w:rsidRPr="0060051A" w:rsidRDefault="00EE6FD1" w:rsidP="00EE6FD1">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SP1 – Time taken to decide planning applications</w:t>
      </w:r>
    </w:p>
    <w:p w14:paraId="58435E9A" w14:textId="77777777" w:rsidR="00EE6FD1" w:rsidRPr="0060051A" w:rsidRDefault="00EE6FD1" w:rsidP="00EE6FD1">
      <w:pPr>
        <w:pStyle w:val="BodyText100ThemeColour"/>
        <w:rPr>
          <w:rFonts w:ascii="VIC" w:hAnsi="VIC" w:cstheme="minorHAnsi"/>
          <w:b/>
          <w:sz w:val="24"/>
        </w:rPr>
      </w:pPr>
      <w:r w:rsidRPr="0060051A">
        <w:rPr>
          <w:rFonts w:ascii="VIC" w:hAnsi="VIC" w:cstheme="minorHAnsi"/>
          <w:b/>
          <w:sz w:val="24"/>
        </w:rPr>
        <w:t>Further information</w:t>
      </w:r>
    </w:p>
    <w:p w14:paraId="2B910E17" w14:textId="34D90865" w:rsidR="00EE6FD1" w:rsidRPr="0060051A" w:rsidRDefault="00EE6FD1" w:rsidP="00EE6FD1">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226402" w:rsidRPr="0060051A">
        <w:rPr>
          <w:rFonts w:ascii="VIC" w:hAnsi="VIC" w:cstheme="minorHAnsi"/>
          <w:color w:val="auto"/>
          <w:sz w:val="21"/>
          <w:szCs w:val="21"/>
        </w:rPr>
        <w:t>20</w:t>
      </w:r>
      <w:r w:rsidRPr="0060051A">
        <w:rPr>
          <w:rFonts w:ascii="VIC" w:hAnsi="VIC" w:cstheme="minorHAnsi"/>
          <w:color w:val="auto"/>
          <w:sz w:val="21"/>
          <w:szCs w:val="21"/>
        </w:rPr>
        <w:t xml:space="preserve"> – Schedule 2 </w:t>
      </w:r>
      <w:r w:rsidR="00995EAD">
        <w:rPr>
          <w:rFonts w:ascii="VIC" w:hAnsi="VIC" w:cstheme="minorHAnsi"/>
          <w:color w:val="auto"/>
          <w:sz w:val="21"/>
          <w:szCs w:val="21"/>
        </w:rPr>
        <w:t>and 3</w:t>
      </w:r>
    </w:p>
    <w:p w14:paraId="76D66184" w14:textId="77777777" w:rsidR="00EE6FD1" w:rsidRPr="0060051A" w:rsidRDefault="00EE6FD1" w:rsidP="00EE6FD1">
      <w:pPr>
        <w:pStyle w:val="BodyText"/>
        <w:spacing w:before="0" w:after="0" w:line="276" w:lineRule="auto"/>
        <w:rPr>
          <w:rFonts w:ascii="VIC" w:hAnsi="VIC" w:cstheme="minorHAnsi"/>
          <w:color w:val="auto"/>
          <w:sz w:val="21"/>
          <w:szCs w:val="21"/>
        </w:rPr>
      </w:pPr>
      <w:r w:rsidRPr="0060051A">
        <w:rPr>
          <w:rFonts w:ascii="VIC" w:hAnsi="VIC" w:cstheme="minorHAnsi"/>
          <w:i/>
          <w:iCs/>
          <w:color w:val="auto"/>
          <w:sz w:val="21"/>
          <w:szCs w:val="21"/>
        </w:rPr>
        <w:t>Planning and Environment Act 1987</w:t>
      </w:r>
    </w:p>
    <w:p w14:paraId="19680B01" w14:textId="77777777" w:rsidR="00EE6FD1" w:rsidRPr="0060051A" w:rsidRDefault="00EE6FD1" w:rsidP="00EE6FD1">
      <w:pPr>
        <w:pStyle w:val="BodyText100ThemeColour"/>
        <w:rPr>
          <w:rFonts w:ascii="VIC" w:hAnsi="VIC" w:cstheme="minorHAnsi"/>
          <w:b/>
          <w:sz w:val="24"/>
        </w:rPr>
      </w:pPr>
      <w:r w:rsidRPr="0060051A">
        <w:rPr>
          <w:rFonts w:ascii="VIC" w:hAnsi="VIC" w:cstheme="minorHAnsi"/>
          <w:b/>
          <w:sz w:val="24"/>
        </w:rPr>
        <w:t>Notes or Case Studies</w:t>
      </w:r>
    </w:p>
    <w:p w14:paraId="477AD731" w14:textId="77777777" w:rsidR="00EE6FD1" w:rsidRPr="0060051A" w:rsidRDefault="00EE6FD1" w:rsidP="00F910A5">
      <w:pPr>
        <w:spacing w:before="0" w:after="0"/>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VicSmart Planning Assessment</w:t>
      </w:r>
    </w:p>
    <w:p w14:paraId="4E9E449F" w14:textId="77777777" w:rsidR="00EE6FD1" w:rsidRPr="0060051A" w:rsidRDefault="00EE6FD1" w:rsidP="000C77BB">
      <w:pPr>
        <w:pStyle w:val="BodyText"/>
        <w:spacing w:after="0" w:line="276" w:lineRule="auto"/>
        <w:rPr>
          <w:rFonts w:ascii="VIC" w:hAnsi="VIC"/>
          <w:color w:val="auto"/>
          <w:sz w:val="21"/>
          <w:szCs w:val="21"/>
        </w:rPr>
      </w:pPr>
      <w:r w:rsidRPr="0060051A">
        <w:rPr>
          <w:rFonts w:ascii="VIC" w:hAnsi="VIC"/>
          <w:color w:val="auto"/>
          <w:sz w:val="21"/>
          <w:szCs w:val="21"/>
        </w:rPr>
        <w:t xml:space="preserve">The </w:t>
      </w:r>
      <w:r w:rsidRPr="0060051A">
        <w:rPr>
          <w:rFonts w:ascii="VIC" w:hAnsi="VIC"/>
          <w:i/>
          <w:iCs/>
          <w:color w:val="auto"/>
          <w:sz w:val="21"/>
          <w:szCs w:val="21"/>
        </w:rPr>
        <w:t>Planning and Environment Amendment (VicSmart Planning Assessment) Act 2012</w:t>
      </w:r>
      <w:r w:rsidRPr="0060051A">
        <w:rPr>
          <w:rFonts w:ascii="VIC" w:hAnsi="VIC"/>
          <w:color w:val="auto"/>
          <w:sz w:val="21"/>
          <w:szCs w:val="21"/>
        </w:rPr>
        <w:t xml:space="preserve"> amends the </w:t>
      </w:r>
      <w:r w:rsidRPr="0060051A">
        <w:rPr>
          <w:rFonts w:ascii="VIC" w:hAnsi="VIC"/>
          <w:i/>
          <w:iCs/>
          <w:color w:val="auto"/>
          <w:sz w:val="21"/>
          <w:szCs w:val="21"/>
        </w:rPr>
        <w:t>Planning and Environment Act 1987</w:t>
      </w:r>
      <w:r w:rsidRPr="0060051A">
        <w:rPr>
          <w:rFonts w:ascii="VIC" w:hAnsi="VIC"/>
          <w:color w:val="auto"/>
          <w:sz w:val="21"/>
          <w:szCs w:val="21"/>
        </w:rPr>
        <w:t xml:space="preserve"> to enable a streamlined assessment process for straightforward planning permit applications to be set up in planning schemes. It is designed to speed up the assessment of straightforward, low impact applications such as fences, decks, pergolas and business signs from an average 62 business days to 10 business days. In March 2017, an extension to VicSmart through Amendment VC135 was implemented. Extensions include:</w:t>
      </w:r>
    </w:p>
    <w:p w14:paraId="28BB6F17" w14:textId="77777777" w:rsidR="00EE6FD1" w:rsidRPr="0060051A" w:rsidRDefault="00EE6FD1" w:rsidP="000C77BB">
      <w:pPr>
        <w:pStyle w:val="BodyText"/>
        <w:numPr>
          <w:ilvl w:val="0"/>
          <w:numId w:val="10"/>
        </w:numPr>
        <w:spacing w:before="0" w:line="276" w:lineRule="auto"/>
        <w:rPr>
          <w:rFonts w:ascii="VIC" w:hAnsi="VIC"/>
          <w:color w:val="auto"/>
          <w:sz w:val="21"/>
          <w:szCs w:val="21"/>
        </w:rPr>
      </w:pPr>
      <w:r w:rsidRPr="0060051A">
        <w:rPr>
          <w:rFonts w:ascii="VIC" w:hAnsi="VIC"/>
          <w:color w:val="auto"/>
          <w:sz w:val="21"/>
          <w:szCs w:val="21"/>
        </w:rPr>
        <w:t>building and works up to $1 million in industrial areas</w:t>
      </w:r>
    </w:p>
    <w:p w14:paraId="39A18B57" w14:textId="77777777" w:rsidR="00EE6FD1" w:rsidRPr="0060051A" w:rsidRDefault="00EE6FD1" w:rsidP="000C77BB">
      <w:pPr>
        <w:pStyle w:val="BodyText"/>
        <w:numPr>
          <w:ilvl w:val="0"/>
          <w:numId w:val="10"/>
        </w:numPr>
        <w:spacing w:before="0" w:line="276" w:lineRule="auto"/>
        <w:rPr>
          <w:rFonts w:ascii="VIC" w:hAnsi="VIC"/>
          <w:color w:val="auto"/>
          <w:sz w:val="21"/>
          <w:szCs w:val="21"/>
        </w:rPr>
      </w:pPr>
      <w:r w:rsidRPr="0060051A">
        <w:rPr>
          <w:rFonts w:ascii="VIC" w:hAnsi="VIC"/>
          <w:color w:val="auto"/>
          <w:sz w:val="21"/>
          <w:szCs w:val="21"/>
        </w:rPr>
        <w:t>building and works up to $500,000 in commercial and some special purpose areas</w:t>
      </w:r>
    </w:p>
    <w:p w14:paraId="056B551C" w14:textId="77777777" w:rsidR="00EE6FD1" w:rsidRPr="0060051A" w:rsidRDefault="00EE6FD1" w:rsidP="000C77BB">
      <w:pPr>
        <w:pStyle w:val="BodyText"/>
        <w:numPr>
          <w:ilvl w:val="0"/>
          <w:numId w:val="10"/>
        </w:numPr>
        <w:spacing w:before="0" w:line="276" w:lineRule="auto"/>
        <w:rPr>
          <w:rFonts w:ascii="VIC" w:hAnsi="VIC"/>
          <w:color w:val="auto"/>
          <w:sz w:val="21"/>
          <w:szCs w:val="21"/>
        </w:rPr>
      </w:pPr>
      <w:r w:rsidRPr="0060051A">
        <w:rPr>
          <w:rFonts w:ascii="VIC" w:hAnsi="VIC"/>
          <w:color w:val="auto"/>
          <w:sz w:val="21"/>
          <w:szCs w:val="21"/>
        </w:rPr>
        <w:t xml:space="preserve">a range of low impact developments in rural areas (up </w:t>
      </w:r>
      <w:r w:rsidRPr="0060051A">
        <w:rPr>
          <w:rFonts w:ascii="VIC" w:hAnsi="VIC"/>
          <w:color w:val="auto"/>
          <w:sz w:val="21"/>
          <w:szCs w:val="21"/>
        </w:rPr>
        <w:t>to $500,000 in agricultural settings and $250,000 in more sensitive rural settings)</w:t>
      </w:r>
    </w:p>
    <w:p w14:paraId="01ACD81C" w14:textId="77777777" w:rsidR="00EE6FD1" w:rsidRPr="0060051A" w:rsidRDefault="00EE6FD1" w:rsidP="000C77BB">
      <w:pPr>
        <w:pStyle w:val="BodyText"/>
        <w:numPr>
          <w:ilvl w:val="0"/>
          <w:numId w:val="10"/>
        </w:numPr>
        <w:spacing w:before="0" w:line="276" w:lineRule="auto"/>
        <w:rPr>
          <w:rFonts w:ascii="VIC" w:hAnsi="VIC"/>
          <w:color w:val="auto"/>
          <w:sz w:val="21"/>
          <w:szCs w:val="21"/>
        </w:rPr>
      </w:pPr>
      <w:r w:rsidRPr="0060051A">
        <w:rPr>
          <w:rFonts w:ascii="VIC" w:hAnsi="VIC"/>
          <w:color w:val="auto"/>
          <w:sz w:val="21"/>
          <w:szCs w:val="21"/>
        </w:rPr>
        <w:t>small scale types of buildings and works in selected overlays</w:t>
      </w:r>
    </w:p>
    <w:p w14:paraId="5EEB61D8" w14:textId="77777777" w:rsidR="00EE6FD1" w:rsidRPr="0060051A" w:rsidRDefault="00EE6FD1" w:rsidP="000C77BB">
      <w:pPr>
        <w:pStyle w:val="BodyText"/>
        <w:numPr>
          <w:ilvl w:val="0"/>
          <w:numId w:val="10"/>
        </w:numPr>
        <w:spacing w:before="0" w:line="276" w:lineRule="auto"/>
        <w:rPr>
          <w:rFonts w:ascii="VIC" w:hAnsi="VIC"/>
          <w:color w:val="auto"/>
          <w:sz w:val="21"/>
          <w:szCs w:val="21"/>
        </w:rPr>
      </w:pPr>
      <w:r w:rsidRPr="0060051A">
        <w:rPr>
          <w:rFonts w:ascii="VIC" w:hAnsi="VIC"/>
          <w:color w:val="auto"/>
          <w:sz w:val="21"/>
          <w:szCs w:val="21"/>
        </w:rPr>
        <w:t>subdivision, advertising signs and car parking.</w:t>
      </w:r>
    </w:p>
    <w:p w14:paraId="071573BE" w14:textId="2DDA2736" w:rsidR="00EE6FD1" w:rsidRPr="0060051A" w:rsidRDefault="00EE6FD1" w:rsidP="000C77BB">
      <w:pPr>
        <w:pStyle w:val="BodyText"/>
        <w:spacing w:before="0" w:after="0" w:line="276" w:lineRule="auto"/>
        <w:rPr>
          <w:rFonts w:ascii="VIC" w:hAnsi="VIC"/>
          <w:color w:val="auto"/>
          <w:sz w:val="21"/>
          <w:szCs w:val="21"/>
        </w:rPr>
      </w:pPr>
      <w:r w:rsidRPr="0060051A">
        <w:rPr>
          <w:rFonts w:ascii="VIC" w:hAnsi="VIC"/>
          <w:color w:val="auto"/>
          <w:sz w:val="21"/>
          <w:szCs w:val="21"/>
        </w:rPr>
        <w:t>A further VicSmart extension into the</w:t>
      </w:r>
      <w:r w:rsidR="006B14A9" w:rsidRPr="0060051A">
        <w:rPr>
          <w:rFonts w:ascii="VIC" w:hAnsi="VIC"/>
          <w:color w:val="auto"/>
          <w:sz w:val="21"/>
          <w:szCs w:val="21"/>
        </w:rPr>
        <w:t xml:space="preserve"> </w:t>
      </w:r>
      <w:r w:rsidRPr="0060051A">
        <w:rPr>
          <w:rFonts w:ascii="VIC" w:hAnsi="VIC"/>
          <w:color w:val="auto"/>
          <w:sz w:val="21"/>
          <w:szCs w:val="21"/>
        </w:rPr>
        <w:t>residential zones is also due to occur, including:</w:t>
      </w:r>
    </w:p>
    <w:p w14:paraId="5D05E317" w14:textId="77777777" w:rsidR="00EE6FD1" w:rsidRPr="0060051A" w:rsidRDefault="00EE6FD1" w:rsidP="000C77BB">
      <w:pPr>
        <w:pStyle w:val="BodyText"/>
        <w:numPr>
          <w:ilvl w:val="0"/>
          <w:numId w:val="11"/>
        </w:numPr>
        <w:spacing w:before="0" w:line="276" w:lineRule="auto"/>
        <w:rPr>
          <w:rFonts w:ascii="VIC" w:hAnsi="VIC"/>
          <w:color w:val="auto"/>
          <w:sz w:val="21"/>
          <w:szCs w:val="21"/>
        </w:rPr>
      </w:pPr>
      <w:r w:rsidRPr="0060051A">
        <w:rPr>
          <w:rFonts w:ascii="VIC" w:hAnsi="VIC"/>
          <w:color w:val="auto"/>
          <w:sz w:val="21"/>
          <w:szCs w:val="21"/>
        </w:rPr>
        <w:t>a single storey extension to a single dwelling where specific design criteria are met</w:t>
      </w:r>
    </w:p>
    <w:p w14:paraId="45E5C37F" w14:textId="4AFCEB97" w:rsidR="000F7A64" w:rsidRPr="0060051A" w:rsidRDefault="00EE6FD1" w:rsidP="000C77BB">
      <w:pPr>
        <w:pStyle w:val="BodyText"/>
        <w:numPr>
          <w:ilvl w:val="0"/>
          <w:numId w:val="11"/>
        </w:numPr>
        <w:spacing w:before="0" w:line="276" w:lineRule="auto"/>
        <w:rPr>
          <w:rFonts w:ascii="VIC" w:hAnsi="VIC"/>
          <w:color w:val="auto"/>
          <w:sz w:val="21"/>
          <w:szCs w:val="21"/>
        </w:rPr>
      </w:pPr>
      <w:r w:rsidRPr="0060051A">
        <w:rPr>
          <w:rFonts w:ascii="VIC" w:hAnsi="VIC"/>
          <w:color w:val="auto"/>
          <w:sz w:val="21"/>
          <w:szCs w:val="21"/>
        </w:rPr>
        <w:t>buildings and works up to $100,000 in residential zones, where not associated with a dwelling.</w:t>
      </w:r>
    </w:p>
    <w:p w14:paraId="63E6E096" w14:textId="77777777" w:rsidR="000F7A64" w:rsidRPr="0060051A" w:rsidRDefault="000F7A64">
      <w:pPr>
        <w:spacing w:before="0" w:line="276" w:lineRule="auto"/>
        <w:rPr>
          <w:rFonts w:ascii="VIC" w:hAnsi="VIC"/>
          <w:color w:val="000000" w:themeColor="text1"/>
          <w:sz w:val="20"/>
        </w:rPr>
      </w:pPr>
      <w:r w:rsidRPr="0060051A">
        <w:rPr>
          <w:rFonts w:ascii="VIC" w:hAnsi="VIC"/>
        </w:rPr>
        <w:br w:type="page"/>
      </w:r>
    </w:p>
    <w:p w14:paraId="1F19A7D5" w14:textId="77777777" w:rsidR="009141F9" w:rsidRPr="00235D1D" w:rsidRDefault="009141F9" w:rsidP="009141F9">
      <w:pPr>
        <w:pStyle w:val="Heading1"/>
        <w:pageBreakBefore w:val="0"/>
        <w:spacing w:before="0" w:after="360" w:line="440" w:lineRule="exact"/>
        <w:rPr>
          <w:rFonts w:ascii="VIC" w:hAnsi="VIC" w:cstheme="minorHAnsi"/>
          <w:b w:val="0"/>
          <w:color w:val="201547" w:themeColor="text2"/>
          <w:kern w:val="32"/>
          <w:sz w:val="32"/>
          <w:lang w:eastAsia="en-AU"/>
        </w:rPr>
      </w:pPr>
      <w:bookmarkStart w:id="92" w:name="_Toc32323328"/>
      <w:bookmarkStart w:id="93" w:name="_Toc127262843"/>
      <w:r w:rsidRPr="00235D1D">
        <w:rPr>
          <w:rFonts w:ascii="VIC" w:hAnsi="VIC" w:cstheme="minorHAnsi"/>
          <w:b w:val="0"/>
          <w:color w:val="201547" w:themeColor="text2"/>
          <w:kern w:val="32"/>
          <w:sz w:val="32"/>
          <w:lang w:eastAsia="en-AU"/>
        </w:rPr>
        <w:lastRenderedPageBreak/>
        <w:t>SP3 – Cost of statutory planning service</w:t>
      </w:r>
      <w:bookmarkEnd w:id="92"/>
      <w:bookmarkEnd w:id="93"/>
      <w:r w:rsidRPr="00235D1D">
        <w:rPr>
          <w:rFonts w:ascii="VIC" w:hAnsi="VIC" w:cstheme="minorHAnsi"/>
          <w:b w:val="0"/>
          <w:color w:val="201547" w:themeColor="text2"/>
          <w:kern w:val="32"/>
          <w:sz w:val="32"/>
          <w:lang w:eastAsia="en-AU"/>
        </w:rPr>
        <w:t xml:space="preserve">   </w:t>
      </w:r>
    </w:p>
    <w:p w14:paraId="364869DA" w14:textId="77777777" w:rsidR="009141F9" w:rsidRPr="0060051A" w:rsidRDefault="009141F9" w:rsidP="009141F9">
      <w:pPr>
        <w:pStyle w:val="BodyText100ThemeColour"/>
        <w:rPr>
          <w:rFonts w:ascii="VIC" w:hAnsi="VIC" w:cstheme="minorHAnsi"/>
          <w:b/>
          <w:sz w:val="24"/>
        </w:rPr>
      </w:pPr>
      <w:r w:rsidRPr="0060051A">
        <w:rPr>
          <w:rFonts w:ascii="VIC" w:hAnsi="VIC" w:cstheme="minorHAnsi"/>
          <w:b/>
          <w:sz w:val="24"/>
        </w:rPr>
        <w:t>Definition</w:t>
      </w:r>
    </w:p>
    <w:p w14:paraId="13119103" w14:textId="77777777" w:rsidR="009141F9" w:rsidRPr="0060051A" w:rsidRDefault="009141F9" w:rsidP="009141F9">
      <w:pPr>
        <w:pStyle w:val="BodyText"/>
        <w:rPr>
          <w:rFonts w:ascii="VIC" w:hAnsi="VIC"/>
          <w:b/>
          <w:color w:val="auto"/>
          <w:sz w:val="24"/>
        </w:rPr>
      </w:pPr>
      <w:r w:rsidRPr="0060051A">
        <w:rPr>
          <w:rStyle w:val="normaltextrun1"/>
          <w:rFonts w:ascii="VIC" w:hAnsi="VIC" w:cstheme="minorHAnsi"/>
          <w:color w:val="auto"/>
          <w:sz w:val="24"/>
          <w:szCs w:val="22"/>
        </w:rPr>
        <w:t xml:space="preserve">The direct cost of the statutory planning service per planning application received. </w:t>
      </w:r>
      <w:r w:rsidRPr="0060051A">
        <w:rPr>
          <w:rStyle w:val="eop"/>
          <w:rFonts w:ascii="Cambria" w:hAnsi="Cambria" w:cs="Cambria"/>
          <w:color w:val="auto"/>
          <w:sz w:val="24"/>
          <w:szCs w:val="22"/>
        </w:rPr>
        <w:t> </w:t>
      </w:r>
    </w:p>
    <w:p w14:paraId="23F4D823" w14:textId="77777777" w:rsidR="009141F9" w:rsidRPr="0060051A" w:rsidRDefault="009141F9" w:rsidP="009141F9">
      <w:pPr>
        <w:pStyle w:val="BodyText100ThemeColour"/>
        <w:rPr>
          <w:rFonts w:ascii="VIC" w:hAnsi="VIC" w:cstheme="minorHAnsi"/>
          <w:b/>
          <w:sz w:val="24"/>
        </w:rPr>
      </w:pPr>
      <w:r w:rsidRPr="0060051A">
        <w:rPr>
          <w:rFonts w:ascii="VIC" w:hAnsi="VIC" w:cstheme="minorHAnsi"/>
          <w:b/>
          <w:sz w:val="24"/>
        </w:rPr>
        <w:t>Calculation</w:t>
      </w:r>
    </w:p>
    <w:p w14:paraId="03148B76" w14:textId="77777777" w:rsidR="009141F9" w:rsidRPr="0060051A" w:rsidRDefault="009141F9" w:rsidP="009141F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4636F20D" w14:textId="77777777" w:rsidR="009141F9" w:rsidRPr="0060051A" w:rsidRDefault="009141F9" w:rsidP="009141F9">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Direct cost of the statutory planning service</w:t>
      </w:r>
    </w:p>
    <w:p w14:paraId="44F0C1CE" w14:textId="77777777" w:rsidR="009141F9" w:rsidRPr="0060051A" w:rsidRDefault="009141F9" w:rsidP="009141F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6347C796" w14:textId="77777777" w:rsidR="009141F9" w:rsidRPr="0060051A" w:rsidRDefault="009141F9" w:rsidP="006E02F7">
      <w:pPr>
        <w:pStyle w:val="BodyText"/>
        <w:spacing w:before="0" w:line="276" w:lineRule="auto"/>
        <w:rPr>
          <w:rFonts w:ascii="VIC" w:hAnsi="VIC" w:cstheme="minorHAnsi"/>
          <w:color w:val="auto"/>
          <w:sz w:val="21"/>
          <w:szCs w:val="21"/>
        </w:rPr>
      </w:pPr>
      <w:r w:rsidRPr="0060051A">
        <w:rPr>
          <w:rStyle w:val="normaltextrun1"/>
          <w:rFonts w:ascii="VIC" w:hAnsi="VIC" w:cstheme="minorHAnsi"/>
          <w:color w:val="auto"/>
          <w:sz w:val="21"/>
          <w:szCs w:val="21"/>
        </w:rPr>
        <w:t>Number of planning applications received</w:t>
      </w:r>
    </w:p>
    <w:p w14:paraId="53C0B7D5" w14:textId="77777777" w:rsidR="009141F9" w:rsidRPr="0060051A" w:rsidRDefault="009141F9" w:rsidP="009141F9">
      <w:pPr>
        <w:pStyle w:val="BodyText100ThemeColour"/>
        <w:rPr>
          <w:rFonts w:ascii="VIC" w:hAnsi="VIC" w:cstheme="minorHAnsi"/>
          <w:b/>
          <w:sz w:val="24"/>
        </w:rPr>
      </w:pPr>
      <w:r w:rsidRPr="0060051A">
        <w:rPr>
          <w:rFonts w:ascii="VIC" w:hAnsi="VIC" w:cstheme="minorHAnsi"/>
          <w:b/>
          <w:sz w:val="24"/>
        </w:rPr>
        <w:t xml:space="preserve">Key terms </w:t>
      </w:r>
    </w:p>
    <w:p w14:paraId="23594743" w14:textId="77777777" w:rsidR="009141F9" w:rsidRPr="0060051A" w:rsidRDefault="009141F9" w:rsidP="00EB6EC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w:t>
      </w:r>
    </w:p>
    <w:p w14:paraId="7AF43290" w14:textId="2AAE5D91" w:rsidR="009141F9" w:rsidRPr="0060051A" w:rsidRDefault="009141F9" w:rsidP="00EB6EC3">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operating expenses directly related to the delivery of the statutory planning service excluding enforcement. This includes expenses such as salaries and oncosts for staff directly delivering the service, agency and contract staff, training and development, conferences and seminars, materials, maintenance, legal fees, travel and vehicle/plant hire costs, phones, computer costs (where they are specific to the service), panel fees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w:t>
      </w:r>
      <w:r w:rsidRPr="0060051A">
        <w:rPr>
          <w:rFonts w:ascii="VIC" w:hAnsi="VIC" w:cstheme="minorHAnsi"/>
          <w:color w:val="auto"/>
          <w:sz w:val="21"/>
          <w:szCs w:val="21"/>
        </w:rPr>
        <w:t>covered by a temporary employee (</w:t>
      </w:r>
      <w:r w:rsidR="00D42FBE" w:rsidRPr="0060051A">
        <w:rPr>
          <w:rFonts w:ascii="VIC" w:hAnsi="VIC" w:cstheme="minorHAnsi"/>
          <w:color w:val="auto"/>
          <w:sz w:val="21"/>
          <w:szCs w:val="21"/>
        </w:rPr>
        <w:t>e.g.,</w:t>
      </w:r>
      <w:r w:rsidRPr="0060051A">
        <w:rPr>
          <w:rFonts w:ascii="VIC" w:hAnsi="VIC" w:cstheme="minorHAnsi"/>
          <w:color w:val="auto"/>
          <w:sz w:val="21"/>
          <w:szCs w:val="21"/>
        </w:rPr>
        <w:t xml:space="preserve"> casual, agency).</w:t>
      </w:r>
    </w:p>
    <w:p w14:paraId="0544AFC2" w14:textId="77777777" w:rsidR="009141F9" w:rsidRPr="0060051A" w:rsidRDefault="009141F9" w:rsidP="00EB6EC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Management overheads</w:t>
      </w:r>
    </w:p>
    <w:p w14:paraId="37175941" w14:textId="77777777" w:rsidR="009141F9" w:rsidRPr="0060051A" w:rsidRDefault="009141F9" w:rsidP="000C77BB">
      <w:pPr>
        <w:spacing w:before="0" w:after="0" w:line="276" w:lineRule="auto"/>
        <w:rPr>
          <w:rFonts w:ascii="VIC" w:hAnsi="VIC" w:cstheme="minorHAnsi"/>
          <w:color w:val="auto"/>
          <w:sz w:val="21"/>
          <w:szCs w:val="21"/>
        </w:rPr>
      </w:pPr>
      <w:r w:rsidRPr="0060051A">
        <w:rPr>
          <w:rFonts w:ascii="VIC" w:hAnsi="VIC" w:cstheme="minorHAnsi"/>
          <w:color w:val="auto"/>
          <w:sz w:val="21"/>
          <w:szCs w:val="21"/>
        </w:rPr>
        <w:t>Is employee costs associated with overseeing or managing the service. Examples might include a proportion of:</w:t>
      </w:r>
    </w:p>
    <w:p w14:paraId="15C7D9CC" w14:textId="77777777" w:rsidR="009141F9" w:rsidRPr="0060051A" w:rsidRDefault="009141F9" w:rsidP="000C77B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chief executive officer</w:t>
      </w:r>
    </w:p>
    <w:p w14:paraId="2EFB3004" w14:textId="77777777" w:rsidR="009141F9" w:rsidRPr="0060051A" w:rsidRDefault="009141F9" w:rsidP="000C77B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756DD92D" w14:textId="77777777" w:rsidR="009141F9" w:rsidRPr="0060051A" w:rsidRDefault="009141F9" w:rsidP="000C77B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12317761" w14:textId="77777777" w:rsidR="009141F9" w:rsidRPr="0060051A" w:rsidRDefault="009141F9" w:rsidP="000C77B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187AD891" w14:textId="1D58CE6B" w:rsidR="009141F9" w:rsidRPr="0060051A" w:rsidRDefault="009141F9" w:rsidP="000C77B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administration staff</w:t>
      </w:r>
    </w:p>
    <w:p w14:paraId="3BD2E301" w14:textId="77777777" w:rsidR="009141F9" w:rsidRPr="0060051A" w:rsidRDefault="009141F9" w:rsidP="00D05A20">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Corporate overheads</w:t>
      </w:r>
    </w:p>
    <w:p w14:paraId="245B7D46" w14:textId="77777777" w:rsidR="009141F9" w:rsidRPr="0060051A" w:rsidRDefault="009141F9" w:rsidP="00D05A20">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64E1AD16" w14:textId="77777777" w:rsidR="009141F9" w:rsidRPr="0060051A" w:rsidRDefault="009141F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40BA09D9" w14:textId="77777777" w:rsidR="009141F9" w:rsidRPr="0060051A" w:rsidRDefault="009141F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3C18900A" w14:textId="77777777" w:rsidR="009141F9" w:rsidRPr="0060051A" w:rsidRDefault="009141F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5346AB91" w14:textId="5F427770" w:rsidR="009141F9" w:rsidRPr="0060051A" w:rsidRDefault="009141F9"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information technology</w:t>
      </w:r>
    </w:p>
    <w:p w14:paraId="5930B8D5" w14:textId="77777777" w:rsidR="009141F9" w:rsidRPr="0060051A" w:rsidRDefault="009141F9" w:rsidP="00D05FB7">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Planning application</w:t>
      </w:r>
    </w:p>
    <w:p w14:paraId="6A9D51C0" w14:textId="2CC94C2E" w:rsidR="009141F9" w:rsidRPr="0060051A" w:rsidRDefault="009141F9" w:rsidP="00540C2A">
      <w:pPr>
        <w:spacing w:before="0" w:line="276" w:lineRule="auto"/>
        <w:rPr>
          <w:rFonts w:ascii="VIC" w:hAnsi="VIC" w:cstheme="minorHAnsi"/>
          <w:color w:val="auto"/>
          <w:sz w:val="21"/>
          <w:szCs w:val="21"/>
        </w:rPr>
      </w:pPr>
      <w:r w:rsidRPr="0060051A">
        <w:rPr>
          <w:rFonts w:ascii="VIC" w:hAnsi="VIC"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30561B93" w14:textId="77777777" w:rsidR="009141F9" w:rsidRPr="0060051A" w:rsidRDefault="009141F9" w:rsidP="007E68AD">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VicSmart</w:t>
      </w:r>
    </w:p>
    <w:p w14:paraId="726CB4A9" w14:textId="77777777" w:rsidR="009141F9" w:rsidRPr="0060051A" w:rsidRDefault="009141F9" w:rsidP="00B1598C">
      <w:pPr>
        <w:spacing w:before="0" w:line="276" w:lineRule="auto"/>
        <w:rPr>
          <w:rFonts w:ascii="VIC" w:hAnsi="VIC" w:cstheme="minorHAnsi"/>
          <w:color w:val="auto"/>
          <w:sz w:val="21"/>
          <w:szCs w:val="21"/>
        </w:rPr>
      </w:pPr>
      <w:r w:rsidRPr="0060051A">
        <w:rPr>
          <w:rFonts w:ascii="VIC" w:hAnsi="VIC" w:cstheme="minorHAnsi"/>
          <w:color w:val="auto"/>
          <w:sz w:val="21"/>
          <w:szCs w:val="21"/>
        </w:rPr>
        <w:t>Is a streamlined planning permit assessment process for low impact applications.</w:t>
      </w:r>
    </w:p>
    <w:p w14:paraId="4F5BA490" w14:textId="77777777" w:rsidR="009141F9" w:rsidRPr="0060051A" w:rsidRDefault="009141F9" w:rsidP="009141F9">
      <w:pPr>
        <w:pStyle w:val="BodyText100ThemeColour"/>
        <w:rPr>
          <w:rFonts w:ascii="VIC" w:hAnsi="VIC" w:cstheme="minorHAnsi"/>
          <w:b/>
          <w:sz w:val="24"/>
        </w:rPr>
      </w:pPr>
      <w:r w:rsidRPr="0060051A">
        <w:rPr>
          <w:rFonts w:ascii="VIC" w:hAnsi="VIC" w:cstheme="minorHAnsi"/>
          <w:b/>
          <w:sz w:val="24"/>
        </w:rPr>
        <w:t>Classification</w:t>
      </w:r>
    </w:p>
    <w:p w14:paraId="09C51B2E" w14:textId="77777777" w:rsidR="009141F9" w:rsidRPr="0060051A" w:rsidRDefault="009141F9" w:rsidP="009141F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69B078A5" w14:textId="77777777" w:rsidR="009141F9" w:rsidRPr="0060051A" w:rsidRDefault="009141F9" w:rsidP="009141F9">
      <w:pPr>
        <w:pStyle w:val="BodyText100ThemeColour"/>
        <w:rPr>
          <w:rFonts w:ascii="VIC" w:hAnsi="VIC" w:cstheme="minorHAnsi"/>
          <w:b/>
          <w:sz w:val="24"/>
        </w:rPr>
      </w:pPr>
      <w:r w:rsidRPr="0060051A">
        <w:rPr>
          <w:rFonts w:ascii="VIC" w:hAnsi="VIC" w:cstheme="minorHAnsi"/>
          <w:b/>
          <w:sz w:val="24"/>
        </w:rPr>
        <w:t>Data source</w:t>
      </w:r>
    </w:p>
    <w:p w14:paraId="32112FFA" w14:textId="77777777" w:rsidR="009141F9" w:rsidRPr="0060051A" w:rsidRDefault="009141F9" w:rsidP="007E68AD">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586A6216" w14:textId="77777777" w:rsidR="009141F9" w:rsidRPr="0060051A" w:rsidRDefault="009141F9" w:rsidP="009141F9">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(such as TechnologyOne) which records revenue </w:t>
      </w:r>
      <w:r w:rsidRPr="0060051A">
        <w:rPr>
          <w:rFonts w:ascii="VIC" w:hAnsi="VIC" w:cstheme="minorHAnsi"/>
          <w:color w:val="auto"/>
          <w:sz w:val="21"/>
          <w:szCs w:val="21"/>
        </w:rPr>
        <w:lastRenderedPageBreak/>
        <w:t xml:space="preserve">and cost information relating to council provision of the statutory planning service.   </w:t>
      </w:r>
    </w:p>
    <w:p w14:paraId="0441BEC9" w14:textId="77777777" w:rsidR="009141F9" w:rsidRPr="0060051A" w:rsidRDefault="009141F9" w:rsidP="009141F9">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6940E1DC" w14:textId="77777777" w:rsidR="009141F9" w:rsidRPr="0060051A" w:rsidRDefault="009141F9" w:rsidP="007E68AD">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Planning Permit Activity Reporting System (PPARS) ‘Total applications’</w:t>
      </w:r>
    </w:p>
    <w:p w14:paraId="7925A1A4" w14:textId="77777777" w:rsidR="009141F9" w:rsidRPr="0060051A" w:rsidRDefault="009141F9" w:rsidP="009141F9">
      <w:pPr>
        <w:pStyle w:val="BodyText100ThemeColour"/>
        <w:rPr>
          <w:rFonts w:ascii="VIC" w:hAnsi="VIC" w:cstheme="minorHAnsi"/>
        </w:rPr>
      </w:pPr>
      <w:r w:rsidRPr="0060051A">
        <w:rPr>
          <w:rFonts w:ascii="VIC" w:hAnsi="VIC" w:cstheme="minorHAnsi"/>
          <w:b/>
          <w:sz w:val="24"/>
        </w:rPr>
        <w:t>Data use / Community outcome</w:t>
      </w:r>
    </w:p>
    <w:p w14:paraId="33B6FFEC" w14:textId="77777777" w:rsidR="009141F9" w:rsidRPr="0060051A" w:rsidRDefault="009141F9" w:rsidP="009141F9">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services are cost-efficient. Lower cost suggests greater commitment towards providing cost-efficient statutory planning services.  </w:t>
      </w:r>
    </w:p>
    <w:p w14:paraId="0E84D794" w14:textId="77777777" w:rsidR="009141F9" w:rsidRPr="0060051A" w:rsidRDefault="009141F9" w:rsidP="009141F9">
      <w:pPr>
        <w:pStyle w:val="BodyText100ThemeColour"/>
        <w:rPr>
          <w:rFonts w:ascii="VIC" w:hAnsi="VIC" w:cstheme="minorHAnsi"/>
          <w:b/>
          <w:sz w:val="24"/>
        </w:rPr>
      </w:pPr>
      <w:r w:rsidRPr="0060051A">
        <w:rPr>
          <w:rFonts w:ascii="VIC" w:hAnsi="VIC" w:cstheme="minorHAnsi"/>
          <w:b/>
          <w:sz w:val="24"/>
        </w:rPr>
        <w:t>Suitability for target setting</w:t>
      </w:r>
    </w:p>
    <w:p w14:paraId="194F1040" w14:textId="77777777" w:rsidR="009141F9" w:rsidRPr="0060051A" w:rsidRDefault="009141F9" w:rsidP="009141F9">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092F25AB" w14:textId="77777777" w:rsidR="009141F9" w:rsidRPr="0060051A" w:rsidRDefault="009141F9" w:rsidP="009141F9">
      <w:pPr>
        <w:pStyle w:val="BodyText"/>
        <w:spacing w:before="0" w:after="0" w:line="276" w:lineRule="auto"/>
        <w:rPr>
          <w:rFonts w:ascii="VIC" w:hAnsi="VIC" w:cstheme="minorHAnsi"/>
          <w:color w:val="auto"/>
        </w:rPr>
      </w:pPr>
      <w:r w:rsidRPr="0060051A">
        <w:rPr>
          <w:rFonts w:ascii="VIC" w:hAnsi="VIC" w:cstheme="minorHAnsi"/>
          <w:color w:val="auto"/>
          <w:sz w:val="21"/>
          <w:szCs w:val="21"/>
        </w:rPr>
        <w:t>Data is stable, and council has direct influence over the outcome.</w:t>
      </w:r>
      <w:r w:rsidRPr="0060051A">
        <w:rPr>
          <w:rFonts w:ascii="VIC" w:hAnsi="VIC" w:cstheme="minorHAnsi"/>
          <w:color w:val="auto"/>
        </w:rPr>
        <w:t xml:space="preserve">  </w:t>
      </w:r>
    </w:p>
    <w:p w14:paraId="70C4D05C" w14:textId="7D201AFB" w:rsidR="009141F9" w:rsidRPr="0060051A" w:rsidRDefault="009141F9" w:rsidP="009141F9">
      <w:pPr>
        <w:pStyle w:val="BodyText100ThemeColour"/>
        <w:rPr>
          <w:rFonts w:ascii="VIC" w:hAnsi="VIC" w:cstheme="minorHAnsi"/>
          <w:b/>
          <w:sz w:val="24"/>
        </w:rPr>
      </w:pPr>
      <w:r w:rsidRPr="0060051A">
        <w:rPr>
          <w:rFonts w:ascii="VIC" w:hAnsi="VIC" w:cstheme="minorHAnsi"/>
          <w:b/>
          <w:sz w:val="24"/>
        </w:rPr>
        <w:t>Related to</w:t>
      </w:r>
    </w:p>
    <w:p w14:paraId="497A3EF3" w14:textId="77777777" w:rsidR="009141F9" w:rsidRPr="0060051A" w:rsidRDefault="009141F9" w:rsidP="009141F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None</w:t>
      </w:r>
    </w:p>
    <w:p w14:paraId="71CDCEE9" w14:textId="77777777" w:rsidR="009141F9" w:rsidRPr="0060051A" w:rsidRDefault="009141F9" w:rsidP="009141F9">
      <w:pPr>
        <w:pStyle w:val="BodyText100ThemeColour"/>
        <w:rPr>
          <w:rFonts w:ascii="VIC" w:hAnsi="VIC" w:cstheme="minorHAnsi"/>
          <w:b/>
          <w:sz w:val="24"/>
        </w:rPr>
      </w:pPr>
      <w:r w:rsidRPr="0060051A">
        <w:rPr>
          <w:rFonts w:ascii="VIC" w:hAnsi="VIC" w:cstheme="minorHAnsi"/>
          <w:b/>
          <w:sz w:val="24"/>
        </w:rPr>
        <w:t>Further information</w:t>
      </w:r>
    </w:p>
    <w:p w14:paraId="7F87AA4A" w14:textId="4C1FF14B" w:rsidR="009141F9" w:rsidRPr="0060051A" w:rsidRDefault="009141F9" w:rsidP="009141F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226402"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129CDD95" w14:textId="77777777" w:rsidR="009141F9" w:rsidRPr="0060051A" w:rsidRDefault="009141F9" w:rsidP="009141F9">
      <w:pPr>
        <w:pStyle w:val="BodyText"/>
        <w:spacing w:before="0" w:after="0" w:line="276" w:lineRule="auto"/>
        <w:rPr>
          <w:rFonts w:ascii="VIC" w:hAnsi="VIC" w:cstheme="minorHAnsi"/>
          <w:color w:val="auto"/>
          <w:sz w:val="21"/>
          <w:szCs w:val="21"/>
        </w:rPr>
      </w:pPr>
      <w:r w:rsidRPr="0060051A">
        <w:rPr>
          <w:rFonts w:ascii="VIC" w:hAnsi="VIC" w:cstheme="minorHAnsi"/>
          <w:i/>
          <w:iCs/>
          <w:color w:val="auto"/>
          <w:sz w:val="21"/>
          <w:szCs w:val="21"/>
        </w:rPr>
        <w:t>Planning and Environment Act 1987</w:t>
      </w:r>
    </w:p>
    <w:p w14:paraId="26ED6AFB" w14:textId="77777777" w:rsidR="009141F9" w:rsidRPr="0060051A" w:rsidRDefault="009141F9" w:rsidP="009141F9">
      <w:pPr>
        <w:pStyle w:val="BodyText100ThemeColour"/>
        <w:rPr>
          <w:rFonts w:ascii="VIC" w:hAnsi="VIC" w:cstheme="minorHAnsi"/>
          <w:b/>
          <w:sz w:val="24"/>
        </w:rPr>
      </w:pPr>
      <w:r w:rsidRPr="0060051A">
        <w:rPr>
          <w:rFonts w:ascii="VIC" w:hAnsi="VIC" w:cstheme="minorHAnsi"/>
          <w:b/>
          <w:sz w:val="24"/>
        </w:rPr>
        <w:t>Notes or Case Studies</w:t>
      </w:r>
    </w:p>
    <w:p w14:paraId="7D2DEE74" w14:textId="77777777" w:rsidR="009141F9" w:rsidRPr="0060051A" w:rsidRDefault="009141F9" w:rsidP="004322C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Separation of other service activities</w:t>
      </w:r>
    </w:p>
    <w:p w14:paraId="6621DF16" w14:textId="77777777" w:rsidR="009141F9" w:rsidRPr="0060051A" w:rsidRDefault="009141F9" w:rsidP="00BE5AF4">
      <w:pPr>
        <w:spacing w:before="0" w:after="0" w:line="276" w:lineRule="auto"/>
        <w:rPr>
          <w:rFonts w:ascii="VIC" w:hAnsi="VIC" w:cstheme="minorHAnsi"/>
          <w:color w:val="auto"/>
          <w:sz w:val="21"/>
          <w:szCs w:val="21"/>
        </w:rPr>
      </w:pPr>
      <w:r w:rsidRPr="0060051A">
        <w:rPr>
          <w:rFonts w:ascii="VIC" w:hAnsi="VIC" w:cstheme="minorHAnsi"/>
          <w:color w:val="auto"/>
          <w:sz w:val="21"/>
          <w:szCs w:val="21"/>
        </w:rPr>
        <w:t>Where the statutory planning service forms part of a larger budget program including complementary activities such as strategic land use planning and planning enforcement, it will be necessary to separate the costs of the various activities in order to calculate the service cost indicator for statutory planning. The following approach is suggested for allocating costs to activities:</w:t>
      </w:r>
    </w:p>
    <w:p w14:paraId="3C782E14" w14:textId="77777777" w:rsidR="009141F9" w:rsidRPr="0060051A" w:rsidRDefault="009141F9" w:rsidP="00BE5AF4">
      <w:pPr>
        <w:pStyle w:val="BodyText"/>
        <w:numPr>
          <w:ilvl w:val="0"/>
          <w:numId w:val="12"/>
        </w:num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specific costs – identify costs which are specific to each activity such as staff, </w:t>
      </w:r>
      <w:r w:rsidRPr="0060051A">
        <w:rPr>
          <w:rFonts w:ascii="VIC" w:hAnsi="VIC" w:cstheme="minorHAnsi"/>
          <w:color w:val="auto"/>
          <w:sz w:val="21"/>
          <w:szCs w:val="21"/>
        </w:rPr>
        <w:t>consultants, vehicles and the like and allocate across activities</w:t>
      </w:r>
    </w:p>
    <w:p w14:paraId="7297F773" w14:textId="79A8ED00" w:rsidR="004322C6" w:rsidRPr="0060051A" w:rsidRDefault="009141F9" w:rsidP="00BE5AF4">
      <w:pPr>
        <w:pStyle w:val="BodyText"/>
        <w:numPr>
          <w:ilvl w:val="0"/>
          <w:numId w:val="12"/>
        </w:num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shared costs – for the remaining costs which are shared between activities, these need to be allocated on the basis of an appropriate driver. For example, </w:t>
      </w:r>
      <w:r w:rsidR="006178A0" w:rsidRPr="0060051A">
        <w:rPr>
          <w:rFonts w:ascii="VIC" w:hAnsi="VIC" w:cstheme="minorHAnsi"/>
          <w:color w:val="auto"/>
          <w:sz w:val="21"/>
          <w:szCs w:val="21"/>
        </w:rPr>
        <w:t>FTE</w:t>
      </w:r>
      <w:r w:rsidRPr="0060051A">
        <w:rPr>
          <w:rFonts w:ascii="VIC" w:hAnsi="VIC" w:cstheme="minorHAnsi"/>
          <w:color w:val="auto"/>
          <w:sz w:val="21"/>
          <w:szCs w:val="21"/>
        </w:rPr>
        <w: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62A73E2C" w14:textId="262910E9" w:rsidR="003A157B" w:rsidRPr="00545810" w:rsidRDefault="003A157B" w:rsidP="009F0A99">
      <w:pPr>
        <w:spacing w:after="0"/>
        <w:rPr>
          <w:rFonts w:ascii="VIC" w:hAnsi="VIC" w:cstheme="minorHAnsi"/>
          <w:color w:val="62BB46" w:themeColor="accent3"/>
          <w:sz w:val="21"/>
          <w:szCs w:val="21"/>
          <w:u w:val="single"/>
        </w:rPr>
      </w:pPr>
      <w:r w:rsidRPr="00545810">
        <w:rPr>
          <w:rFonts w:ascii="VIC" w:hAnsi="VIC" w:cstheme="minorHAnsi"/>
          <w:color w:val="62BB46" w:themeColor="accent3"/>
          <w:sz w:val="21"/>
          <w:szCs w:val="21"/>
          <w:u w:val="single"/>
        </w:rPr>
        <w:t xml:space="preserve">Impact on service hours or delivery resulting </w:t>
      </w:r>
      <w:r w:rsidR="006E02F7" w:rsidRPr="00545810">
        <w:rPr>
          <w:rFonts w:ascii="VIC" w:hAnsi="VIC" w:cstheme="minorHAnsi"/>
          <w:color w:val="62BB46" w:themeColor="accent3"/>
          <w:sz w:val="21"/>
          <w:szCs w:val="21"/>
          <w:u w:val="single"/>
        </w:rPr>
        <w:t>emergencies</w:t>
      </w:r>
    </w:p>
    <w:p w14:paraId="4508FDBE" w14:textId="2FCFE7FB" w:rsidR="003A157B" w:rsidRPr="00545810" w:rsidRDefault="003A157B" w:rsidP="007A6935">
      <w:pPr>
        <w:spacing w:after="0" w:line="276" w:lineRule="auto"/>
        <w:rPr>
          <w:rFonts w:ascii="VIC" w:hAnsi="VIC" w:cstheme="minorHAnsi"/>
          <w:color w:val="auto"/>
          <w:sz w:val="21"/>
          <w:szCs w:val="21"/>
        </w:rPr>
      </w:pPr>
      <w:r w:rsidRPr="00545810">
        <w:rPr>
          <w:rFonts w:ascii="VIC" w:hAnsi="VIC" w:cstheme="minorHAnsi"/>
          <w:color w:val="auto"/>
          <w:sz w:val="21"/>
          <w:szCs w:val="21"/>
        </w:rPr>
        <w:t xml:space="preserve">Where the staff are delivering the service, their associated operating expenses should be included. If they are reassigned or redeployed to other roles in the organisation not related to the delivery of the </w:t>
      </w:r>
      <w:r w:rsidR="004B0588" w:rsidRPr="00545810">
        <w:rPr>
          <w:rFonts w:ascii="VIC" w:hAnsi="VIC" w:cstheme="minorHAnsi"/>
          <w:color w:val="auto"/>
          <w:sz w:val="21"/>
          <w:szCs w:val="21"/>
        </w:rPr>
        <w:t>p</w:t>
      </w:r>
      <w:r w:rsidRPr="00545810">
        <w:rPr>
          <w:rFonts w:ascii="VIC" w:hAnsi="VIC" w:cstheme="minorHAnsi"/>
          <w:color w:val="auto"/>
          <w:sz w:val="21"/>
          <w:szCs w:val="21"/>
        </w:rPr>
        <w:t>lanning service, their costs would cease to be included (where practical).</w:t>
      </w:r>
    </w:p>
    <w:p w14:paraId="4CD3B219" w14:textId="77777777" w:rsidR="004322C6" w:rsidRPr="0060051A" w:rsidRDefault="004322C6">
      <w:pPr>
        <w:spacing w:before="0" w:line="276" w:lineRule="auto"/>
        <w:rPr>
          <w:rFonts w:ascii="VIC" w:hAnsi="VIC"/>
          <w:color w:val="000000" w:themeColor="text1"/>
          <w:sz w:val="20"/>
        </w:rPr>
      </w:pPr>
      <w:r w:rsidRPr="0060051A">
        <w:rPr>
          <w:rFonts w:ascii="VIC" w:hAnsi="VIC"/>
        </w:rPr>
        <w:br w:type="page"/>
      </w:r>
    </w:p>
    <w:p w14:paraId="15688BB4" w14:textId="6DD5583C" w:rsidR="00E14207" w:rsidRPr="0060051A" w:rsidRDefault="00E14207" w:rsidP="00E14207">
      <w:pPr>
        <w:pStyle w:val="Heading1"/>
        <w:pageBreakBefore w:val="0"/>
        <w:spacing w:before="0" w:after="360" w:line="440" w:lineRule="exact"/>
        <w:rPr>
          <w:rFonts w:ascii="VIC" w:hAnsi="VIC" w:cstheme="minorHAnsi"/>
          <w:b w:val="0"/>
          <w:color w:val="201547" w:themeColor="text2"/>
          <w:kern w:val="32"/>
          <w:sz w:val="32"/>
          <w:lang w:eastAsia="en-AU"/>
        </w:rPr>
      </w:pPr>
      <w:bookmarkStart w:id="94" w:name="_Toc127262844"/>
      <w:bookmarkStart w:id="95" w:name="_Toc32323329"/>
      <w:r w:rsidRPr="0060051A">
        <w:rPr>
          <w:rFonts w:ascii="VIC" w:hAnsi="VIC" w:cstheme="minorHAnsi"/>
          <w:b w:val="0"/>
          <w:color w:val="201547" w:themeColor="text2"/>
          <w:kern w:val="32"/>
          <w:sz w:val="32"/>
          <w:lang w:eastAsia="en-AU"/>
        </w:rPr>
        <w:lastRenderedPageBreak/>
        <w:t>SP4 – Council planning decisions upheld at VCAT</w:t>
      </w:r>
      <w:bookmarkEnd w:id="94"/>
      <w:r w:rsidRPr="0060051A">
        <w:rPr>
          <w:rFonts w:ascii="VIC" w:hAnsi="VIC" w:cstheme="minorHAnsi"/>
          <w:b w:val="0"/>
          <w:color w:val="201547" w:themeColor="text2"/>
          <w:kern w:val="32"/>
          <w:sz w:val="32"/>
          <w:lang w:eastAsia="en-AU"/>
        </w:rPr>
        <w:t xml:space="preserve"> </w:t>
      </w:r>
      <w:bookmarkEnd w:id="95"/>
    </w:p>
    <w:p w14:paraId="66C439F3" w14:textId="77777777" w:rsidR="00E14207" w:rsidRPr="0060051A" w:rsidRDefault="00E14207" w:rsidP="00E14207">
      <w:pPr>
        <w:pStyle w:val="BodyText100ThemeColour"/>
        <w:rPr>
          <w:rFonts w:ascii="VIC" w:hAnsi="VIC" w:cstheme="minorHAnsi"/>
          <w:b/>
          <w:sz w:val="24"/>
        </w:rPr>
      </w:pPr>
      <w:r w:rsidRPr="0060051A">
        <w:rPr>
          <w:rFonts w:ascii="VIC" w:hAnsi="VIC" w:cstheme="minorHAnsi"/>
          <w:b/>
          <w:sz w:val="24"/>
        </w:rPr>
        <w:t>Definition</w:t>
      </w:r>
    </w:p>
    <w:p w14:paraId="10F01D03" w14:textId="77777777" w:rsidR="00E14207" w:rsidRPr="0060051A" w:rsidRDefault="00E14207" w:rsidP="00E14207">
      <w:pPr>
        <w:pStyle w:val="BodyText"/>
        <w:rPr>
          <w:rStyle w:val="normaltextrun1"/>
          <w:rFonts w:ascii="VIC" w:hAnsi="VIC" w:cstheme="minorHAnsi"/>
          <w:color w:val="auto"/>
          <w:szCs w:val="24"/>
        </w:rPr>
      </w:pPr>
      <w:r w:rsidRPr="0060051A">
        <w:rPr>
          <w:rStyle w:val="normaltextrun1"/>
          <w:rFonts w:ascii="VIC" w:hAnsi="VIC" w:cstheme="minorHAnsi"/>
          <w:color w:val="auto"/>
          <w:sz w:val="24"/>
          <w:szCs w:val="24"/>
        </w:rPr>
        <w:t xml:space="preserve">The percentage of planning application decisions subject to review by VCAT that were not set aside. </w:t>
      </w:r>
      <w:r w:rsidRPr="0060051A">
        <w:rPr>
          <w:rStyle w:val="normaltextrun1"/>
          <w:rFonts w:ascii="Cambria" w:hAnsi="Cambria" w:cs="Cambria"/>
          <w:color w:val="auto"/>
          <w:szCs w:val="24"/>
        </w:rPr>
        <w:t> </w:t>
      </w:r>
    </w:p>
    <w:p w14:paraId="6695A79F" w14:textId="77777777" w:rsidR="00E14207" w:rsidRPr="0060051A" w:rsidRDefault="00E14207" w:rsidP="00E14207">
      <w:pPr>
        <w:pStyle w:val="BodyText100ThemeColour"/>
        <w:rPr>
          <w:rFonts w:ascii="VIC" w:hAnsi="VIC" w:cstheme="minorHAnsi"/>
          <w:b/>
          <w:sz w:val="24"/>
        </w:rPr>
      </w:pPr>
      <w:r w:rsidRPr="0060051A">
        <w:rPr>
          <w:rFonts w:ascii="VIC" w:hAnsi="VIC" w:cstheme="minorHAnsi"/>
          <w:b/>
          <w:sz w:val="24"/>
        </w:rPr>
        <w:t>Calculation</w:t>
      </w:r>
    </w:p>
    <w:p w14:paraId="164C6D0F" w14:textId="77777777" w:rsidR="00E14207" w:rsidRPr="0060051A" w:rsidRDefault="00E14207" w:rsidP="00E14207">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0D009A51" w14:textId="77777777" w:rsidR="00E14207" w:rsidRPr="0060051A" w:rsidRDefault="00E14207" w:rsidP="00E14207">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VCAT decisions that did not set aside council’s decision in relation to a planning application</w:t>
      </w:r>
    </w:p>
    <w:p w14:paraId="6B2CBBF0" w14:textId="77777777" w:rsidR="00E14207" w:rsidRPr="0060051A" w:rsidRDefault="00E14207" w:rsidP="00E14207">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6E14463C" w14:textId="4440FAC9" w:rsidR="00E14207" w:rsidRPr="0060051A" w:rsidRDefault="00E14207" w:rsidP="005403CD">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VCAT decisions in relation to planning applications</w:t>
      </w:r>
    </w:p>
    <w:p w14:paraId="1AD74CE8" w14:textId="77777777" w:rsidR="00E14207" w:rsidRPr="0060051A" w:rsidRDefault="00E14207" w:rsidP="00E14207">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50AE2357" w14:textId="77777777" w:rsidR="00E14207" w:rsidRPr="0060051A" w:rsidRDefault="00E14207" w:rsidP="00E14207">
      <w:pPr>
        <w:pStyle w:val="BodyText100ThemeColour"/>
        <w:rPr>
          <w:rFonts w:ascii="VIC" w:hAnsi="VIC" w:cstheme="minorHAnsi"/>
          <w:b/>
          <w:sz w:val="24"/>
        </w:rPr>
      </w:pPr>
      <w:r w:rsidRPr="0060051A">
        <w:rPr>
          <w:rFonts w:ascii="VIC" w:hAnsi="VIC" w:cstheme="minorHAnsi"/>
          <w:b/>
          <w:sz w:val="24"/>
        </w:rPr>
        <w:t xml:space="preserve">Key terms </w:t>
      </w:r>
    </w:p>
    <w:p w14:paraId="438EB040" w14:textId="77777777" w:rsidR="00E14207" w:rsidRPr="0060051A" w:rsidRDefault="00E14207" w:rsidP="005403CD">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Planning application</w:t>
      </w:r>
    </w:p>
    <w:p w14:paraId="77EA5890" w14:textId="57D0EBF3" w:rsidR="00E14207" w:rsidRPr="0060051A" w:rsidRDefault="00E14207" w:rsidP="005403CD">
      <w:pPr>
        <w:spacing w:before="0" w:line="276" w:lineRule="auto"/>
        <w:rPr>
          <w:rFonts w:ascii="VIC" w:hAnsi="VIC" w:cstheme="minorHAnsi"/>
          <w:color w:val="auto"/>
          <w:sz w:val="21"/>
          <w:szCs w:val="21"/>
        </w:rPr>
      </w:pPr>
      <w:r w:rsidRPr="0060051A">
        <w:rPr>
          <w:rFonts w:ascii="VIC" w:hAnsi="VIC"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74547AD4" w14:textId="77777777" w:rsidR="00E14207" w:rsidRPr="0060051A" w:rsidRDefault="00E14207" w:rsidP="00EC5A4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VicSmart</w:t>
      </w:r>
    </w:p>
    <w:p w14:paraId="59899643" w14:textId="1339EFCA" w:rsidR="00E14207" w:rsidRPr="0060051A" w:rsidRDefault="00E14207" w:rsidP="00EC5A41">
      <w:pPr>
        <w:spacing w:before="0" w:line="276" w:lineRule="auto"/>
        <w:rPr>
          <w:rFonts w:ascii="VIC" w:hAnsi="VIC" w:cstheme="minorHAnsi"/>
          <w:color w:val="auto"/>
          <w:sz w:val="21"/>
          <w:szCs w:val="21"/>
        </w:rPr>
      </w:pPr>
      <w:r w:rsidRPr="0060051A">
        <w:rPr>
          <w:rFonts w:ascii="VIC" w:hAnsi="VIC" w:cstheme="minorHAnsi"/>
          <w:color w:val="auto"/>
          <w:sz w:val="21"/>
          <w:szCs w:val="21"/>
        </w:rPr>
        <w:t>Is a streamlined planning permit assessment process for low impact applications.</w:t>
      </w:r>
    </w:p>
    <w:p w14:paraId="0E567417" w14:textId="77777777" w:rsidR="00E14207" w:rsidRPr="0060051A" w:rsidRDefault="00E14207" w:rsidP="00EC5A41">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VCAT</w:t>
      </w:r>
    </w:p>
    <w:p w14:paraId="783274DB" w14:textId="5DB2E3C4" w:rsidR="00E14207" w:rsidRPr="0060051A" w:rsidRDefault="00E14207" w:rsidP="002167C6">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The Victorian Civil and Administrative Tribunal hears cases and resolves disputes through negotiation, mediation and hearings </w:t>
      </w:r>
    </w:p>
    <w:p w14:paraId="42B9F6F6" w14:textId="77777777" w:rsidR="00E14207" w:rsidRPr="0060051A" w:rsidRDefault="00E14207" w:rsidP="002167C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VCAT decisions</w:t>
      </w:r>
    </w:p>
    <w:p w14:paraId="73440984" w14:textId="7E1ECC7A" w:rsidR="00E14207" w:rsidRPr="0060051A" w:rsidRDefault="00E14207" w:rsidP="00C3364E">
      <w:pPr>
        <w:spacing w:before="0" w:after="240" w:line="276" w:lineRule="auto"/>
        <w:rPr>
          <w:rFonts w:ascii="VIC" w:hAnsi="VIC" w:cstheme="minorHAnsi"/>
          <w:color w:val="auto"/>
          <w:sz w:val="21"/>
          <w:szCs w:val="21"/>
        </w:rPr>
      </w:pPr>
      <w:r w:rsidRPr="0060051A">
        <w:rPr>
          <w:rFonts w:ascii="VIC" w:hAnsi="VIC" w:cstheme="minorHAnsi"/>
          <w:color w:val="auto"/>
          <w:sz w:val="21"/>
          <w:szCs w:val="21"/>
        </w:rPr>
        <w:t xml:space="preserve">Is all decisions on applications for review by VCAT as per Part 4, Division 2 of the </w:t>
      </w:r>
      <w:r w:rsidRPr="0060051A">
        <w:rPr>
          <w:rFonts w:ascii="VIC" w:hAnsi="VIC" w:cstheme="minorHAnsi"/>
          <w:i/>
          <w:iCs/>
          <w:color w:val="auto"/>
          <w:sz w:val="21"/>
          <w:szCs w:val="21"/>
        </w:rPr>
        <w:t xml:space="preserve">Planning and Environment Act 1987. </w:t>
      </w:r>
      <w:r w:rsidR="00C60653" w:rsidRPr="00C60653">
        <w:rPr>
          <w:rFonts w:ascii="VIC" w:hAnsi="VIC" w:cstheme="minorHAnsi"/>
          <w:color w:val="auto"/>
          <w:sz w:val="21"/>
          <w:szCs w:val="21"/>
        </w:rPr>
        <w:t>This excludes applications withdrawn.</w:t>
      </w:r>
      <w:r w:rsidR="00C60653">
        <w:rPr>
          <w:rFonts w:ascii="VIC" w:hAnsi="VIC" w:cstheme="minorHAnsi"/>
          <w:i/>
          <w:iCs/>
          <w:color w:val="auto"/>
          <w:sz w:val="21"/>
          <w:szCs w:val="21"/>
        </w:rPr>
        <w:t xml:space="preserve"> </w:t>
      </w:r>
    </w:p>
    <w:p w14:paraId="380F71BF" w14:textId="16AF6EE0" w:rsidR="000B6CB2" w:rsidRDefault="00E14207" w:rsidP="00D524D3">
      <w:pPr>
        <w:spacing w:before="0" w:after="0" w:line="276" w:lineRule="auto"/>
        <w:rPr>
          <w:rFonts w:ascii="VIC" w:hAnsi="VIC" w:cstheme="minorHAnsi"/>
          <w:color w:val="auto"/>
          <w:sz w:val="21"/>
          <w:szCs w:val="21"/>
        </w:rPr>
      </w:pPr>
      <w:r w:rsidRPr="0060051A">
        <w:rPr>
          <w:rFonts w:ascii="VIC" w:hAnsi="VIC" w:cstheme="minorHAnsi"/>
          <w:color w:val="62BB46" w:themeColor="accent3"/>
          <w:sz w:val="21"/>
          <w:szCs w:val="21"/>
          <w:u w:val="single"/>
        </w:rPr>
        <w:t>Not Set Aside</w:t>
      </w:r>
      <w:r w:rsidRPr="0060051A">
        <w:rPr>
          <w:rFonts w:ascii="VIC" w:hAnsi="VIC" w:cstheme="minorHAnsi"/>
          <w:sz w:val="21"/>
          <w:szCs w:val="21"/>
          <w:u w:val="single"/>
        </w:rPr>
        <w:br/>
      </w:r>
      <w:r w:rsidRPr="0060051A">
        <w:rPr>
          <w:rFonts w:ascii="VIC" w:hAnsi="VIC" w:cstheme="minorHAnsi"/>
          <w:color w:val="auto"/>
          <w:sz w:val="21"/>
          <w:szCs w:val="21"/>
        </w:rPr>
        <w:t xml:space="preserve">Where the tribunal has found in favour of the original decision. The decision ‘Not Set Aside’ includes upheld, varied, affirmed, </w:t>
      </w:r>
      <w:r w:rsidR="00F86605" w:rsidRPr="00F86605">
        <w:rPr>
          <w:rFonts w:ascii="VIC" w:hAnsi="VIC" w:cstheme="minorHAnsi"/>
          <w:color w:val="auto"/>
          <w:sz w:val="21"/>
          <w:szCs w:val="21"/>
        </w:rPr>
        <w:t>resolved with the consent of all parties (consent orders approved by VCAT)</w:t>
      </w:r>
      <w:r w:rsidR="005B1C12">
        <w:rPr>
          <w:rFonts w:ascii="VIC" w:hAnsi="VIC" w:cstheme="minorHAnsi"/>
          <w:color w:val="auto"/>
          <w:sz w:val="21"/>
          <w:szCs w:val="21"/>
        </w:rPr>
        <w:t xml:space="preserve">, </w:t>
      </w:r>
      <w:r w:rsidRPr="0060051A">
        <w:rPr>
          <w:rFonts w:ascii="VIC" w:hAnsi="VIC" w:cstheme="minorHAnsi"/>
          <w:color w:val="auto"/>
          <w:sz w:val="21"/>
          <w:szCs w:val="21"/>
        </w:rPr>
        <w:t>remitted</w:t>
      </w:r>
      <w:r w:rsidR="00F76420">
        <w:rPr>
          <w:rFonts w:ascii="VIC" w:hAnsi="VIC" w:cstheme="minorHAnsi"/>
          <w:color w:val="auto"/>
          <w:sz w:val="21"/>
          <w:szCs w:val="21"/>
        </w:rPr>
        <w:t xml:space="preserve"> and </w:t>
      </w:r>
      <w:r w:rsidR="00F76420" w:rsidRPr="0060051A">
        <w:rPr>
          <w:rFonts w:ascii="VIC" w:hAnsi="VIC" w:cstheme="minorHAnsi"/>
          <w:color w:val="auto"/>
          <w:sz w:val="21"/>
          <w:szCs w:val="21"/>
        </w:rPr>
        <w:t>not appealed</w:t>
      </w:r>
      <w:r w:rsidRPr="0060051A">
        <w:rPr>
          <w:rFonts w:ascii="VIC" w:hAnsi="VIC" w:cstheme="minorHAnsi"/>
          <w:color w:val="auto"/>
          <w:sz w:val="21"/>
          <w:szCs w:val="21"/>
        </w:rPr>
        <w:t xml:space="preserve">. </w:t>
      </w:r>
    </w:p>
    <w:p w14:paraId="5A6153F9" w14:textId="77777777" w:rsidR="000B6CB2" w:rsidRDefault="000B6CB2" w:rsidP="00D524D3">
      <w:pPr>
        <w:spacing w:before="0" w:after="0" w:line="276" w:lineRule="auto"/>
        <w:rPr>
          <w:rFonts w:ascii="VIC" w:hAnsi="VIC" w:cstheme="minorHAnsi"/>
          <w:color w:val="auto"/>
          <w:sz w:val="21"/>
          <w:szCs w:val="21"/>
        </w:rPr>
      </w:pPr>
    </w:p>
    <w:p w14:paraId="142DF81B" w14:textId="438B845A" w:rsidR="00E14207" w:rsidRPr="0060051A" w:rsidRDefault="00E14207" w:rsidP="00D524D3">
      <w:pPr>
        <w:spacing w:before="0" w:after="0" w:line="276" w:lineRule="auto"/>
        <w:rPr>
          <w:rFonts w:ascii="VIC" w:hAnsi="VIC" w:cstheme="minorHAnsi"/>
          <w:sz w:val="21"/>
          <w:szCs w:val="21"/>
          <w:u w:val="single"/>
        </w:rPr>
      </w:pPr>
      <w:r w:rsidRPr="0060051A">
        <w:rPr>
          <w:rFonts w:ascii="VIC" w:hAnsi="VIC" w:cstheme="minorHAnsi"/>
          <w:color w:val="auto"/>
          <w:sz w:val="21"/>
          <w:szCs w:val="21"/>
        </w:rPr>
        <w:t>In this context, 'not appealed' refers to VCAT's decision not being appealed by the parties involved. The measure is concerned with decisions that are made by VCAT in support of council's decision.</w:t>
      </w:r>
    </w:p>
    <w:p w14:paraId="4293CDB2" w14:textId="77777777" w:rsidR="00E14207" w:rsidRPr="0060051A" w:rsidRDefault="00E14207" w:rsidP="00E14207">
      <w:pPr>
        <w:pStyle w:val="BodyText100ThemeColour"/>
        <w:rPr>
          <w:rFonts w:ascii="VIC" w:hAnsi="VIC" w:cstheme="minorHAnsi"/>
          <w:b/>
          <w:sz w:val="24"/>
        </w:rPr>
      </w:pPr>
      <w:r w:rsidRPr="0060051A">
        <w:rPr>
          <w:rFonts w:ascii="VIC" w:hAnsi="VIC" w:cstheme="minorHAnsi"/>
          <w:b/>
          <w:sz w:val="24"/>
        </w:rPr>
        <w:t>Classification</w:t>
      </w:r>
    </w:p>
    <w:p w14:paraId="3B46EDBF" w14:textId="77777777" w:rsidR="00E14207" w:rsidRPr="0060051A" w:rsidRDefault="00E14207" w:rsidP="00E14207">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Decision making</w:t>
      </w:r>
    </w:p>
    <w:p w14:paraId="2B1B8830" w14:textId="77777777" w:rsidR="00E14207" w:rsidRPr="0060051A" w:rsidRDefault="00E14207" w:rsidP="00E14207">
      <w:pPr>
        <w:pStyle w:val="BodyText100ThemeColour"/>
        <w:rPr>
          <w:rFonts w:ascii="VIC" w:hAnsi="VIC" w:cstheme="minorHAnsi"/>
          <w:b/>
          <w:sz w:val="24"/>
        </w:rPr>
      </w:pPr>
      <w:r w:rsidRPr="0060051A">
        <w:rPr>
          <w:rFonts w:ascii="VIC" w:hAnsi="VIC" w:cstheme="minorHAnsi"/>
          <w:b/>
          <w:sz w:val="24"/>
        </w:rPr>
        <w:t>Data source</w:t>
      </w:r>
    </w:p>
    <w:p w14:paraId="5A445E12" w14:textId="77777777" w:rsidR="00E14207" w:rsidRPr="0060051A" w:rsidRDefault="00E14207" w:rsidP="00E14207">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Any manual record (such as advice from VCAT) which indicates the number and outcome of VCAT decisions relating to council planning applications. </w:t>
      </w:r>
    </w:p>
    <w:p w14:paraId="3258234B" w14:textId="77777777" w:rsidR="00E14207" w:rsidRPr="0060051A" w:rsidRDefault="00E14207" w:rsidP="00E14207">
      <w:pPr>
        <w:pStyle w:val="BodyText100ThemeColour"/>
        <w:rPr>
          <w:rFonts w:ascii="VIC" w:hAnsi="VIC" w:cstheme="minorHAnsi"/>
          <w:b/>
          <w:sz w:val="24"/>
        </w:rPr>
      </w:pPr>
      <w:r w:rsidRPr="0060051A">
        <w:rPr>
          <w:rFonts w:ascii="VIC" w:hAnsi="VIC" w:cstheme="minorHAnsi"/>
          <w:b/>
          <w:sz w:val="24"/>
        </w:rPr>
        <w:t>Data use / Community outcome</w:t>
      </w:r>
    </w:p>
    <w:p w14:paraId="7A4ED2CD" w14:textId="77777777" w:rsidR="00E14207" w:rsidRPr="0060051A" w:rsidRDefault="00E14207" w:rsidP="00E14207">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Assessment of the degree to which council planning application processing and decisions are consistent with the local planning scheme. Higher proportion of VCAT decisions that do not set aside council’s decision suggests an improvement in the effectiveness of council’s statutory planning decisions.</w:t>
      </w:r>
    </w:p>
    <w:p w14:paraId="3CFA0B84" w14:textId="77777777" w:rsidR="00E14207" w:rsidRPr="0060051A" w:rsidRDefault="00E14207" w:rsidP="00E14207">
      <w:pPr>
        <w:pStyle w:val="BodyText100ThemeColour"/>
        <w:rPr>
          <w:rFonts w:ascii="VIC" w:hAnsi="VIC" w:cstheme="minorHAnsi"/>
          <w:b/>
          <w:sz w:val="24"/>
        </w:rPr>
      </w:pPr>
      <w:r w:rsidRPr="0060051A">
        <w:rPr>
          <w:rFonts w:ascii="VIC" w:hAnsi="VIC" w:cstheme="minorHAnsi"/>
          <w:b/>
          <w:sz w:val="24"/>
        </w:rPr>
        <w:t>Suitability for target setting</w:t>
      </w:r>
    </w:p>
    <w:p w14:paraId="5F98A955" w14:textId="77777777" w:rsidR="00E14207" w:rsidRPr="0060051A" w:rsidRDefault="00E14207" w:rsidP="00533564">
      <w:pPr>
        <w:pStyle w:val="BodyText"/>
        <w:spacing w:before="0" w:after="0" w:line="276" w:lineRule="auto"/>
        <w:rPr>
          <w:rFonts w:ascii="VIC" w:hAnsi="VIC" w:cstheme="minorHAnsi"/>
          <w:color w:val="auto"/>
        </w:rPr>
      </w:pPr>
      <w:r w:rsidRPr="0060051A">
        <w:rPr>
          <w:rFonts w:ascii="VIC" w:hAnsi="VIC" w:cstheme="minorHAnsi"/>
          <w:b/>
          <w:bCs/>
          <w:color w:val="auto"/>
          <w:sz w:val="21"/>
          <w:szCs w:val="21"/>
        </w:rPr>
        <w:t>Good</w:t>
      </w:r>
    </w:p>
    <w:p w14:paraId="61CB3397" w14:textId="77777777" w:rsidR="00942FE8" w:rsidRPr="0060051A" w:rsidRDefault="00E14207" w:rsidP="00533564">
      <w:pPr>
        <w:pStyle w:val="BodyText100ThemeColou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Data may fluctuate between years, but council has some influence over the outcome.      </w:t>
      </w:r>
    </w:p>
    <w:p w14:paraId="7EA50EAC" w14:textId="05DF479E" w:rsidR="00E14207" w:rsidRPr="0060051A" w:rsidRDefault="00E14207" w:rsidP="00E14207">
      <w:pPr>
        <w:pStyle w:val="BodyText100ThemeColour"/>
        <w:rPr>
          <w:rFonts w:ascii="VIC" w:hAnsi="VIC" w:cstheme="minorHAnsi"/>
          <w:b/>
          <w:sz w:val="24"/>
        </w:rPr>
      </w:pPr>
      <w:r w:rsidRPr="0060051A">
        <w:rPr>
          <w:rFonts w:ascii="VIC" w:hAnsi="VIC" w:cstheme="minorHAnsi"/>
          <w:color w:val="000000" w:themeColor="text1"/>
          <w:sz w:val="21"/>
          <w:szCs w:val="21"/>
        </w:rPr>
        <w:t xml:space="preserve"> </w:t>
      </w:r>
      <w:r w:rsidRPr="0060051A">
        <w:rPr>
          <w:rFonts w:ascii="VIC" w:hAnsi="VIC" w:cstheme="minorHAnsi"/>
          <w:b/>
          <w:sz w:val="24"/>
        </w:rPr>
        <w:t>Related to</w:t>
      </w:r>
    </w:p>
    <w:p w14:paraId="1D30D2CC" w14:textId="77777777" w:rsidR="00E14207" w:rsidRPr="0060051A" w:rsidRDefault="00E14207" w:rsidP="00E14207">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SP1 – Time taken to decide planning applications</w:t>
      </w:r>
    </w:p>
    <w:p w14:paraId="7513AEC1" w14:textId="77777777" w:rsidR="00E14207" w:rsidRPr="0060051A" w:rsidRDefault="00E14207" w:rsidP="00E14207">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lastRenderedPageBreak/>
        <w:t>SP2 – Planning applications decided within required time frames</w:t>
      </w:r>
    </w:p>
    <w:p w14:paraId="0F24095E" w14:textId="123D88B1" w:rsidR="00E14207" w:rsidRPr="0060051A" w:rsidRDefault="00E14207" w:rsidP="00E14207">
      <w:pPr>
        <w:pStyle w:val="BodyText100ThemeColour"/>
        <w:rPr>
          <w:rFonts w:ascii="VIC" w:hAnsi="VIC" w:cstheme="minorHAnsi"/>
          <w:b/>
          <w:sz w:val="24"/>
        </w:rPr>
      </w:pPr>
      <w:r w:rsidRPr="0060051A">
        <w:rPr>
          <w:rFonts w:ascii="VIC" w:hAnsi="VIC" w:cstheme="minorHAnsi"/>
          <w:b/>
          <w:sz w:val="24"/>
        </w:rPr>
        <w:t>Further information</w:t>
      </w:r>
    </w:p>
    <w:p w14:paraId="74881A4F" w14:textId="37242733" w:rsidR="00E14207" w:rsidRPr="0060051A" w:rsidRDefault="00E14207" w:rsidP="00E14207">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035153"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24664DA0" w14:textId="77777777" w:rsidR="00E14207" w:rsidRPr="0060051A" w:rsidRDefault="00E14207" w:rsidP="00E14207">
      <w:pPr>
        <w:pStyle w:val="BodyText"/>
        <w:spacing w:before="0" w:after="0" w:line="276" w:lineRule="auto"/>
        <w:rPr>
          <w:rFonts w:ascii="VIC" w:hAnsi="VIC" w:cstheme="minorHAnsi"/>
          <w:color w:val="auto"/>
          <w:sz w:val="21"/>
          <w:szCs w:val="21"/>
        </w:rPr>
      </w:pPr>
      <w:r w:rsidRPr="0060051A">
        <w:rPr>
          <w:rFonts w:ascii="VIC" w:hAnsi="VIC" w:cstheme="minorHAnsi"/>
          <w:i/>
          <w:iCs/>
          <w:color w:val="auto"/>
          <w:sz w:val="21"/>
          <w:szCs w:val="21"/>
        </w:rPr>
        <w:t>Planning and Environment Act 1987</w:t>
      </w:r>
    </w:p>
    <w:p w14:paraId="03BCAF99" w14:textId="77777777" w:rsidR="00E14207" w:rsidRPr="0060051A" w:rsidRDefault="00E14207" w:rsidP="00E14207">
      <w:pPr>
        <w:pStyle w:val="BodyText100ThemeColour"/>
        <w:rPr>
          <w:rFonts w:ascii="VIC" w:hAnsi="VIC" w:cstheme="minorHAnsi"/>
          <w:b/>
          <w:sz w:val="24"/>
        </w:rPr>
      </w:pPr>
      <w:r w:rsidRPr="0060051A">
        <w:rPr>
          <w:rFonts w:ascii="VIC" w:hAnsi="VIC" w:cstheme="minorHAnsi"/>
          <w:b/>
          <w:sz w:val="24"/>
        </w:rPr>
        <w:t>Notes or Case Studies</w:t>
      </w:r>
    </w:p>
    <w:p w14:paraId="3EC2B3A5" w14:textId="1A8C8027" w:rsidR="007524E9" w:rsidRDefault="00E14207" w:rsidP="00942FE8">
      <w:pPr>
        <w:pStyle w:val="BodyText"/>
        <w:spacing w:before="0" w:line="276" w:lineRule="auto"/>
        <w:rPr>
          <w:rFonts w:ascii="VIC" w:hAnsi="VIC" w:cstheme="minorHAnsi"/>
          <w:color w:val="62BB46" w:themeColor="accent3"/>
          <w:sz w:val="21"/>
          <w:szCs w:val="21"/>
          <w:lang w:eastAsia="en-AU"/>
        </w:rPr>
      </w:pPr>
      <w:r w:rsidRPr="0060051A">
        <w:rPr>
          <w:rFonts w:ascii="VIC" w:hAnsi="VIC" w:cstheme="minorHAnsi"/>
          <w:color w:val="62BB46" w:themeColor="accent3"/>
          <w:sz w:val="21"/>
          <w:szCs w:val="21"/>
          <w:u w:val="single"/>
          <w:lang w:eastAsia="en-AU"/>
        </w:rPr>
        <w:t>Where council has failed to grant a permit within the timeframe and are issued with a VCAT “Appeal Type: Failure to determine”</w:t>
      </w:r>
    </w:p>
    <w:p w14:paraId="78A92418" w14:textId="4E982B51" w:rsidR="00E14207" w:rsidRPr="0060051A" w:rsidRDefault="00E14207" w:rsidP="00942FE8">
      <w:pPr>
        <w:pStyle w:val="BodyText"/>
        <w:spacing w:before="0" w:line="276" w:lineRule="auto"/>
        <w:rPr>
          <w:rFonts w:ascii="VIC" w:hAnsi="VIC" w:cstheme="minorHAnsi"/>
          <w:sz w:val="21"/>
          <w:szCs w:val="21"/>
          <w:lang w:eastAsia="en-AU"/>
        </w:rPr>
      </w:pPr>
      <w:r w:rsidRPr="0060051A">
        <w:rPr>
          <w:rFonts w:ascii="VIC" w:hAnsi="VIC" w:cstheme="minorHAnsi"/>
          <w:color w:val="auto"/>
          <w:sz w:val="21"/>
          <w:szCs w:val="21"/>
          <w:lang w:eastAsia="en-AU"/>
        </w:rPr>
        <w:t>VCAT decisions on failure to grant a permit within the timeframe should be included in the calculation of SP4. Given the applicant has lodged the planning application, council has failed to make a decision within the prescribed timeframe and the matter has been taken to VCAT, is indicative of council’s performance in this area. In the event that council fails to determine the permit within the agreed timeframe and VCAT subsequently grants the permit in favour of the applicant, the decision should be classed as ‘Set Aside’. Conversely, if VCAT refuses the permit to the applicant, then the decision should be classed as ‘Not Set Aside’.</w:t>
      </w:r>
    </w:p>
    <w:p w14:paraId="0BDAB0AC" w14:textId="77777777" w:rsidR="00E14207" w:rsidRPr="0060051A" w:rsidRDefault="00E14207" w:rsidP="00942FE8">
      <w:pPr>
        <w:pStyle w:val="BodyText"/>
        <w:spacing w:before="0" w:after="0"/>
        <w:rPr>
          <w:rFonts w:ascii="VIC" w:hAnsi="VIC" w:cstheme="minorHAnsi"/>
          <w:color w:val="62BB46" w:themeColor="accent3"/>
          <w:sz w:val="21"/>
          <w:szCs w:val="21"/>
          <w:lang w:eastAsia="en-AU"/>
        </w:rPr>
      </w:pPr>
      <w:r w:rsidRPr="0060051A">
        <w:rPr>
          <w:rFonts w:ascii="VIC" w:hAnsi="VIC" w:cstheme="minorHAnsi"/>
          <w:color w:val="62BB46" w:themeColor="accent3"/>
          <w:sz w:val="21"/>
          <w:szCs w:val="21"/>
          <w:u w:val="single"/>
          <w:lang w:eastAsia="en-AU"/>
        </w:rPr>
        <w:t>Where the Minister intervenes</w:t>
      </w:r>
      <w:r w:rsidRPr="0060051A">
        <w:rPr>
          <w:rFonts w:ascii="VIC" w:hAnsi="VIC" w:cstheme="minorHAnsi"/>
          <w:color w:val="62BB46" w:themeColor="accent3"/>
          <w:sz w:val="21"/>
          <w:szCs w:val="21"/>
          <w:lang w:eastAsia="en-AU"/>
        </w:rPr>
        <w:t>:</w:t>
      </w:r>
    </w:p>
    <w:p w14:paraId="09E34B82" w14:textId="68CCE437" w:rsidR="005F1946" w:rsidRPr="0060051A" w:rsidRDefault="00E14207" w:rsidP="00942FE8">
      <w:pPr>
        <w:spacing w:before="0" w:after="240" w:line="276" w:lineRule="auto"/>
        <w:rPr>
          <w:rFonts w:ascii="VIC" w:hAnsi="VIC" w:cstheme="minorHAnsi"/>
          <w:color w:val="auto"/>
          <w:sz w:val="21"/>
          <w:szCs w:val="21"/>
        </w:rPr>
      </w:pPr>
      <w:r w:rsidRPr="0060051A">
        <w:rPr>
          <w:rFonts w:ascii="VIC" w:hAnsi="VIC" w:cstheme="minorHAnsi"/>
          <w:color w:val="auto"/>
          <w:sz w:val="21"/>
          <w:szCs w:val="21"/>
        </w:rPr>
        <w:t>If the Minister for Planning sets aside the council's decision, it should not be included in the numerator.</w:t>
      </w:r>
    </w:p>
    <w:p w14:paraId="398E295A" w14:textId="5469FEA8" w:rsidR="003F5227" w:rsidRPr="0060051A" w:rsidRDefault="00983E0E" w:rsidP="00942FE8">
      <w:pPr>
        <w:spacing w:before="0" w:after="240" w:line="276" w:lineRule="auto"/>
        <w:rPr>
          <w:rFonts w:ascii="VIC" w:hAnsi="VIC" w:cstheme="minorHAnsi"/>
          <w:color w:val="auto"/>
          <w:sz w:val="21"/>
          <w:szCs w:val="21"/>
        </w:rPr>
      </w:pPr>
      <w:r w:rsidRPr="0060051A">
        <w:rPr>
          <w:rFonts w:ascii="VIC" w:hAnsi="VIC" w:cstheme="minorHAnsi"/>
          <w:color w:val="62BB46" w:themeColor="accent3"/>
          <w:sz w:val="21"/>
          <w:szCs w:val="21"/>
          <w:u w:val="single"/>
          <w:lang w:eastAsia="en-AU"/>
        </w:rPr>
        <w:t xml:space="preserve">Where no matters were </w:t>
      </w:r>
      <w:r w:rsidR="003F5227" w:rsidRPr="0060051A">
        <w:rPr>
          <w:rFonts w:ascii="VIC" w:hAnsi="VIC" w:cstheme="minorHAnsi"/>
          <w:color w:val="62BB46" w:themeColor="accent3"/>
          <w:sz w:val="21"/>
          <w:szCs w:val="21"/>
          <w:u w:val="single"/>
          <w:lang w:eastAsia="en-AU"/>
        </w:rPr>
        <w:t>referred to VCAT:</w:t>
      </w:r>
      <w:r w:rsidR="003F5227" w:rsidRPr="0060051A">
        <w:rPr>
          <w:rFonts w:ascii="VIC" w:hAnsi="VIC" w:cstheme="minorHAnsi"/>
          <w:color w:val="auto"/>
          <w:sz w:val="21"/>
          <w:szCs w:val="21"/>
        </w:rPr>
        <w:br/>
        <w:t xml:space="preserve">In the event that no matters were referred to VCAT, Council must select ‘Applicable’ and record a zero result. </w:t>
      </w:r>
    </w:p>
    <w:p w14:paraId="7D863A00" w14:textId="77777777" w:rsidR="00EE2743" w:rsidRPr="0060051A" w:rsidRDefault="00EE2743" w:rsidP="00942FE8">
      <w:pPr>
        <w:spacing w:before="0" w:after="240" w:line="276" w:lineRule="auto"/>
        <w:rPr>
          <w:rFonts w:ascii="VIC" w:hAnsi="VIC" w:cstheme="minorHAnsi"/>
          <w:color w:val="auto"/>
          <w:sz w:val="21"/>
          <w:szCs w:val="21"/>
        </w:rPr>
      </w:pPr>
    </w:p>
    <w:p w14:paraId="2E767858" w14:textId="677B2670" w:rsidR="00677432" w:rsidRPr="0060051A" w:rsidRDefault="00677432" w:rsidP="00C10E62">
      <w:pPr>
        <w:spacing w:before="0" w:line="276" w:lineRule="auto"/>
        <w:rPr>
          <w:rFonts w:ascii="VIC" w:hAnsi="VIC" w:cstheme="minorHAnsi"/>
          <w:sz w:val="21"/>
          <w:szCs w:val="21"/>
        </w:rPr>
      </w:pPr>
    </w:p>
    <w:p w14:paraId="7A7E8880" w14:textId="77777777" w:rsidR="00677432" w:rsidRPr="0060051A" w:rsidRDefault="00677432">
      <w:pPr>
        <w:spacing w:before="0" w:line="276" w:lineRule="auto"/>
        <w:rPr>
          <w:rFonts w:ascii="VIC" w:hAnsi="VIC" w:cstheme="minorHAnsi"/>
          <w:sz w:val="21"/>
          <w:szCs w:val="21"/>
        </w:rPr>
      </w:pPr>
      <w:r w:rsidRPr="0060051A">
        <w:rPr>
          <w:rFonts w:ascii="VIC" w:hAnsi="VIC" w:cstheme="minorHAnsi"/>
          <w:sz w:val="21"/>
          <w:szCs w:val="21"/>
        </w:rPr>
        <w:br w:type="page"/>
      </w:r>
    </w:p>
    <w:p w14:paraId="07A8A4E3" w14:textId="4C827B67" w:rsidR="0019345B" w:rsidRPr="0060051A" w:rsidRDefault="0013700E" w:rsidP="00153C48">
      <w:pPr>
        <w:pStyle w:val="Heading1"/>
        <w:rPr>
          <w:rFonts w:ascii="VIC" w:hAnsi="VIC" w:cstheme="minorHAnsi"/>
          <w:sz w:val="21"/>
          <w:szCs w:val="21"/>
        </w:rPr>
      </w:pPr>
      <w:bookmarkStart w:id="96" w:name="_Toc127262845"/>
      <w:r>
        <w:rPr>
          <w:rFonts w:ascii="VIC" w:hAnsi="VIC" w:cstheme="minorHAnsi"/>
          <w:noProof/>
          <w:sz w:val="21"/>
          <w:szCs w:val="21"/>
        </w:rPr>
        <w:lastRenderedPageBreak/>
        <w:drawing>
          <wp:anchor distT="0" distB="0" distL="114300" distR="114300" simplePos="0" relativeHeight="251658249" behindDoc="1" locked="0" layoutInCell="1" allowOverlap="1" wp14:anchorId="057C8849" wp14:editId="759EDE8E">
            <wp:simplePos x="0" y="0"/>
            <wp:positionH relativeFrom="column">
              <wp:posOffset>-794878</wp:posOffset>
            </wp:positionH>
            <wp:positionV relativeFrom="paragraph">
              <wp:posOffset>-931052</wp:posOffset>
            </wp:positionV>
            <wp:extent cx="8419465" cy="1603375"/>
            <wp:effectExtent l="0" t="0" r="635"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16E61" w:rsidRPr="0060051A">
        <w:rPr>
          <w:rFonts w:ascii="VIC" w:hAnsi="VIC"/>
          <w:i/>
          <w:iCs/>
          <w:noProof/>
          <w:color w:val="FFFFFF" w:themeColor="background1"/>
          <w:sz w:val="44"/>
          <w:szCs w:val="44"/>
        </w:rPr>
        <w:t xml:space="preserve">Waste </w:t>
      </w:r>
      <w:r w:rsidR="0023365F" w:rsidRPr="0060051A">
        <w:rPr>
          <w:rFonts w:ascii="VIC" w:hAnsi="VIC"/>
          <w:i/>
          <w:iCs/>
          <w:noProof/>
          <w:color w:val="FFFFFF" w:themeColor="background1"/>
          <w:sz w:val="44"/>
          <w:szCs w:val="44"/>
        </w:rPr>
        <w:t>Management</w:t>
      </w:r>
      <w:bookmarkEnd w:id="96"/>
      <w:r w:rsidR="00143216" w:rsidRPr="0060051A">
        <w:rPr>
          <w:rFonts w:ascii="VIC" w:hAnsi="VIC" w:cstheme="minorHAnsi"/>
          <w:i/>
          <w:iCs/>
          <w:color w:val="FFFFFF" w:themeColor="background1"/>
          <w:sz w:val="44"/>
          <w:szCs w:val="44"/>
        </w:rPr>
        <w:t xml:space="preserve"> </w:t>
      </w:r>
    </w:p>
    <w:tbl>
      <w:tblPr>
        <w:tblStyle w:val="TableGrid"/>
        <w:tblpPr w:leftFromText="180" w:rightFromText="180" w:vertAnchor="text" w:horzAnchor="margin" w:tblpY="376"/>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902DD0" w:rsidRPr="0060051A" w14:paraId="1620FDC6" w14:textId="77777777" w:rsidTr="00861A2A">
        <w:trPr>
          <w:trHeight w:val="1229"/>
        </w:trPr>
        <w:tc>
          <w:tcPr>
            <w:tcW w:w="2426" w:type="dxa"/>
          </w:tcPr>
          <w:p w14:paraId="4896A201" w14:textId="4F73E4B9" w:rsidR="00902DD0" w:rsidRPr="0060051A" w:rsidRDefault="00EE6F9C" w:rsidP="00861A2A">
            <w:pPr>
              <w:rPr>
                <w:rFonts w:ascii="VIC" w:hAnsi="VIC"/>
                <w:b/>
                <w:bCs/>
              </w:rPr>
            </w:pPr>
            <w:r w:rsidRPr="0060051A">
              <w:rPr>
                <w:rFonts w:ascii="VIC" w:hAnsi="VIC"/>
                <w:b/>
                <w:bCs/>
                <w:color w:val="auto"/>
                <w:sz w:val="44"/>
                <w:szCs w:val="48"/>
              </w:rPr>
              <w:t>W</w:t>
            </w:r>
            <w:r w:rsidR="00902DD0" w:rsidRPr="0060051A">
              <w:rPr>
                <w:rFonts w:ascii="VIC" w:hAnsi="VIC"/>
                <w:b/>
                <w:bCs/>
                <w:color w:val="auto"/>
                <w:sz w:val="44"/>
                <w:szCs w:val="48"/>
              </w:rPr>
              <w:t>C</w:t>
            </w:r>
          </w:p>
        </w:tc>
        <w:tc>
          <w:tcPr>
            <w:tcW w:w="7945" w:type="dxa"/>
          </w:tcPr>
          <w:p w14:paraId="55791FEB" w14:textId="285A754A" w:rsidR="00BF4981" w:rsidRPr="0060051A" w:rsidRDefault="00631BEC" w:rsidP="00861A2A">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 xml:space="preserve">Provision of kerbside waste </w:t>
            </w:r>
            <w:r w:rsidR="0023365F" w:rsidRPr="0060051A">
              <w:rPr>
                <w:rFonts w:ascii="VIC" w:hAnsi="VIC" w:cstheme="minorHAnsi"/>
                <w:color w:val="498C33" w:themeColor="accent3" w:themeShade="BF"/>
                <w:sz w:val="28"/>
              </w:rPr>
              <w:t>management</w:t>
            </w:r>
            <w:r w:rsidRPr="0060051A">
              <w:rPr>
                <w:rFonts w:ascii="VIC" w:hAnsi="VIC" w:cstheme="minorHAnsi"/>
                <w:color w:val="498C33" w:themeColor="accent3" w:themeShade="BF"/>
                <w:sz w:val="28"/>
              </w:rPr>
              <w:t xml:space="preserve"> services to the community including garbage</w:t>
            </w:r>
            <w:r w:rsidR="006B2582">
              <w:rPr>
                <w:rFonts w:ascii="VIC" w:hAnsi="VIC" w:cstheme="minorHAnsi"/>
                <w:color w:val="498C33" w:themeColor="accent3" w:themeShade="BF"/>
                <w:sz w:val="28"/>
              </w:rPr>
              <w:t>, organics</w:t>
            </w:r>
            <w:r w:rsidR="0018142A">
              <w:rPr>
                <w:rFonts w:ascii="VIC" w:hAnsi="VIC" w:cstheme="minorHAnsi"/>
                <w:color w:val="498C33" w:themeColor="accent3" w:themeShade="BF"/>
                <w:sz w:val="28"/>
              </w:rPr>
              <w:t>,</w:t>
            </w:r>
            <w:r w:rsidRPr="0060051A">
              <w:rPr>
                <w:rFonts w:ascii="VIC" w:hAnsi="VIC" w:cstheme="minorHAnsi"/>
                <w:color w:val="498C33" w:themeColor="accent3" w:themeShade="BF"/>
                <w:sz w:val="28"/>
              </w:rPr>
              <w:t xml:space="preserve"> and recyclables</w:t>
            </w:r>
          </w:p>
          <w:p w14:paraId="6C766C2D" w14:textId="27DC9CD3" w:rsidR="00902DD0" w:rsidRPr="0060051A" w:rsidRDefault="00631BEC" w:rsidP="00861A2A">
            <w:pPr>
              <w:jc w:val="right"/>
              <w:rPr>
                <w:rFonts w:ascii="VIC" w:hAnsi="VIC"/>
              </w:rPr>
            </w:pPr>
            <w:r w:rsidRPr="0060051A">
              <w:rPr>
                <w:rFonts w:ascii="VIC" w:hAnsi="VIC" w:cstheme="minorHAnsi"/>
                <w:color w:val="498C33" w:themeColor="accent3" w:themeShade="BF"/>
                <w:sz w:val="28"/>
              </w:rPr>
              <w:t xml:space="preserve"> </w:t>
            </w:r>
          </w:p>
        </w:tc>
      </w:tr>
    </w:tbl>
    <w:p w14:paraId="3A6BBCA0" w14:textId="77777777" w:rsidR="00DC218B" w:rsidRPr="00D24F35" w:rsidRDefault="00DC218B" w:rsidP="00DC218B">
      <w:pPr>
        <w:pStyle w:val="Heading1"/>
        <w:pageBreakBefore w:val="0"/>
        <w:spacing w:before="0" w:after="360" w:line="440" w:lineRule="exact"/>
        <w:rPr>
          <w:rFonts w:ascii="VIC" w:hAnsi="VIC" w:cstheme="minorHAnsi"/>
          <w:b w:val="0"/>
          <w:color w:val="201547" w:themeColor="text2"/>
          <w:kern w:val="32"/>
          <w:sz w:val="32"/>
          <w:lang w:eastAsia="en-AU"/>
        </w:rPr>
      </w:pPr>
      <w:bookmarkStart w:id="97" w:name="_Toc32323332"/>
      <w:bookmarkStart w:id="98" w:name="_Toc127262846"/>
      <w:r w:rsidRPr="00D24F35">
        <w:rPr>
          <w:rFonts w:ascii="VIC" w:hAnsi="VIC" w:cstheme="minorHAnsi"/>
          <w:b w:val="0"/>
          <w:color w:val="201547" w:themeColor="text2"/>
          <w:kern w:val="32"/>
          <w:sz w:val="32"/>
          <w:lang w:eastAsia="en-AU"/>
        </w:rPr>
        <w:t>WC2 – Kerbside collection bins missed</w:t>
      </w:r>
      <w:bookmarkEnd w:id="97"/>
      <w:bookmarkEnd w:id="98"/>
    </w:p>
    <w:p w14:paraId="523026C8" w14:textId="77777777" w:rsidR="00DC218B" w:rsidRPr="0060051A" w:rsidRDefault="00DC218B" w:rsidP="00DC218B">
      <w:pPr>
        <w:pStyle w:val="BodyText100ThemeColour"/>
        <w:rPr>
          <w:rFonts w:ascii="VIC" w:hAnsi="VIC" w:cstheme="minorHAnsi"/>
          <w:b/>
          <w:sz w:val="24"/>
        </w:rPr>
      </w:pPr>
      <w:r w:rsidRPr="0060051A">
        <w:rPr>
          <w:rFonts w:ascii="VIC" w:hAnsi="VIC" w:cstheme="minorHAnsi"/>
          <w:b/>
          <w:sz w:val="24"/>
        </w:rPr>
        <w:t>Definition</w:t>
      </w:r>
    </w:p>
    <w:p w14:paraId="1C4CACA3" w14:textId="77777777" w:rsidR="00DC218B" w:rsidRPr="0060051A" w:rsidRDefault="00DC218B" w:rsidP="00DC218B">
      <w:pPr>
        <w:pStyle w:val="BodyText"/>
        <w:rPr>
          <w:rStyle w:val="normaltextrun1"/>
          <w:rFonts w:ascii="VIC" w:hAnsi="VIC" w:cstheme="minorHAnsi"/>
          <w:color w:val="auto"/>
          <w:szCs w:val="24"/>
        </w:rPr>
      </w:pPr>
      <w:r w:rsidRPr="0060051A">
        <w:rPr>
          <w:rStyle w:val="normaltextrun1"/>
          <w:rFonts w:ascii="VIC" w:hAnsi="VIC" w:cstheme="minorHAnsi"/>
          <w:color w:val="auto"/>
          <w:sz w:val="24"/>
          <w:szCs w:val="24"/>
        </w:rPr>
        <w:t xml:space="preserve">The number of kerbside collection bins missed per 10,000 scheduled kerbside collection bin lifts.  </w:t>
      </w:r>
      <w:r w:rsidRPr="0060051A">
        <w:rPr>
          <w:rStyle w:val="normaltextrun1"/>
          <w:rFonts w:ascii="Cambria" w:hAnsi="Cambria" w:cs="Cambria"/>
          <w:color w:val="auto"/>
          <w:szCs w:val="24"/>
        </w:rPr>
        <w:t> </w:t>
      </w:r>
    </w:p>
    <w:p w14:paraId="4487A4DC" w14:textId="77777777" w:rsidR="00DC218B" w:rsidRPr="0060051A" w:rsidRDefault="00DC218B" w:rsidP="00DC218B">
      <w:pPr>
        <w:pStyle w:val="BodyText100ThemeColour"/>
        <w:rPr>
          <w:rFonts w:ascii="VIC" w:hAnsi="VIC" w:cstheme="minorHAnsi"/>
          <w:b/>
          <w:sz w:val="24"/>
        </w:rPr>
      </w:pPr>
      <w:r w:rsidRPr="0060051A">
        <w:rPr>
          <w:rFonts w:ascii="VIC" w:hAnsi="VIC" w:cstheme="minorHAnsi"/>
          <w:b/>
          <w:sz w:val="24"/>
        </w:rPr>
        <w:t>Calculation</w:t>
      </w:r>
    </w:p>
    <w:p w14:paraId="22CC55E1" w14:textId="77777777" w:rsidR="00DC218B" w:rsidRPr="0060051A" w:rsidRDefault="00DC218B" w:rsidP="00DC218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140756EF" w14:textId="77777777" w:rsidR="00DC218B" w:rsidRPr="0060051A" w:rsidRDefault="00DC218B" w:rsidP="00DC218B">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Number of kerbside garbage and recycling collection bins missed</w:t>
      </w:r>
    </w:p>
    <w:p w14:paraId="789EB928" w14:textId="77777777" w:rsidR="00DC218B" w:rsidRPr="0060051A" w:rsidRDefault="00DC218B" w:rsidP="00DC218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2AD27DAC" w14:textId="660A00C9" w:rsidR="00DC218B" w:rsidRPr="0060051A" w:rsidRDefault="00DC218B" w:rsidP="00682D38">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Number of scheduled kerbside garbage and recycling collection bin lifts</w:t>
      </w:r>
    </w:p>
    <w:p w14:paraId="682BF670" w14:textId="77777777" w:rsidR="00DC218B" w:rsidRPr="0060051A" w:rsidRDefault="00DC218B" w:rsidP="00DC218B">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10,000.</w:t>
      </w:r>
    </w:p>
    <w:p w14:paraId="799A2769" w14:textId="77777777" w:rsidR="00DC218B" w:rsidRPr="0060051A" w:rsidRDefault="00DC218B" w:rsidP="00DC218B">
      <w:pPr>
        <w:pStyle w:val="BodyText100ThemeColour"/>
        <w:rPr>
          <w:rFonts w:ascii="VIC" w:hAnsi="VIC" w:cstheme="minorHAnsi"/>
          <w:b/>
          <w:sz w:val="24"/>
        </w:rPr>
      </w:pPr>
      <w:r w:rsidRPr="0060051A">
        <w:rPr>
          <w:rFonts w:ascii="VIC" w:hAnsi="VIC" w:cstheme="minorHAnsi"/>
          <w:b/>
          <w:sz w:val="24"/>
        </w:rPr>
        <w:t xml:space="preserve">Key terms </w:t>
      </w:r>
    </w:p>
    <w:p w14:paraId="29E6E999" w14:textId="77777777" w:rsidR="00DC218B" w:rsidRPr="0060051A" w:rsidRDefault="00DC218B" w:rsidP="00682D38">
      <w:pPr>
        <w:spacing w:before="0" w:after="0" w:line="276" w:lineRule="auto"/>
        <w:rPr>
          <w:rFonts w:ascii="VIC" w:hAnsi="VIC" w:cstheme="minorHAnsi"/>
          <w:b/>
          <w:bCs/>
          <w:color w:val="62BB46" w:themeColor="accent3"/>
          <w:sz w:val="21"/>
          <w:szCs w:val="21"/>
          <w:u w:val="single"/>
        </w:rPr>
      </w:pPr>
      <w:r w:rsidRPr="0060051A">
        <w:rPr>
          <w:rFonts w:ascii="VIC" w:hAnsi="VIC" w:cstheme="minorHAnsi"/>
          <w:color w:val="62BB46" w:themeColor="accent3"/>
          <w:sz w:val="21"/>
          <w:szCs w:val="21"/>
          <w:u w:val="single"/>
        </w:rPr>
        <w:t>Kerbside collection</w:t>
      </w:r>
    </w:p>
    <w:p w14:paraId="79972F57" w14:textId="1B6E6282" w:rsidR="00DC218B" w:rsidRPr="0060051A" w:rsidRDefault="00DC218B" w:rsidP="0030170F">
      <w:pPr>
        <w:spacing w:before="0" w:line="276" w:lineRule="auto"/>
        <w:rPr>
          <w:rFonts w:ascii="VIC" w:hAnsi="VIC" w:cstheme="minorHAnsi"/>
          <w:color w:val="auto"/>
          <w:sz w:val="21"/>
          <w:szCs w:val="21"/>
        </w:rPr>
      </w:pPr>
      <w:r w:rsidRPr="0060051A">
        <w:rPr>
          <w:rFonts w:ascii="VIC" w:hAnsi="VIC" w:cstheme="minorHAnsi"/>
          <w:color w:val="auto"/>
          <w:sz w:val="21"/>
          <w:szCs w:val="21"/>
        </w:rPr>
        <w:t>Is a compulsory service provided to households or businesses, in urban, suburban or rural areas involving the removal of household waste (e.g., garbage, recyclables, organic) that is emptied by trucks with a lifting arm.</w:t>
      </w:r>
    </w:p>
    <w:p w14:paraId="38001850" w14:textId="77777777" w:rsidR="00DC218B" w:rsidRPr="0060051A" w:rsidRDefault="00DC218B" w:rsidP="0030170F">
      <w:pPr>
        <w:spacing w:before="0" w:after="0" w:line="276" w:lineRule="auto"/>
        <w:rPr>
          <w:rFonts w:ascii="VIC" w:hAnsi="VIC" w:cstheme="minorHAnsi"/>
          <w:b/>
          <w:bCs/>
          <w:color w:val="62BB46" w:themeColor="accent3"/>
          <w:sz w:val="21"/>
          <w:szCs w:val="21"/>
          <w:u w:val="single"/>
        </w:rPr>
      </w:pPr>
      <w:r w:rsidRPr="0060051A">
        <w:rPr>
          <w:rFonts w:ascii="VIC" w:hAnsi="VIC" w:cstheme="minorHAnsi"/>
          <w:color w:val="62BB46" w:themeColor="accent3"/>
          <w:sz w:val="21"/>
          <w:szCs w:val="21"/>
          <w:u w:val="single"/>
        </w:rPr>
        <w:t>Kerbside collection bin</w:t>
      </w:r>
    </w:p>
    <w:p w14:paraId="14230CD6" w14:textId="5F45BD66" w:rsidR="00DC218B" w:rsidRPr="0060051A" w:rsidRDefault="00DC218B" w:rsidP="0030170F">
      <w:pPr>
        <w:spacing w:before="0" w:line="276" w:lineRule="auto"/>
        <w:rPr>
          <w:rFonts w:ascii="VIC" w:hAnsi="VIC" w:cstheme="minorHAnsi"/>
          <w:color w:val="auto"/>
          <w:sz w:val="21"/>
          <w:szCs w:val="21"/>
        </w:rPr>
      </w:pPr>
      <w:r w:rsidRPr="0060051A">
        <w:rPr>
          <w:rFonts w:ascii="VIC" w:hAnsi="VIC" w:cstheme="minorHAnsi"/>
          <w:color w:val="auto"/>
          <w:sz w:val="21"/>
          <w:szCs w:val="21"/>
        </w:rPr>
        <w:t>Is a container used as part of the Council’s formal kerbside collection systems.</w:t>
      </w:r>
    </w:p>
    <w:p w14:paraId="363A4E0F" w14:textId="77777777" w:rsidR="0013700E" w:rsidRDefault="0013700E" w:rsidP="0030170F">
      <w:pPr>
        <w:spacing w:before="0" w:after="0" w:line="276" w:lineRule="auto"/>
        <w:rPr>
          <w:rFonts w:ascii="VIC" w:hAnsi="VIC" w:cstheme="minorHAnsi"/>
          <w:color w:val="62BB46" w:themeColor="accent3"/>
          <w:sz w:val="21"/>
          <w:szCs w:val="21"/>
          <w:u w:val="single"/>
        </w:rPr>
      </w:pPr>
    </w:p>
    <w:p w14:paraId="7BA1FE57" w14:textId="77777777" w:rsidR="0013700E" w:rsidRDefault="0013700E" w:rsidP="0030170F">
      <w:pPr>
        <w:spacing w:before="0" w:after="0" w:line="276" w:lineRule="auto"/>
        <w:rPr>
          <w:rFonts w:ascii="VIC" w:hAnsi="VIC" w:cstheme="minorHAnsi"/>
          <w:color w:val="62BB46" w:themeColor="accent3"/>
          <w:sz w:val="21"/>
          <w:szCs w:val="21"/>
          <w:u w:val="single"/>
        </w:rPr>
      </w:pPr>
    </w:p>
    <w:p w14:paraId="3F5CE25C" w14:textId="77777777" w:rsidR="003F3B64" w:rsidRDefault="003F3B64" w:rsidP="0030170F">
      <w:pPr>
        <w:spacing w:before="0" w:after="0" w:line="276" w:lineRule="auto"/>
        <w:rPr>
          <w:rFonts w:ascii="VIC" w:hAnsi="VIC" w:cstheme="minorHAnsi"/>
          <w:color w:val="62BB46" w:themeColor="accent3"/>
          <w:sz w:val="21"/>
          <w:szCs w:val="21"/>
          <w:u w:val="single"/>
        </w:rPr>
      </w:pPr>
    </w:p>
    <w:p w14:paraId="573F3636" w14:textId="77777777" w:rsidR="003F3B64" w:rsidRDefault="003F3B64" w:rsidP="0030170F">
      <w:pPr>
        <w:spacing w:before="0" w:after="0" w:line="276" w:lineRule="auto"/>
        <w:rPr>
          <w:rFonts w:ascii="VIC" w:hAnsi="VIC" w:cstheme="minorHAnsi"/>
          <w:color w:val="62BB46" w:themeColor="accent3"/>
          <w:sz w:val="21"/>
          <w:szCs w:val="21"/>
          <w:u w:val="single"/>
        </w:rPr>
      </w:pPr>
    </w:p>
    <w:p w14:paraId="04949AF2" w14:textId="77777777" w:rsidR="003F3B64" w:rsidRDefault="003F3B64" w:rsidP="0030170F">
      <w:pPr>
        <w:spacing w:before="0" w:after="0" w:line="276" w:lineRule="auto"/>
        <w:rPr>
          <w:rFonts w:ascii="VIC" w:hAnsi="VIC" w:cstheme="minorHAnsi"/>
          <w:color w:val="62BB46" w:themeColor="accent3"/>
          <w:sz w:val="21"/>
          <w:szCs w:val="21"/>
          <w:u w:val="single"/>
        </w:rPr>
      </w:pPr>
    </w:p>
    <w:p w14:paraId="74059D79" w14:textId="77777777" w:rsidR="003F3B64" w:rsidRDefault="003F3B64" w:rsidP="0030170F">
      <w:pPr>
        <w:spacing w:before="0" w:after="0" w:line="276" w:lineRule="auto"/>
        <w:rPr>
          <w:rFonts w:ascii="VIC" w:hAnsi="VIC" w:cstheme="minorHAnsi"/>
          <w:color w:val="62BB46" w:themeColor="accent3"/>
          <w:sz w:val="21"/>
          <w:szCs w:val="21"/>
          <w:u w:val="single"/>
        </w:rPr>
      </w:pPr>
    </w:p>
    <w:p w14:paraId="72F68A20" w14:textId="77777777" w:rsidR="003F3B64" w:rsidRDefault="003F3B64" w:rsidP="0030170F">
      <w:pPr>
        <w:spacing w:before="0" w:after="0" w:line="276" w:lineRule="auto"/>
        <w:rPr>
          <w:rFonts w:ascii="VIC" w:hAnsi="VIC" w:cstheme="minorHAnsi"/>
          <w:color w:val="62BB46" w:themeColor="accent3"/>
          <w:sz w:val="21"/>
          <w:szCs w:val="21"/>
          <w:u w:val="single"/>
        </w:rPr>
      </w:pPr>
    </w:p>
    <w:p w14:paraId="1FB02185" w14:textId="16771F40" w:rsidR="00DC218B" w:rsidRPr="0060051A" w:rsidRDefault="00DC218B" w:rsidP="0030170F">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Kerbside collection bins missed</w:t>
      </w:r>
    </w:p>
    <w:p w14:paraId="5986A167" w14:textId="4EA9B02E" w:rsidR="00DC218B" w:rsidRPr="0060051A" w:rsidRDefault="00DC218B" w:rsidP="00F16AB8">
      <w:pPr>
        <w:spacing w:before="0" w:line="276" w:lineRule="auto"/>
        <w:rPr>
          <w:rFonts w:ascii="VIC" w:hAnsi="VIC" w:cstheme="minorHAnsi"/>
          <w:color w:val="auto"/>
          <w:sz w:val="21"/>
          <w:szCs w:val="21"/>
        </w:rPr>
      </w:pPr>
      <w:r w:rsidRPr="0060051A">
        <w:rPr>
          <w:rFonts w:ascii="VIC" w:hAnsi="VIC" w:cstheme="minorHAnsi"/>
          <w:color w:val="auto"/>
          <w:sz w:val="21"/>
          <w:szCs w:val="21"/>
        </w:rPr>
        <w:t>Is a kerbside bin collection request relating to a bin that has been made available for collection and was subsequently missed by council (i.e., not emptied or collected by council) on the scheduled collection day. Bins missed by council, that are collected later on the same day (after being alerted by a resident, for example), should also be considered missed.</w:t>
      </w:r>
    </w:p>
    <w:p w14:paraId="1CEAE282" w14:textId="77777777" w:rsidR="00DC218B" w:rsidRPr="0060051A" w:rsidRDefault="00DC218B" w:rsidP="00F16AB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Scheduled bin lifts</w:t>
      </w:r>
    </w:p>
    <w:p w14:paraId="7A0052E4" w14:textId="77777777" w:rsidR="00DC218B" w:rsidRPr="0060051A" w:rsidRDefault="00DC218B" w:rsidP="00F16AB8">
      <w:pPr>
        <w:spacing w:before="0" w:after="0" w:line="276" w:lineRule="auto"/>
        <w:rPr>
          <w:rFonts w:ascii="VIC" w:hAnsi="VIC" w:cstheme="minorHAnsi"/>
          <w:color w:val="auto"/>
          <w:sz w:val="21"/>
          <w:szCs w:val="21"/>
        </w:rPr>
      </w:pPr>
      <w:r w:rsidRPr="0060051A">
        <w:rPr>
          <w:rFonts w:ascii="VIC" w:hAnsi="VIC" w:cstheme="minorHAnsi"/>
          <w:color w:val="auto"/>
          <w:sz w:val="21"/>
          <w:szCs w:val="21"/>
        </w:rPr>
        <w:t>Is the number of kerbside collection household bins for each waste type multiplied by the number of collections for each waste type.</w:t>
      </w:r>
    </w:p>
    <w:p w14:paraId="7978E179" w14:textId="77777777" w:rsidR="00DC218B" w:rsidRPr="0060051A" w:rsidRDefault="00DC218B" w:rsidP="00DC218B">
      <w:pPr>
        <w:pStyle w:val="BodyText100ThemeColour"/>
        <w:rPr>
          <w:rFonts w:ascii="VIC" w:hAnsi="VIC" w:cstheme="minorHAnsi"/>
          <w:b/>
          <w:sz w:val="24"/>
        </w:rPr>
      </w:pPr>
      <w:r w:rsidRPr="0060051A">
        <w:rPr>
          <w:rFonts w:ascii="VIC" w:hAnsi="VIC" w:cstheme="minorHAnsi"/>
          <w:b/>
          <w:sz w:val="24"/>
        </w:rPr>
        <w:t>Classification</w:t>
      </w:r>
    </w:p>
    <w:p w14:paraId="2D6EC77C" w14:textId="77777777" w:rsidR="00DC218B" w:rsidRPr="0060051A" w:rsidRDefault="00DC218B" w:rsidP="00DC218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Service standard</w:t>
      </w:r>
    </w:p>
    <w:p w14:paraId="0DE7A283" w14:textId="77777777" w:rsidR="00DC218B" w:rsidRPr="0060051A" w:rsidRDefault="00DC218B" w:rsidP="00DC218B">
      <w:pPr>
        <w:pStyle w:val="BodyText100ThemeColour"/>
        <w:rPr>
          <w:rFonts w:ascii="VIC" w:hAnsi="VIC" w:cstheme="minorHAnsi"/>
          <w:b/>
          <w:sz w:val="24"/>
        </w:rPr>
      </w:pPr>
      <w:r w:rsidRPr="0060051A">
        <w:rPr>
          <w:rFonts w:ascii="VIC" w:hAnsi="VIC" w:cstheme="minorHAnsi"/>
          <w:b/>
          <w:sz w:val="24"/>
        </w:rPr>
        <w:t>Data source</w:t>
      </w:r>
    </w:p>
    <w:p w14:paraId="0A52337D" w14:textId="77777777" w:rsidR="00DC218B" w:rsidRPr="0060051A" w:rsidRDefault="00DC218B" w:rsidP="00DC218B">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0E8E0939" w14:textId="77777777" w:rsidR="00DC218B" w:rsidRPr="0060051A" w:rsidRDefault="00DC218B" w:rsidP="00DC218B">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customer request system (such as Pathway) which records the number of collection bins missed, as indicated by community requests.  </w:t>
      </w:r>
    </w:p>
    <w:p w14:paraId="7A0475C4" w14:textId="77777777" w:rsidR="00DC218B" w:rsidRPr="0060051A" w:rsidRDefault="00DC218B" w:rsidP="00DC218B">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1826EAE6" w14:textId="77777777" w:rsidR="00DC218B" w:rsidRPr="0060051A" w:rsidRDefault="00DC218B" w:rsidP="00F16AB8">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Any rates system (such as Pathway) which indicates the number of kerbside bin collection lifts.</w:t>
      </w:r>
    </w:p>
    <w:p w14:paraId="529E4B4F" w14:textId="77777777" w:rsidR="003F3B64" w:rsidRDefault="003F3B64" w:rsidP="00DC218B">
      <w:pPr>
        <w:pStyle w:val="BodyText100ThemeColour"/>
        <w:rPr>
          <w:rFonts w:ascii="VIC" w:hAnsi="VIC" w:cstheme="minorHAnsi"/>
          <w:b/>
          <w:sz w:val="24"/>
        </w:rPr>
      </w:pPr>
    </w:p>
    <w:p w14:paraId="514B2B7D" w14:textId="77777777" w:rsidR="003F3B64" w:rsidRDefault="003F3B64" w:rsidP="00DC218B">
      <w:pPr>
        <w:pStyle w:val="BodyText100ThemeColour"/>
        <w:rPr>
          <w:rFonts w:ascii="VIC" w:hAnsi="VIC" w:cstheme="minorHAnsi"/>
          <w:b/>
          <w:sz w:val="24"/>
        </w:rPr>
      </w:pPr>
    </w:p>
    <w:p w14:paraId="280E356D" w14:textId="1DBC0652" w:rsidR="00DC218B" w:rsidRPr="0060051A" w:rsidRDefault="00DC218B" w:rsidP="00DC218B">
      <w:pPr>
        <w:pStyle w:val="BodyText100ThemeColour"/>
        <w:rPr>
          <w:rFonts w:ascii="VIC" w:hAnsi="VIC" w:cstheme="minorHAnsi"/>
          <w:b/>
          <w:sz w:val="24"/>
        </w:rPr>
      </w:pPr>
      <w:r w:rsidRPr="0060051A">
        <w:rPr>
          <w:rFonts w:ascii="VIC" w:hAnsi="VIC" w:cstheme="minorHAnsi"/>
          <w:b/>
          <w:sz w:val="24"/>
        </w:rPr>
        <w:t>Data use / Community outcome</w:t>
      </w:r>
    </w:p>
    <w:p w14:paraId="44244F18" w14:textId="77777777" w:rsidR="00DC218B" w:rsidRPr="0060051A" w:rsidRDefault="00DC218B" w:rsidP="00DC218B">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quality of council services. Lower proportion of bins missed suggests an effective waste collection service collecting as planned. </w:t>
      </w:r>
    </w:p>
    <w:p w14:paraId="3FFB23E9" w14:textId="77777777" w:rsidR="00DC218B" w:rsidRPr="0060051A" w:rsidRDefault="00DC218B" w:rsidP="00DC218B">
      <w:pPr>
        <w:pStyle w:val="BodyText100ThemeColour"/>
        <w:rPr>
          <w:rFonts w:ascii="VIC" w:hAnsi="VIC" w:cstheme="minorHAnsi"/>
          <w:b/>
          <w:sz w:val="24"/>
        </w:rPr>
      </w:pPr>
      <w:r w:rsidRPr="0060051A">
        <w:rPr>
          <w:rFonts w:ascii="VIC" w:hAnsi="VIC" w:cstheme="minorHAnsi"/>
          <w:b/>
          <w:sz w:val="24"/>
        </w:rPr>
        <w:t>Suitability for target setting</w:t>
      </w:r>
    </w:p>
    <w:p w14:paraId="209D7378" w14:textId="77777777" w:rsidR="00DC218B" w:rsidRPr="0060051A" w:rsidRDefault="00DC218B" w:rsidP="00DC218B">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Good</w:t>
      </w:r>
    </w:p>
    <w:p w14:paraId="5363838E" w14:textId="77777777" w:rsidR="00DC218B" w:rsidRPr="0060051A" w:rsidRDefault="00DC218B" w:rsidP="00DC218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fluctuates between years, but council has some influence over the outcome.   </w:t>
      </w:r>
    </w:p>
    <w:p w14:paraId="2BBACAEF" w14:textId="77777777" w:rsidR="00DC218B" w:rsidRPr="0060051A" w:rsidRDefault="00DC218B" w:rsidP="00DC218B">
      <w:pPr>
        <w:pStyle w:val="BodyText100ThemeColour"/>
        <w:rPr>
          <w:rFonts w:ascii="VIC" w:hAnsi="VIC" w:cstheme="minorHAnsi"/>
          <w:b/>
          <w:sz w:val="24"/>
        </w:rPr>
      </w:pPr>
      <w:r w:rsidRPr="0060051A">
        <w:rPr>
          <w:rFonts w:ascii="VIC" w:hAnsi="VIC" w:cstheme="minorHAnsi"/>
          <w:b/>
          <w:sz w:val="24"/>
        </w:rPr>
        <w:t>Related to</w:t>
      </w:r>
    </w:p>
    <w:p w14:paraId="3807FF54" w14:textId="77777777" w:rsidR="00DC218B" w:rsidRPr="0060051A" w:rsidRDefault="00DC218B" w:rsidP="00DC218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WC1 – Kerbside bin collection requests</w:t>
      </w:r>
    </w:p>
    <w:p w14:paraId="25DAFE74" w14:textId="77777777" w:rsidR="00DC218B" w:rsidRPr="0060051A" w:rsidRDefault="00DC218B" w:rsidP="00DC218B">
      <w:pPr>
        <w:pStyle w:val="BodyText100ThemeColour"/>
        <w:rPr>
          <w:rFonts w:ascii="VIC" w:hAnsi="VIC" w:cstheme="minorHAnsi"/>
          <w:b/>
          <w:sz w:val="24"/>
        </w:rPr>
      </w:pPr>
      <w:r w:rsidRPr="0060051A">
        <w:rPr>
          <w:rFonts w:ascii="VIC" w:hAnsi="VIC" w:cstheme="minorHAnsi"/>
          <w:b/>
          <w:sz w:val="24"/>
        </w:rPr>
        <w:t>Further information</w:t>
      </w:r>
    </w:p>
    <w:p w14:paraId="5D605FD0" w14:textId="124E8E33" w:rsidR="00DC218B" w:rsidRPr="0060051A" w:rsidRDefault="00DC218B" w:rsidP="00DC218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150B90" w:rsidRPr="0060051A">
        <w:rPr>
          <w:rFonts w:ascii="VIC" w:hAnsi="VIC" w:cstheme="minorHAnsi"/>
          <w:color w:val="auto"/>
          <w:sz w:val="21"/>
          <w:szCs w:val="21"/>
        </w:rPr>
        <w:t>20</w:t>
      </w:r>
      <w:r w:rsidRPr="0060051A">
        <w:rPr>
          <w:rFonts w:ascii="VIC" w:hAnsi="VIC" w:cstheme="minorHAnsi"/>
          <w:color w:val="auto"/>
          <w:sz w:val="21"/>
          <w:szCs w:val="21"/>
        </w:rPr>
        <w:t xml:space="preserve"> – Schedule 2</w:t>
      </w:r>
    </w:p>
    <w:p w14:paraId="554886D4" w14:textId="77777777" w:rsidR="00DC218B" w:rsidRPr="0060051A" w:rsidRDefault="00DC218B" w:rsidP="00DC218B">
      <w:pPr>
        <w:pStyle w:val="BodyText100ThemeColour"/>
        <w:rPr>
          <w:rFonts w:ascii="VIC" w:hAnsi="VIC" w:cstheme="minorHAnsi"/>
          <w:b/>
          <w:sz w:val="24"/>
        </w:rPr>
      </w:pPr>
      <w:r w:rsidRPr="0060051A">
        <w:rPr>
          <w:rFonts w:ascii="VIC" w:hAnsi="VIC" w:cstheme="minorHAnsi"/>
          <w:b/>
          <w:sz w:val="24"/>
        </w:rPr>
        <w:t>Notes or Case Studies</w:t>
      </w:r>
    </w:p>
    <w:p w14:paraId="5A694BCE" w14:textId="77777777" w:rsidR="00DC218B" w:rsidRPr="0060051A" w:rsidRDefault="00DC218B" w:rsidP="00DC218B">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None</w:t>
      </w:r>
    </w:p>
    <w:p w14:paraId="045BEA65" w14:textId="30567A0F" w:rsidR="00BF4981" w:rsidRPr="0060051A" w:rsidRDefault="00BF4981" w:rsidP="007A644A">
      <w:pPr>
        <w:spacing w:before="0" w:line="276" w:lineRule="auto"/>
        <w:rPr>
          <w:rFonts w:ascii="VIC" w:hAnsi="VIC" w:cstheme="minorHAnsi"/>
          <w:sz w:val="21"/>
          <w:szCs w:val="21"/>
        </w:rPr>
      </w:pPr>
    </w:p>
    <w:p w14:paraId="0095545D" w14:textId="77777777" w:rsidR="00BF4981" w:rsidRPr="0060051A" w:rsidRDefault="00BF4981">
      <w:pPr>
        <w:spacing w:before="0" w:line="276" w:lineRule="auto"/>
        <w:rPr>
          <w:rFonts w:ascii="VIC" w:hAnsi="VIC" w:cstheme="minorHAnsi"/>
          <w:sz w:val="21"/>
          <w:szCs w:val="21"/>
        </w:rPr>
      </w:pPr>
      <w:r w:rsidRPr="0060051A">
        <w:rPr>
          <w:rFonts w:ascii="VIC" w:hAnsi="VIC" w:cstheme="minorHAnsi"/>
          <w:sz w:val="21"/>
          <w:szCs w:val="21"/>
        </w:rPr>
        <w:br w:type="page"/>
      </w:r>
    </w:p>
    <w:p w14:paraId="3B7D3A74" w14:textId="77777777" w:rsidR="00C25303" w:rsidRPr="00D30AE8" w:rsidRDefault="00C25303" w:rsidP="00C25303">
      <w:pPr>
        <w:pStyle w:val="Heading1"/>
        <w:pageBreakBefore w:val="0"/>
        <w:spacing w:before="0" w:after="360" w:line="440" w:lineRule="exact"/>
        <w:rPr>
          <w:rFonts w:ascii="VIC" w:hAnsi="VIC" w:cstheme="minorHAnsi"/>
          <w:b w:val="0"/>
          <w:color w:val="201547" w:themeColor="text2"/>
          <w:kern w:val="32"/>
          <w:sz w:val="32"/>
          <w:lang w:eastAsia="en-AU"/>
        </w:rPr>
      </w:pPr>
      <w:bookmarkStart w:id="99" w:name="_Toc32323333"/>
      <w:bookmarkStart w:id="100" w:name="_Toc127262847"/>
      <w:r w:rsidRPr="00D30AE8">
        <w:rPr>
          <w:rFonts w:ascii="VIC" w:hAnsi="VIC" w:cstheme="minorHAnsi"/>
          <w:b w:val="0"/>
          <w:color w:val="201547" w:themeColor="text2"/>
          <w:kern w:val="32"/>
          <w:sz w:val="32"/>
          <w:lang w:eastAsia="en-AU"/>
        </w:rPr>
        <w:lastRenderedPageBreak/>
        <w:t>WC3 – Cost of kerbside garbage bin collection service</w:t>
      </w:r>
      <w:bookmarkEnd w:id="99"/>
      <w:bookmarkEnd w:id="100"/>
      <w:r w:rsidRPr="00D30AE8">
        <w:rPr>
          <w:rFonts w:ascii="VIC" w:hAnsi="VIC" w:cstheme="minorHAnsi"/>
          <w:b w:val="0"/>
          <w:color w:val="201547" w:themeColor="text2"/>
          <w:kern w:val="32"/>
          <w:sz w:val="32"/>
          <w:lang w:eastAsia="en-AU"/>
        </w:rPr>
        <w:t xml:space="preserve">   </w:t>
      </w:r>
    </w:p>
    <w:p w14:paraId="4E384B22" w14:textId="77777777" w:rsidR="00C25303" w:rsidRPr="0060051A" w:rsidRDefault="00C25303" w:rsidP="00C25303">
      <w:pPr>
        <w:pStyle w:val="BodyText100ThemeColour"/>
        <w:rPr>
          <w:rFonts w:ascii="VIC" w:hAnsi="VIC" w:cstheme="minorHAnsi"/>
          <w:b/>
          <w:sz w:val="24"/>
        </w:rPr>
      </w:pPr>
      <w:r w:rsidRPr="0060051A">
        <w:rPr>
          <w:rFonts w:ascii="VIC" w:hAnsi="VIC" w:cstheme="minorHAnsi"/>
          <w:b/>
          <w:sz w:val="24"/>
        </w:rPr>
        <w:t>Definition</w:t>
      </w:r>
    </w:p>
    <w:p w14:paraId="60A72CC5" w14:textId="77777777" w:rsidR="00C25303" w:rsidRPr="0060051A" w:rsidRDefault="00C25303" w:rsidP="00C25303">
      <w:pPr>
        <w:pStyle w:val="BodyText"/>
        <w:rPr>
          <w:rFonts w:ascii="VIC" w:hAnsi="VIC"/>
          <w:b/>
          <w:color w:val="auto"/>
          <w:sz w:val="24"/>
        </w:rPr>
      </w:pPr>
      <w:r w:rsidRPr="0060051A">
        <w:rPr>
          <w:rStyle w:val="normaltextrun1"/>
          <w:rFonts w:ascii="VIC" w:hAnsi="VIC" w:cstheme="minorHAnsi"/>
          <w:color w:val="auto"/>
          <w:sz w:val="24"/>
          <w:szCs w:val="22"/>
        </w:rPr>
        <w:t xml:space="preserve">The direct cost of the kerbside garbage bin collection service per kerbside garbage collection bin.  </w:t>
      </w:r>
      <w:r w:rsidRPr="0060051A">
        <w:rPr>
          <w:rStyle w:val="eop"/>
          <w:rFonts w:ascii="Cambria" w:hAnsi="Cambria" w:cs="Cambria"/>
          <w:color w:val="auto"/>
          <w:sz w:val="24"/>
          <w:szCs w:val="22"/>
        </w:rPr>
        <w:t> </w:t>
      </w:r>
    </w:p>
    <w:p w14:paraId="086D5E1B" w14:textId="77777777" w:rsidR="00C25303" w:rsidRPr="0060051A" w:rsidRDefault="00C25303" w:rsidP="00C25303">
      <w:pPr>
        <w:pStyle w:val="BodyText100ThemeColour"/>
        <w:rPr>
          <w:rFonts w:ascii="VIC" w:hAnsi="VIC" w:cstheme="minorHAnsi"/>
          <w:b/>
          <w:sz w:val="24"/>
        </w:rPr>
      </w:pPr>
      <w:r w:rsidRPr="0060051A">
        <w:rPr>
          <w:rFonts w:ascii="VIC" w:hAnsi="VIC" w:cstheme="minorHAnsi"/>
          <w:b/>
          <w:sz w:val="24"/>
        </w:rPr>
        <w:t>Calculation</w:t>
      </w:r>
    </w:p>
    <w:p w14:paraId="66BFF1CC" w14:textId="77777777" w:rsidR="00C25303" w:rsidRPr="0060051A" w:rsidRDefault="00C25303" w:rsidP="00C25303">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6CABFD97" w14:textId="77777777" w:rsidR="00C25303" w:rsidRPr="0060051A" w:rsidRDefault="00C25303" w:rsidP="00C25303">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Direct cost of the kerbside garbage bin collection service</w:t>
      </w:r>
    </w:p>
    <w:p w14:paraId="1D2C8BEF" w14:textId="77777777" w:rsidR="00C25303" w:rsidRPr="0060051A" w:rsidRDefault="00C25303" w:rsidP="00C25303">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51010FE3" w14:textId="77777777" w:rsidR="00C25303" w:rsidRPr="0060051A" w:rsidRDefault="00C25303" w:rsidP="00C25303">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Number of kerbside garbage collection bins</w:t>
      </w:r>
    </w:p>
    <w:p w14:paraId="30CB5CEB" w14:textId="77777777" w:rsidR="00C25303" w:rsidRPr="0060051A" w:rsidRDefault="00C25303" w:rsidP="00C25303">
      <w:pPr>
        <w:pStyle w:val="BodyText100ThemeColour"/>
        <w:rPr>
          <w:rFonts w:ascii="VIC" w:hAnsi="VIC" w:cstheme="minorHAnsi"/>
          <w:b/>
          <w:sz w:val="24"/>
        </w:rPr>
      </w:pPr>
      <w:r w:rsidRPr="0060051A">
        <w:rPr>
          <w:rFonts w:ascii="VIC" w:hAnsi="VIC" w:cstheme="minorHAnsi"/>
          <w:b/>
          <w:sz w:val="24"/>
        </w:rPr>
        <w:t xml:space="preserve">Key terms </w:t>
      </w:r>
    </w:p>
    <w:p w14:paraId="04B87AF7" w14:textId="77777777" w:rsidR="00C25303" w:rsidRPr="0060051A" w:rsidRDefault="00C25303" w:rsidP="002D5567">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w:t>
      </w:r>
    </w:p>
    <w:p w14:paraId="4C29518D" w14:textId="1AAFC1CD" w:rsidR="00C25303" w:rsidRPr="0060051A" w:rsidRDefault="00C25303" w:rsidP="002D5567">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operating expenses directly related to the delivery of the relevant waste collection </w:t>
      </w:r>
      <w:r w:rsidR="00FA5447" w:rsidRPr="0060051A">
        <w:rPr>
          <w:rFonts w:ascii="VIC" w:hAnsi="VIC" w:cstheme="minorHAnsi"/>
          <w:color w:val="auto"/>
          <w:sz w:val="21"/>
          <w:szCs w:val="21"/>
        </w:rPr>
        <w:t xml:space="preserve">and waste disposal </w:t>
      </w:r>
      <w:r w:rsidRPr="0060051A">
        <w:rPr>
          <w:rFonts w:ascii="VIC" w:hAnsi="VIC" w:cstheme="minorHAnsi"/>
          <w:color w:val="auto"/>
          <w:sz w:val="21"/>
          <w:szCs w:val="21"/>
        </w:rPr>
        <w:t>service</w:t>
      </w:r>
      <w:r w:rsidR="00FA5447" w:rsidRPr="0060051A">
        <w:rPr>
          <w:rFonts w:ascii="VIC" w:hAnsi="VIC" w:cstheme="minorHAnsi"/>
          <w:color w:val="auto"/>
          <w:sz w:val="21"/>
          <w:szCs w:val="21"/>
        </w:rPr>
        <w:t>s</w:t>
      </w:r>
      <w:r w:rsidRPr="0060051A">
        <w:rPr>
          <w:rFonts w:ascii="VIC" w:hAnsi="VIC" w:cstheme="minorHAnsi"/>
          <w:color w:val="auto"/>
          <w:sz w:val="21"/>
          <w:szCs w:val="21"/>
        </w:rPr>
        <w:t xml:space="preserve">. This includes expenses such as salaries and oncosts, agency and contract staff, training and development, contractors, materials, maintenance, travel and vehicle/plant hire costs, disposal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transfer stations. Indirect costs such as management/corporate overheads and income from fees and charges are specifically excluded. Management overheads may be included where an employee is involved in the direct </w:t>
      </w:r>
      <w:r w:rsidRPr="0060051A">
        <w:rPr>
          <w:rFonts w:ascii="VIC" w:hAnsi="VIC" w:cstheme="minorHAnsi"/>
          <w:color w:val="auto"/>
          <w:sz w:val="21"/>
          <w:szCs w:val="21"/>
        </w:rPr>
        <w:t>delivery of the service. In the case of an employee covering for leave, this should be included only if the leave is being covered by a temporary employee (</w:t>
      </w:r>
      <w:r w:rsidR="005562DC" w:rsidRPr="0060051A">
        <w:rPr>
          <w:rFonts w:ascii="VIC" w:hAnsi="VIC" w:cstheme="minorHAnsi"/>
          <w:color w:val="auto"/>
          <w:sz w:val="21"/>
          <w:szCs w:val="21"/>
        </w:rPr>
        <w:t>e.g.,</w:t>
      </w:r>
      <w:r w:rsidRPr="0060051A">
        <w:rPr>
          <w:rFonts w:ascii="VIC" w:hAnsi="VIC" w:cstheme="minorHAnsi"/>
          <w:color w:val="auto"/>
          <w:sz w:val="21"/>
          <w:szCs w:val="21"/>
        </w:rPr>
        <w:t xml:space="preserve"> casual, agency).</w:t>
      </w:r>
    </w:p>
    <w:p w14:paraId="682A7792" w14:textId="77777777" w:rsidR="00C25303" w:rsidRPr="0060051A" w:rsidRDefault="00C25303" w:rsidP="002D5567">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Management overheads</w:t>
      </w:r>
    </w:p>
    <w:p w14:paraId="403A04B7" w14:textId="77777777" w:rsidR="00C25303" w:rsidRPr="0060051A" w:rsidRDefault="00C25303" w:rsidP="005B5F15">
      <w:pPr>
        <w:spacing w:before="0" w:after="0" w:line="276" w:lineRule="auto"/>
        <w:rPr>
          <w:rFonts w:ascii="VIC" w:hAnsi="VIC" w:cstheme="minorHAnsi"/>
          <w:color w:val="auto"/>
          <w:sz w:val="21"/>
          <w:szCs w:val="21"/>
        </w:rPr>
      </w:pPr>
      <w:r w:rsidRPr="0060051A">
        <w:rPr>
          <w:rFonts w:ascii="VIC" w:hAnsi="VIC" w:cstheme="minorHAnsi"/>
          <w:color w:val="auto"/>
          <w:sz w:val="21"/>
          <w:szCs w:val="21"/>
        </w:rPr>
        <w:t>Is employee costs associated with overseeing or managing the service. Examples might include a proportion of:</w:t>
      </w:r>
    </w:p>
    <w:p w14:paraId="0CD3B0CF" w14:textId="77777777" w:rsidR="00C25303" w:rsidRPr="0060051A" w:rsidRDefault="00C2530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chief executive officer</w:t>
      </w:r>
    </w:p>
    <w:p w14:paraId="30329DE3" w14:textId="77777777" w:rsidR="00C25303" w:rsidRPr="0060051A" w:rsidRDefault="00C2530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20DFD925" w14:textId="77777777" w:rsidR="00C25303" w:rsidRPr="0060051A" w:rsidRDefault="00C2530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469A2573" w14:textId="77777777" w:rsidR="00C25303" w:rsidRPr="0060051A" w:rsidRDefault="00C2530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453479CD" w14:textId="75BAEBAA" w:rsidR="00C25303" w:rsidRPr="0060051A" w:rsidRDefault="00C25303"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administration staff</w:t>
      </w:r>
    </w:p>
    <w:p w14:paraId="093186A4" w14:textId="77777777" w:rsidR="00C25303" w:rsidRPr="0060051A" w:rsidRDefault="00C25303" w:rsidP="005B5F15">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Corporate overheads</w:t>
      </w:r>
    </w:p>
    <w:p w14:paraId="4C06FAE6" w14:textId="77777777" w:rsidR="00C25303" w:rsidRPr="0060051A" w:rsidRDefault="00C25303" w:rsidP="005B5F15">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42D421AC" w14:textId="77777777" w:rsidR="00C25303" w:rsidRPr="0060051A" w:rsidRDefault="00C2530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5F1C8E56" w14:textId="77777777" w:rsidR="00C25303" w:rsidRPr="0060051A" w:rsidRDefault="00C2530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658D64B0" w14:textId="77777777" w:rsidR="00C25303" w:rsidRPr="0060051A" w:rsidRDefault="00C25303"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086F7DAC" w14:textId="1C74CEFE" w:rsidR="00C25303" w:rsidRPr="0060051A" w:rsidRDefault="00C25303"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information technology</w:t>
      </w:r>
    </w:p>
    <w:p w14:paraId="3834E2A9" w14:textId="77777777" w:rsidR="00C25303" w:rsidRPr="0060051A" w:rsidRDefault="00C25303" w:rsidP="005B5F15">
      <w:pPr>
        <w:spacing w:before="0" w:after="0" w:line="276" w:lineRule="auto"/>
        <w:rPr>
          <w:rFonts w:ascii="VIC" w:hAnsi="VIC" w:cstheme="minorHAnsi"/>
          <w:b/>
          <w:bCs/>
          <w:color w:val="62BB46" w:themeColor="accent3"/>
          <w:sz w:val="21"/>
          <w:szCs w:val="21"/>
          <w:u w:val="single"/>
        </w:rPr>
      </w:pPr>
      <w:r w:rsidRPr="0060051A">
        <w:rPr>
          <w:rFonts w:ascii="VIC" w:hAnsi="VIC" w:cstheme="minorHAnsi"/>
          <w:color w:val="62BB46" w:themeColor="accent3"/>
          <w:sz w:val="21"/>
          <w:szCs w:val="21"/>
          <w:u w:val="single"/>
        </w:rPr>
        <w:t>Kerbside garbage collection</w:t>
      </w:r>
    </w:p>
    <w:p w14:paraId="6D5AB675" w14:textId="0DBC1F7D" w:rsidR="00C25303" w:rsidRPr="0060051A" w:rsidRDefault="00C25303" w:rsidP="005B5F15">
      <w:pPr>
        <w:spacing w:before="0" w:line="276" w:lineRule="auto"/>
        <w:rPr>
          <w:rFonts w:ascii="VIC" w:hAnsi="VIC" w:cstheme="minorHAnsi"/>
          <w:color w:val="auto"/>
          <w:sz w:val="21"/>
          <w:szCs w:val="21"/>
        </w:rPr>
      </w:pPr>
      <w:r w:rsidRPr="0060051A">
        <w:rPr>
          <w:rFonts w:ascii="VIC" w:hAnsi="VIC" w:cstheme="minorHAnsi"/>
          <w:color w:val="auto"/>
          <w:sz w:val="21"/>
          <w:szCs w:val="21"/>
        </w:rPr>
        <w:t>Is a compulsory service provided to households or businesses, in urban, suburban or rural areas involving the removal of household garbage that is emptied by trucks with a lifting arm.</w:t>
      </w:r>
    </w:p>
    <w:p w14:paraId="4C169998" w14:textId="77777777" w:rsidR="00C25303" w:rsidRPr="0060051A" w:rsidRDefault="00C25303" w:rsidP="005B5F15">
      <w:pPr>
        <w:spacing w:before="0" w:after="0" w:line="276" w:lineRule="auto"/>
        <w:rPr>
          <w:rFonts w:ascii="VIC" w:hAnsi="VIC" w:cstheme="minorHAnsi"/>
          <w:b/>
          <w:bCs/>
          <w:color w:val="62BB46" w:themeColor="accent3"/>
          <w:sz w:val="21"/>
          <w:szCs w:val="21"/>
          <w:u w:val="single"/>
        </w:rPr>
      </w:pPr>
      <w:r w:rsidRPr="0060051A">
        <w:rPr>
          <w:rFonts w:ascii="VIC" w:hAnsi="VIC" w:cstheme="minorHAnsi"/>
          <w:color w:val="62BB46" w:themeColor="accent3"/>
          <w:sz w:val="21"/>
          <w:szCs w:val="21"/>
          <w:u w:val="single"/>
        </w:rPr>
        <w:t>Kerbside garbage collection bin</w:t>
      </w:r>
    </w:p>
    <w:p w14:paraId="1A0F360F" w14:textId="77777777" w:rsidR="00C25303" w:rsidRPr="0060051A" w:rsidRDefault="00C25303" w:rsidP="005B5F15">
      <w:pPr>
        <w:spacing w:before="0" w:after="0" w:line="276" w:lineRule="auto"/>
        <w:rPr>
          <w:rFonts w:ascii="VIC" w:hAnsi="VIC" w:cstheme="minorHAnsi"/>
          <w:color w:val="auto"/>
          <w:sz w:val="21"/>
          <w:szCs w:val="21"/>
        </w:rPr>
      </w:pPr>
      <w:r w:rsidRPr="0060051A">
        <w:rPr>
          <w:rFonts w:ascii="VIC" w:hAnsi="VIC" w:cstheme="minorHAnsi"/>
          <w:color w:val="auto"/>
          <w:sz w:val="21"/>
          <w:szCs w:val="21"/>
        </w:rPr>
        <w:t>Is a container used as part of the Council’s formal kerbside collection systems for the purpose of collecting garbage.</w:t>
      </w:r>
    </w:p>
    <w:p w14:paraId="5499AF1F" w14:textId="77777777" w:rsidR="00C25303" w:rsidRPr="0060051A" w:rsidRDefault="00C25303" w:rsidP="00C25303">
      <w:pPr>
        <w:pStyle w:val="BodyText100ThemeColour"/>
        <w:rPr>
          <w:rFonts w:ascii="VIC" w:hAnsi="VIC" w:cstheme="minorHAnsi"/>
          <w:b/>
          <w:sz w:val="24"/>
        </w:rPr>
      </w:pPr>
      <w:r w:rsidRPr="0060051A">
        <w:rPr>
          <w:rFonts w:ascii="VIC" w:hAnsi="VIC" w:cstheme="minorHAnsi"/>
          <w:b/>
          <w:sz w:val="24"/>
        </w:rPr>
        <w:t>Classification</w:t>
      </w:r>
    </w:p>
    <w:p w14:paraId="26E011A7" w14:textId="77777777" w:rsidR="00C25303" w:rsidRPr="0060051A" w:rsidRDefault="00C25303" w:rsidP="00C2530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53141EF5" w14:textId="77777777" w:rsidR="009D540D" w:rsidRDefault="009D540D" w:rsidP="00C25303">
      <w:pPr>
        <w:pStyle w:val="BodyText100ThemeColour"/>
        <w:rPr>
          <w:rFonts w:ascii="VIC" w:hAnsi="VIC" w:cstheme="minorHAnsi"/>
          <w:b/>
          <w:sz w:val="24"/>
        </w:rPr>
      </w:pPr>
    </w:p>
    <w:p w14:paraId="4E4690BA" w14:textId="77777777" w:rsidR="009D540D" w:rsidRDefault="009D540D" w:rsidP="00C25303">
      <w:pPr>
        <w:pStyle w:val="BodyText100ThemeColour"/>
        <w:rPr>
          <w:rFonts w:ascii="VIC" w:hAnsi="VIC" w:cstheme="minorHAnsi"/>
          <w:b/>
          <w:sz w:val="24"/>
        </w:rPr>
      </w:pPr>
    </w:p>
    <w:p w14:paraId="7D1201E4" w14:textId="45F47558" w:rsidR="00C25303" w:rsidRPr="0060051A" w:rsidRDefault="00C25303" w:rsidP="00C25303">
      <w:pPr>
        <w:pStyle w:val="BodyText100ThemeColour"/>
        <w:rPr>
          <w:rFonts w:ascii="VIC" w:hAnsi="VIC" w:cstheme="minorHAnsi"/>
          <w:b/>
          <w:sz w:val="24"/>
        </w:rPr>
      </w:pPr>
      <w:r w:rsidRPr="0060051A">
        <w:rPr>
          <w:rFonts w:ascii="VIC" w:hAnsi="VIC" w:cstheme="minorHAnsi"/>
          <w:b/>
          <w:sz w:val="24"/>
        </w:rPr>
        <w:lastRenderedPageBreak/>
        <w:t>Data source</w:t>
      </w:r>
    </w:p>
    <w:p w14:paraId="36DF79F2" w14:textId="77777777" w:rsidR="00C25303" w:rsidRPr="0060051A" w:rsidRDefault="00C25303" w:rsidP="00C25303">
      <w:pPr>
        <w:pStyle w:val="BodyText"/>
        <w:spacing w:before="0" w:after="0" w:line="276" w:lineRule="auto"/>
        <w:rPr>
          <w:rFonts w:ascii="VIC" w:hAnsi="VIC" w:cstheme="minorHAnsi"/>
          <w:color w:val="62BB46" w:themeColor="accent3"/>
          <w:szCs w:val="21"/>
          <w:u w:val="single"/>
        </w:rPr>
      </w:pPr>
      <w:r w:rsidRPr="0060051A">
        <w:rPr>
          <w:rFonts w:ascii="VIC" w:hAnsi="VIC" w:cstheme="minorHAnsi"/>
          <w:color w:val="62BB46" w:themeColor="accent3"/>
          <w:szCs w:val="21"/>
          <w:u w:val="single"/>
        </w:rPr>
        <w:t>Numerator</w:t>
      </w:r>
    </w:p>
    <w:p w14:paraId="365604F8" w14:textId="77777777" w:rsidR="00C25303" w:rsidRPr="0060051A" w:rsidRDefault="00C25303" w:rsidP="00C25303">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(such as TechnologyOne) which records revenue and cost information relating to council provision of the garbage bin collection service.   </w:t>
      </w:r>
    </w:p>
    <w:p w14:paraId="1D095F95" w14:textId="77777777" w:rsidR="00C25303" w:rsidRPr="0060051A" w:rsidRDefault="00C25303" w:rsidP="00C25303">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0BA4A788" w14:textId="77777777" w:rsidR="00C25303" w:rsidRPr="0060051A" w:rsidRDefault="00C25303" w:rsidP="0001745F">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Any rates system (such as Pathway) which indicates the number of kerbside garbage collection bins.</w:t>
      </w:r>
    </w:p>
    <w:p w14:paraId="46BBBC10" w14:textId="77777777" w:rsidR="00C25303" w:rsidRPr="0060051A" w:rsidRDefault="00C25303" w:rsidP="00C25303">
      <w:pPr>
        <w:pStyle w:val="BodyText100ThemeColour"/>
        <w:rPr>
          <w:rFonts w:ascii="VIC" w:hAnsi="VIC" w:cstheme="minorHAnsi"/>
          <w:b/>
          <w:sz w:val="24"/>
        </w:rPr>
      </w:pPr>
      <w:r w:rsidRPr="0060051A">
        <w:rPr>
          <w:rFonts w:ascii="VIC" w:hAnsi="VIC" w:cstheme="minorHAnsi"/>
          <w:b/>
          <w:sz w:val="24"/>
        </w:rPr>
        <w:t>Data use / Community outcome</w:t>
      </w:r>
    </w:p>
    <w:p w14:paraId="7CD290AB" w14:textId="4632C909" w:rsidR="00C25303" w:rsidRPr="0060051A" w:rsidRDefault="00C25303" w:rsidP="0001745F">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3504FC63" w14:textId="1950BA75" w:rsidR="00C25303" w:rsidRPr="0060051A" w:rsidRDefault="00C25303" w:rsidP="00C25303">
      <w:pPr>
        <w:pStyle w:val="BodyText100ThemeColour"/>
        <w:rPr>
          <w:rFonts w:ascii="VIC" w:hAnsi="VIC" w:cstheme="minorHAnsi"/>
          <w:b/>
          <w:sz w:val="24"/>
        </w:rPr>
      </w:pPr>
      <w:r w:rsidRPr="0060051A">
        <w:rPr>
          <w:rFonts w:ascii="VIC" w:hAnsi="VIC" w:cstheme="minorHAnsi"/>
          <w:b/>
          <w:sz w:val="24"/>
        </w:rPr>
        <w:t>Suitability for target setting</w:t>
      </w:r>
    </w:p>
    <w:p w14:paraId="1B533D01" w14:textId="77777777" w:rsidR="00C25303" w:rsidRPr="0060051A" w:rsidRDefault="00C25303" w:rsidP="00C25303">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High</w:t>
      </w:r>
    </w:p>
    <w:p w14:paraId="63581D70" w14:textId="77777777" w:rsidR="00C25303" w:rsidRPr="0060051A" w:rsidRDefault="00C25303" w:rsidP="00C2530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w:t>
      </w:r>
    </w:p>
    <w:p w14:paraId="466E35DE" w14:textId="77777777" w:rsidR="00C25303" w:rsidRPr="0060051A" w:rsidRDefault="00C25303" w:rsidP="00C25303">
      <w:pPr>
        <w:pStyle w:val="BodyText100ThemeColour"/>
        <w:rPr>
          <w:rFonts w:ascii="VIC" w:hAnsi="VIC" w:cstheme="minorHAnsi"/>
          <w:b/>
          <w:sz w:val="24"/>
        </w:rPr>
      </w:pPr>
      <w:r w:rsidRPr="0060051A">
        <w:rPr>
          <w:rFonts w:ascii="VIC" w:hAnsi="VIC" w:cstheme="minorHAnsi"/>
          <w:b/>
          <w:sz w:val="24"/>
        </w:rPr>
        <w:t>Related to</w:t>
      </w:r>
    </w:p>
    <w:p w14:paraId="0D1559DF" w14:textId="77777777" w:rsidR="00C25303" w:rsidRPr="0060051A" w:rsidRDefault="00C25303" w:rsidP="00C2530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WC4 – Cost of kerbside recyclables bin collection service</w:t>
      </w:r>
    </w:p>
    <w:p w14:paraId="072579C9" w14:textId="77777777" w:rsidR="00C25303" w:rsidRPr="0060051A" w:rsidRDefault="00C25303" w:rsidP="00C25303">
      <w:pPr>
        <w:pStyle w:val="BodyText100ThemeColour"/>
        <w:rPr>
          <w:rFonts w:ascii="VIC" w:hAnsi="VIC" w:cstheme="minorHAnsi"/>
          <w:b/>
          <w:sz w:val="24"/>
        </w:rPr>
      </w:pPr>
      <w:r w:rsidRPr="0060051A">
        <w:rPr>
          <w:rFonts w:ascii="VIC" w:hAnsi="VIC" w:cstheme="minorHAnsi"/>
          <w:b/>
          <w:sz w:val="24"/>
        </w:rPr>
        <w:t>Further information</w:t>
      </w:r>
    </w:p>
    <w:p w14:paraId="43BDC938" w14:textId="4951BF06" w:rsidR="00C25303" w:rsidRPr="0060051A" w:rsidRDefault="00C25303" w:rsidP="00C2530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150B90" w:rsidRPr="0060051A">
        <w:rPr>
          <w:rFonts w:ascii="VIC" w:hAnsi="VIC" w:cstheme="minorHAnsi"/>
          <w:color w:val="auto"/>
          <w:sz w:val="21"/>
          <w:szCs w:val="21"/>
        </w:rPr>
        <w:t>20</w:t>
      </w:r>
      <w:r w:rsidRPr="0060051A">
        <w:rPr>
          <w:rFonts w:ascii="VIC" w:hAnsi="VIC" w:cstheme="minorHAnsi"/>
          <w:color w:val="auto"/>
          <w:sz w:val="21"/>
          <w:szCs w:val="21"/>
        </w:rPr>
        <w:t xml:space="preserve"> – Schedule 2 Indicator</w:t>
      </w:r>
    </w:p>
    <w:p w14:paraId="62DD41D5" w14:textId="77777777" w:rsidR="00C25303" w:rsidRPr="0060051A" w:rsidRDefault="00C25303" w:rsidP="00C25303">
      <w:pPr>
        <w:pStyle w:val="BodyText100ThemeColour"/>
        <w:rPr>
          <w:rFonts w:ascii="VIC" w:hAnsi="VIC" w:cstheme="minorHAnsi"/>
          <w:b/>
          <w:sz w:val="24"/>
        </w:rPr>
      </w:pPr>
      <w:r w:rsidRPr="0060051A">
        <w:rPr>
          <w:rFonts w:ascii="VIC" w:hAnsi="VIC" w:cstheme="minorHAnsi"/>
          <w:b/>
          <w:sz w:val="24"/>
        </w:rPr>
        <w:t>Notes or Case Studies</w:t>
      </w:r>
    </w:p>
    <w:p w14:paraId="78EEB8FB" w14:textId="4F1ED583" w:rsidR="007A67C8" w:rsidRPr="00FC2885" w:rsidRDefault="007A67C8" w:rsidP="007A67C8">
      <w:pPr>
        <w:spacing w:before="0" w:after="0" w:line="276" w:lineRule="auto"/>
        <w:rPr>
          <w:rFonts w:ascii="VIC" w:hAnsi="VIC" w:cstheme="minorHAnsi"/>
          <w:color w:val="62BB46" w:themeColor="accent3"/>
          <w:sz w:val="21"/>
          <w:szCs w:val="21"/>
          <w:u w:val="single"/>
        </w:rPr>
      </w:pPr>
      <w:bookmarkStart w:id="101" w:name="_Hlk64368138"/>
      <w:r w:rsidRPr="00FC2885">
        <w:rPr>
          <w:rFonts w:ascii="VIC" w:hAnsi="VIC" w:cstheme="minorHAnsi"/>
          <w:color w:val="62BB46" w:themeColor="accent3"/>
          <w:sz w:val="21"/>
          <w:szCs w:val="21"/>
          <w:u w:val="single"/>
        </w:rPr>
        <w:t xml:space="preserve">Impact on service hours or delivery resulting </w:t>
      </w:r>
      <w:r w:rsidR="00FC2885" w:rsidRPr="00FC2885">
        <w:rPr>
          <w:rFonts w:ascii="VIC" w:hAnsi="VIC" w:cstheme="minorHAnsi"/>
          <w:color w:val="62BB46" w:themeColor="accent3"/>
          <w:sz w:val="21"/>
          <w:szCs w:val="21"/>
          <w:u w:val="single"/>
        </w:rPr>
        <w:t>emergencies</w:t>
      </w:r>
    </w:p>
    <w:p w14:paraId="42310AD2" w14:textId="77777777" w:rsidR="002D3F81" w:rsidRPr="00FC2885" w:rsidRDefault="007A67C8">
      <w:pPr>
        <w:spacing w:before="0" w:line="276" w:lineRule="auto"/>
        <w:rPr>
          <w:rFonts w:ascii="VIC" w:hAnsi="VIC" w:cstheme="minorHAnsi"/>
          <w:color w:val="auto"/>
          <w:sz w:val="21"/>
          <w:szCs w:val="21"/>
        </w:rPr>
      </w:pPr>
      <w:r w:rsidRPr="00FC2885">
        <w:rPr>
          <w:rFonts w:ascii="VIC" w:hAnsi="VIC" w:cstheme="minorHAnsi"/>
          <w:color w:val="auto"/>
          <w:sz w:val="21"/>
          <w:szCs w:val="21"/>
        </w:rPr>
        <w:t xml:space="preserve">Where the staff are delivering the service, their associated operating expenses should be included. If they are reassigned or redeployed to other roles in the organisation not related to the delivery </w:t>
      </w:r>
      <w:r w:rsidR="00C5516E" w:rsidRPr="00FC2885">
        <w:rPr>
          <w:rFonts w:ascii="VIC" w:hAnsi="VIC" w:cstheme="minorHAnsi"/>
          <w:color w:val="auto"/>
          <w:sz w:val="21"/>
          <w:szCs w:val="21"/>
        </w:rPr>
        <w:t>of</w:t>
      </w:r>
      <w:r w:rsidRPr="00FC2885">
        <w:rPr>
          <w:rFonts w:ascii="VIC" w:hAnsi="VIC" w:cstheme="minorHAnsi"/>
          <w:color w:val="auto"/>
          <w:sz w:val="21"/>
          <w:szCs w:val="21"/>
        </w:rPr>
        <w:t xml:space="preserve"> </w:t>
      </w:r>
      <w:r w:rsidR="00C5516E" w:rsidRPr="00FC2885">
        <w:rPr>
          <w:rFonts w:ascii="VIC" w:hAnsi="VIC" w:cstheme="minorHAnsi"/>
          <w:color w:val="auto"/>
          <w:sz w:val="21"/>
          <w:szCs w:val="21"/>
        </w:rPr>
        <w:t>waste collection services, their costs would</w:t>
      </w:r>
      <w:r w:rsidRPr="00FC2885">
        <w:rPr>
          <w:rFonts w:ascii="VIC" w:hAnsi="VIC" w:cstheme="minorHAnsi"/>
          <w:color w:val="auto"/>
          <w:sz w:val="21"/>
          <w:szCs w:val="21"/>
        </w:rPr>
        <w:t xml:space="preserve"> </w:t>
      </w:r>
      <w:r w:rsidR="00C5516E" w:rsidRPr="00FC2885">
        <w:rPr>
          <w:rFonts w:ascii="VIC" w:hAnsi="VIC" w:cstheme="minorHAnsi"/>
          <w:color w:val="auto"/>
          <w:sz w:val="21"/>
          <w:szCs w:val="21"/>
        </w:rPr>
        <w:t>cease to be included (where practical).</w:t>
      </w:r>
      <w:bookmarkEnd w:id="101"/>
    </w:p>
    <w:p w14:paraId="543D4FD5" w14:textId="77777777" w:rsidR="00601746" w:rsidRDefault="00601746" w:rsidP="00D30AE8">
      <w:pPr>
        <w:spacing w:before="0" w:after="0" w:line="276" w:lineRule="auto"/>
        <w:rPr>
          <w:rFonts w:ascii="VIC" w:hAnsi="VIC" w:cstheme="minorHAnsi"/>
          <w:color w:val="62BB46" w:themeColor="accent3"/>
          <w:sz w:val="21"/>
          <w:szCs w:val="21"/>
          <w:u w:val="single"/>
        </w:rPr>
      </w:pPr>
    </w:p>
    <w:p w14:paraId="7245902A" w14:textId="4DC3310B" w:rsidR="00F1433B" w:rsidRPr="00D30AE8" w:rsidRDefault="00A06317" w:rsidP="00D30AE8">
      <w:pPr>
        <w:spacing w:before="0" w:after="0" w:line="276" w:lineRule="auto"/>
        <w:rPr>
          <w:rFonts w:ascii="VIC" w:hAnsi="VIC" w:cstheme="minorHAnsi"/>
          <w:color w:val="62BB46" w:themeColor="accent3"/>
          <w:sz w:val="21"/>
          <w:szCs w:val="21"/>
          <w:u w:val="single"/>
        </w:rPr>
      </w:pPr>
      <w:r w:rsidRPr="00D30AE8">
        <w:rPr>
          <w:rFonts w:ascii="VIC" w:hAnsi="VIC" w:cstheme="minorHAnsi"/>
          <w:color w:val="62BB46" w:themeColor="accent3"/>
          <w:sz w:val="21"/>
          <w:szCs w:val="21"/>
          <w:u w:val="single"/>
        </w:rPr>
        <w:t xml:space="preserve">The </w:t>
      </w:r>
      <w:r w:rsidR="00B37FE4" w:rsidRPr="00D30AE8">
        <w:rPr>
          <w:rFonts w:ascii="VIC" w:hAnsi="VIC" w:cstheme="minorHAnsi"/>
          <w:color w:val="62BB46" w:themeColor="accent3"/>
          <w:sz w:val="21"/>
          <w:szCs w:val="21"/>
          <w:u w:val="single"/>
        </w:rPr>
        <w:t>construction and capping of landfill cells</w:t>
      </w:r>
    </w:p>
    <w:p w14:paraId="3D7F493E" w14:textId="34E5B37F" w:rsidR="0001745F" w:rsidRPr="0060051A" w:rsidRDefault="00E747F1" w:rsidP="00D30AE8">
      <w:pPr>
        <w:pStyle w:val="BodyText"/>
        <w:spacing w:before="0" w:after="0" w:line="276" w:lineRule="auto"/>
        <w:rPr>
          <w:rFonts w:ascii="VIC" w:hAnsi="VIC" w:cstheme="minorHAnsi"/>
          <w:sz w:val="21"/>
          <w:szCs w:val="21"/>
        </w:rPr>
      </w:pPr>
      <w:r>
        <w:rPr>
          <w:rFonts w:ascii="VIC" w:hAnsi="VIC" w:cstheme="minorHAnsi"/>
          <w:color w:val="auto"/>
          <w:sz w:val="21"/>
          <w:szCs w:val="21"/>
          <w:lang w:eastAsia="en-AU"/>
        </w:rPr>
        <w:t xml:space="preserve">Where Council </w:t>
      </w:r>
      <w:r w:rsidR="00BD0C83">
        <w:rPr>
          <w:rFonts w:ascii="VIC" w:hAnsi="VIC" w:cstheme="minorHAnsi"/>
          <w:color w:val="auto"/>
          <w:sz w:val="21"/>
          <w:szCs w:val="21"/>
          <w:lang w:eastAsia="en-AU"/>
        </w:rPr>
        <w:t>manages its</w:t>
      </w:r>
      <w:r>
        <w:rPr>
          <w:rFonts w:ascii="VIC" w:hAnsi="VIC" w:cstheme="minorHAnsi"/>
          <w:color w:val="auto"/>
          <w:sz w:val="21"/>
          <w:szCs w:val="21"/>
          <w:lang w:eastAsia="en-AU"/>
        </w:rPr>
        <w:t xml:space="preserve"> own </w:t>
      </w:r>
      <w:r w:rsidR="009364E5">
        <w:rPr>
          <w:rFonts w:ascii="VIC" w:hAnsi="VIC" w:cstheme="minorHAnsi"/>
          <w:color w:val="auto"/>
          <w:sz w:val="21"/>
          <w:szCs w:val="21"/>
          <w:lang w:eastAsia="en-AU"/>
        </w:rPr>
        <w:t xml:space="preserve">landfill, the cost of constructing and capping landfill cells should be included in the calculation of WC3 as </w:t>
      </w:r>
      <w:r w:rsidR="00F1433B" w:rsidRPr="00D30AE8">
        <w:rPr>
          <w:rFonts w:ascii="VIC" w:hAnsi="VIC" w:cstheme="minorHAnsi"/>
          <w:color w:val="auto"/>
          <w:sz w:val="21"/>
          <w:szCs w:val="21"/>
          <w:lang w:eastAsia="en-AU"/>
        </w:rPr>
        <w:t>part of the disposal cost</w:t>
      </w:r>
      <w:r w:rsidR="009364E5">
        <w:rPr>
          <w:rFonts w:ascii="VIC" w:hAnsi="VIC" w:cstheme="minorHAnsi"/>
          <w:color w:val="auto"/>
          <w:sz w:val="21"/>
          <w:szCs w:val="21"/>
          <w:lang w:eastAsia="en-AU"/>
        </w:rPr>
        <w:t xml:space="preserve">. </w:t>
      </w:r>
      <w:r w:rsidR="00F1433B" w:rsidRPr="00D30AE8">
        <w:rPr>
          <w:rFonts w:ascii="VIC" w:hAnsi="VIC" w:cstheme="minorHAnsi"/>
          <w:color w:val="auto"/>
          <w:sz w:val="21"/>
          <w:szCs w:val="21"/>
          <w:lang w:eastAsia="en-AU"/>
        </w:rPr>
        <w:t>This is an integral part of the service and councils that outsource this function would be incurring this cost through their waste service contracts and reporting it as such.</w:t>
      </w:r>
      <w:r w:rsidR="0001745F" w:rsidRPr="0060051A">
        <w:rPr>
          <w:rFonts w:ascii="VIC" w:hAnsi="VIC" w:cstheme="minorHAnsi"/>
          <w:sz w:val="21"/>
          <w:szCs w:val="21"/>
          <w:lang w:eastAsia="en-AU"/>
        </w:rPr>
        <w:br w:type="page"/>
      </w:r>
    </w:p>
    <w:p w14:paraId="4F0640FC" w14:textId="77777777" w:rsidR="006D19D9" w:rsidRPr="0060051A" w:rsidRDefault="006D19D9" w:rsidP="006D19D9">
      <w:pPr>
        <w:pStyle w:val="Heading1"/>
        <w:pageBreakBefore w:val="0"/>
        <w:spacing w:before="0" w:after="360" w:line="440" w:lineRule="exact"/>
        <w:rPr>
          <w:rFonts w:ascii="VIC" w:hAnsi="VIC" w:cstheme="minorHAnsi"/>
          <w:b w:val="0"/>
          <w:color w:val="201547" w:themeColor="text2"/>
          <w:kern w:val="32"/>
          <w:sz w:val="32"/>
          <w:lang w:eastAsia="en-AU"/>
        </w:rPr>
      </w:pPr>
      <w:bookmarkStart w:id="102" w:name="_Toc32323334"/>
      <w:bookmarkStart w:id="103" w:name="_Toc127262848"/>
      <w:r w:rsidRPr="0060051A">
        <w:rPr>
          <w:rFonts w:ascii="VIC" w:hAnsi="VIC" w:cstheme="minorHAnsi"/>
          <w:b w:val="0"/>
          <w:color w:val="201547" w:themeColor="text2"/>
          <w:kern w:val="32"/>
          <w:sz w:val="32"/>
          <w:lang w:eastAsia="en-AU"/>
        </w:rPr>
        <w:lastRenderedPageBreak/>
        <w:t>WC4 – Cost of kerbside recyclables bin collection service</w:t>
      </w:r>
      <w:bookmarkEnd w:id="102"/>
      <w:bookmarkEnd w:id="103"/>
      <w:r w:rsidRPr="0060051A">
        <w:rPr>
          <w:rFonts w:ascii="VIC" w:hAnsi="VIC" w:cstheme="minorHAnsi"/>
          <w:b w:val="0"/>
          <w:color w:val="201547" w:themeColor="text2"/>
          <w:kern w:val="32"/>
          <w:sz w:val="32"/>
          <w:lang w:eastAsia="en-AU"/>
        </w:rPr>
        <w:t xml:space="preserve">   </w:t>
      </w:r>
    </w:p>
    <w:p w14:paraId="3DF7DC7D" w14:textId="77777777" w:rsidR="006D19D9" w:rsidRPr="0060051A" w:rsidRDefault="006D19D9" w:rsidP="006D19D9">
      <w:pPr>
        <w:pStyle w:val="BodyText100ThemeColour"/>
        <w:rPr>
          <w:rFonts w:ascii="VIC" w:hAnsi="VIC" w:cstheme="minorHAnsi"/>
          <w:b/>
          <w:sz w:val="24"/>
        </w:rPr>
      </w:pPr>
      <w:r w:rsidRPr="0060051A">
        <w:rPr>
          <w:rFonts w:ascii="VIC" w:hAnsi="VIC" w:cstheme="minorHAnsi"/>
          <w:b/>
          <w:sz w:val="24"/>
        </w:rPr>
        <w:t>Definition</w:t>
      </w:r>
    </w:p>
    <w:p w14:paraId="68D27230" w14:textId="77777777" w:rsidR="006D19D9" w:rsidRPr="0060051A" w:rsidRDefault="006D19D9" w:rsidP="006D19D9">
      <w:pPr>
        <w:pStyle w:val="BodyText"/>
        <w:rPr>
          <w:rStyle w:val="normaltextrun1"/>
          <w:rFonts w:ascii="VIC" w:hAnsi="VIC" w:cstheme="minorHAnsi"/>
          <w:color w:val="auto"/>
          <w:szCs w:val="24"/>
        </w:rPr>
      </w:pPr>
      <w:r w:rsidRPr="0060051A">
        <w:rPr>
          <w:rStyle w:val="normaltextrun1"/>
          <w:rFonts w:ascii="VIC" w:hAnsi="VIC" w:cstheme="minorHAnsi"/>
          <w:color w:val="auto"/>
          <w:sz w:val="24"/>
          <w:szCs w:val="24"/>
        </w:rPr>
        <w:t xml:space="preserve">The direct cost of the kerbside recyclables collection service (including the contract cost of collection) per kerbside recyclables collection bin.  </w:t>
      </w:r>
      <w:r w:rsidRPr="0060051A">
        <w:rPr>
          <w:rStyle w:val="normaltextrun1"/>
          <w:rFonts w:ascii="Cambria" w:hAnsi="Cambria" w:cs="Cambria"/>
          <w:color w:val="auto"/>
          <w:szCs w:val="24"/>
        </w:rPr>
        <w:t> </w:t>
      </w:r>
    </w:p>
    <w:p w14:paraId="6C737FEA" w14:textId="77777777" w:rsidR="006D19D9" w:rsidRPr="0060051A" w:rsidRDefault="006D19D9" w:rsidP="006D19D9">
      <w:pPr>
        <w:pStyle w:val="BodyText100ThemeColour"/>
        <w:rPr>
          <w:rFonts w:ascii="VIC" w:hAnsi="VIC" w:cstheme="minorHAnsi"/>
          <w:b/>
          <w:sz w:val="24"/>
        </w:rPr>
      </w:pPr>
      <w:r w:rsidRPr="0060051A">
        <w:rPr>
          <w:rFonts w:ascii="VIC" w:hAnsi="VIC" w:cstheme="minorHAnsi"/>
          <w:b/>
          <w:sz w:val="24"/>
        </w:rPr>
        <w:t>Calculation</w:t>
      </w:r>
    </w:p>
    <w:p w14:paraId="25FF241A" w14:textId="77777777" w:rsidR="006D19D9" w:rsidRPr="0060051A" w:rsidRDefault="006D19D9" w:rsidP="006D19D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4818C918" w14:textId="77777777" w:rsidR="006D19D9" w:rsidRPr="0060051A" w:rsidRDefault="006D19D9" w:rsidP="006D19D9">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Direct cost of the kerbside recyclables bin collection service</w:t>
      </w:r>
    </w:p>
    <w:p w14:paraId="79E77AC7" w14:textId="77777777" w:rsidR="006D19D9" w:rsidRPr="0060051A" w:rsidRDefault="006D19D9" w:rsidP="006D19D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405E150F" w14:textId="77777777" w:rsidR="006D19D9" w:rsidRPr="0060051A" w:rsidRDefault="006D19D9" w:rsidP="006D19D9">
      <w:pPr>
        <w:pStyle w:val="BodyText"/>
        <w:spacing w:before="0" w:line="276" w:lineRule="auto"/>
        <w:rPr>
          <w:rFonts w:ascii="VIC" w:hAnsi="VIC" w:cstheme="minorHAnsi"/>
          <w:color w:val="auto"/>
          <w:sz w:val="21"/>
          <w:szCs w:val="21"/>
        </w:rPr>
      </w:pPr>
      <w:r w:rsidRPr="0060051A">
        <w:rPr>
          <w:rStyle w:val="normaltextrun1"/>
          <w:rFonts w:ascii="VIC" w:hAnsi="VIC" w:cstheme="minorHAnsi"/>
          <w:color w:val="auto"/>
          <w:sz w:val="21"/>
          <w:szCs w:val="21"/>
        </w:rPr>
        <w:t>Number of kerbside recyclables collection bins</w:t>
      </w:r>
    </w:p>
    <w:p w14:paraId="745AC886" w14:textId="77777777" w:rsidR="006D19D9" w:rsidRPr="0060051A" w:rsidRDefault="006D19D9" w:rsidP="006D19D9">
      <w:pPr>
        <w:pStyle w:val="BodyText100ThemeColour"/>
        <w:rPr>
          <w:rFonts w:ascii="VIC" w:hAnsi="VIC" w:cstheme="minorHAnsi"/>
          <w:b/>
          <w:sz w:val="24"/>
        </w:rPr>
      </w:pPr>
      <w:r w:rsidRPr="0060051A">
        <w:rPr>
          <w:rFonts w:ascii="VIC" w:hAnsi="VIC" w:cstheme="minorHAnsi"/>
          <w:b/>
          <w:sz w:val="24"/>
        </w:rPr>
        <w:t xml:space="preserve">Key terms </w:t>
      </w:r>
    </w:p>
    <w:p w14:paraId="59CBA1FB" w14:textId="77777777" w:rsidR="006D19D9" w:rsidRPr="0060051A" w:rsidRDefault="006D19D9" w:rsidP="006D19D9">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Direct cost</w:t>
      </w:r>
    </w:p>
    <w:p w14:paraId="731E3591" w14:textId="311C12D8" w:rsidR="006D19D9" w:rsidRPr="0060051A" w:rsidRDefault="006D19D9" w:rsidP="006D19D9">
      <w:pPr>
        <w:spacing w:before="0" w:line="276" w:lineRule="auto"/>
        <w:rPr>
          <w:rFonts w:ascii="VIC" w:hAnsi="VIC" w:cstheme="minorHAnsi"/>
          <w:sz w:val="21"/>
          <w:szCs w:val="21"/>
        </w:rPr>
      </w:pPr>
      <w:r w:rsidRPr="0060051A">
        <w:rPr>
          <w:rFonts w:ascii="VIC" w:hAnsi="VIC" w:cstheme="minorHAnsi"/>
          <w:color w:val="auto"/>
          <w:sz w:val="21"/>
          <w:szCs w:val="21"/>
        </w:rPr>
        <w:t xml:space="preserve">Is operating expenses directly related to the delivery of the </w:t>
      </w:r>
      <w:r w:rsidR="00E2216E" w:rsidRPr="0060051A">
        <w:rPr>
          <w:rFonts w:ascii="VIC" w:hAnsi="VIC" w:cstheme="minorHAnsi"/>
          <w:color w:val="auto"/>
          <w:sz w:val="21"/>
          <w:szCs w:val="21"/>
        </w:rPr>
        <w:t>relevant waste collection and waste disposal services.</w:t>
      </w:r>
      <w:r w:rsidRPr="0060051A">
        <w:rPr>
          <w:rFonts w:ascii="VIC" w:hAnsi="VIC" w:cstheme="minorHAnsi"/>
          <w:color w:val="auto"/>
          <w:sz w:val="21"/>
          <w:szCs w:val="21"/>
        </w:rPr>
        <w:t xml:space="preserve"> Where contracted out, this would constitute the contract payment for collection and processing (including gate fees and levies). Where the service is conducted internally, the cost would include expenses such as salaries and oncosts, agency and contract staff, training and development, materials, maintenance, travel and vehicle/plant hire costs, processing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w:t>
      </w:r>
      <w:r w:rsidRPr="0060051A">
        <w:rPr>
          <w:rFonts w:ascii="VIC" w:hAnsi="VIC" w:cstheme="minorHAnsi"/>
          <w:color w:val="auto"/>
          <w:sz w:val="21"/>
          <w:szCs w:val="21"/>
        </w:rPr>
        <w:t>transfer stations. Indirect costs such as management/corporate overheads are specifically excluded unless the employee is involved in the direct delivery of the service. In the case of an employee covering for leave, this should be included only if the leave is being covered by a temporary employee (</w:t>
      </w:r>
      <w:r w:rsidR="005562DC" w:rsidRPr="0060051A">
        <w:rPr>
          <w:rFonts w:ascii="VIC" w:hAnsi="VIC" w:cstheme="minorHAnsi"/>
          <w:color w:val="auto"/>
          <w:sz w:val="21"/>
          <w:szCs w:val="21"/>
        </w:rPr>
        <w:t>e.g.,</w:t>
      </w:r>
      <w:r w:rsidRPr="0060051A">
        <w:rPr>
          <w:rFonts w:ascii="VIC" w:hAnsi="VIC" w:cstheme="minorHAnsi"/>
          <w:color w:val="auto"/>
          <w:sz w:val="21"/>
          <w:szCs w:val="21"/>
        </w:rPr>
        <w:t xml:space="preserve"> casual, agency). Where the council receives income from the sale of</w:t>
      </w:r>
      <w:r w:rsidRPr="0060051A">
        <w:rPr>
          <w:rFonts w:ascii="VIC" w:eastAsia="Arial Nova" w:hAnsi="VIC" w:cstheme="minorHAnsi"/>
          <w:color w:val="auto"/>
          <w:sz w:val="21"/>
          <w:szCs w:val="21"/>
        </w:rPr>
        <w:t xml:space="preserve"> </w:t>
      </w:r>
      <w:r w:rsidRPr="0060051A">
        <w:rPr>
          <w:rFonts w:ascii="VIC" w:hAnsi="VIC" w:cstheme="minorHAnsi"/>
          <w:color w:val="auto"/>
          <w:sz w:val="21"/>
          <w:szCs w:val="21"/>
        </w:rPr>
        <w:t>recyclables collected from the kerbside bin collection service, this should be netted off against the direct cost.</w:t>
      </w:r>
    </w:p>
    <w:p w14:paraId="68FA035E" w14:textId="77777777" w:rsidR="006D19D9" w:rsidRPr="0060051A" w:rsidRDefault="006D19D9" w:rsidP="006D19D9">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Management overheads</w:t>
      </w:r>
    </w:p>
    <w:p w14:paraId="5A602B8D" w14:textId="77777777" w:rsidR="006D19D9" w:rsidRPr="0060051A" w:rsidRDefault="006D19D9" w:rsidP="006D19D9">
      <w:pPr>
        <w:spacing w:before="0" w:after="0" w:line="276" w:lineRule="auto"/>
        <w:rPr>
          <w:rFonts w:ascii="VIC" w:hAnsi="VIC" w:cstheme="minorHAnsi"/>
          <w:color w:val="auto"/>
          <w:sz w:val="21"/>
          <w:szCs w:val="21"/>
        </w:rPr>
      </w:pPr>
      <w:r w:rsidRPr="0060051A">
        <w:rPr>
          <w:rFonts w:ascii="VIC" w:hAnsi="VIC" w:cstheme="minorHAnsi"/>
          <w:color w:val="auto"/>
          <w:sz w:val="21"/>
          <w:szCs w:val="21"/>
        </w:rPr>
        <w:t>Is employee costs associated with overseeing or managing the service. Examples might include a proportion of:</w:t>
      </w:r>
    </w:p>
    <w:p w14:paraId="3673AA79" w14:textId="77777777" w:rsidR="006D19D9" w:rsidRPr="0060051A" w:rsidRDefault="006D19D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chief executive officer</w:t>
      </w:r>
    </w:p>
    <w:p w14:paraId="0E5FAD2A" w14:textId="77777777" w:rsidR="006D19D9" w:rsidRPr="0060051A" w:rsidRDefault="006D19D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general manager/director</w:t>
      </w:r>
    </w:p>
    <w:p w14:paraId="0782E97F" w14:textId="77777777" w:rsidR="006D19D9" w:rsidRPr="0060051A" w:rsidRDefault="006D19D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supervisor</w:t>
      </w:r>
    </w:p>
    <w:p w14:paraId="44445A52" w14:textId="77777777" w:rsidR="006D19D9" w:rsidRPr="0060051A" w:rsidRDefault="006D19D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team leader</w:t>
      </w:r>
    </w:p>
    <w:p w14:paraId="61E09253" w14:textId="768A5321" w:rsidR="006D19D9" w:rsidRPr="0060051A" w:rsidRDefault="006D19D9"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administration staff</w:t>
      </w:r>
    </w:p>
    <w:p w14:paraId="7F5A75A1" w14:textId="77777777" w:rsidR="006D19D9" w:rsidRPr="0060051A" w:rsidRDefault="006D19D9" w:rsidP="006D19D9">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Corporate overheads</w:t>
      </w:r>
    </w:p>
    <w:p w14:paraId="4C5FAEE1" w14:textId="77777777" w:rsidR="006D19D9" w:rsidRPr="0060051A" w:rsidRDefault="006D19D9" w:rsidP="006D19D9">
      <w:pPr>
        <w:spacing w:before="0" w:after="0" w:line="276" w:lineRule="auto"/>
        <w:rPr>
          <w:rFonts w:ascii="VIC" w:hAnsi="VIC" w:cstheme="minorHAnsi"/>
          <w:color w:val="auto"/>
          <w:sz w:val="21"/>
          <w:szCs w:val="21"/>
        </w:rPr>
      </w:pPr>
      <w:r w:rsidRPr="0060051A">
        <w:rPr>
          <w:rFonts w:ascii="VIC" w:hAnsi="VIC" w:cstheme="minorHAnsi"/>
          <w:color w:val="auto"/>
          <w:sz w:val="21"/>
          <w:szCs w:val="21"/>
        </w:rPr>
        <w:t>Are costs associated with supporting the delivery of the service. Examples include:</w:t>
      </w:r>
    </w:p>
    <w:p w14:paraId="0DC4BE4A" w14:textId="77777777" w:rsidR="006D19D9" w:rsidRPr="0060051A" w:rsidRDefault="006D19D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 xml:space="preserve">payroll </w:t>
      </w:r>
    </w:p>
    <w:p w14:paraId="4FC4DA79" w14:textId="77777777" w:rsidR="006D19D9" w:rsidRPr="0060051A" w:rsidRDefault="006D19D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human resources</w:t>
      </w:r>
    </w:p>
    <w:p w14:paraId="4DFE39A2" w14:textId="77777777" w:rsidR="006D19D9" w:rsidRPr="0060051A" w:rsidRDefault="006D19D9" w:rsidP="00DA452B">
      <w:pPr>
        <w:numPr>
          <w:ilvl w:val="0"/>
          <w:numId w:val="5"/>
        </w:numPr>
        <w:spacing w:before="0" w:after="0" w:line="276" w:lineRule="auto"/>
        <w:ind w:left="318" w:hanging="283"/>
        <w:rPr>
          <w:rFonts w:ascii="VIC" w:hAnsi="VIC" w:cstheme="minorHAnsi"/>
          <w:color w:val="auto"/>
          <w:sz w:val="21"/>
          <w:szCs w:val="21"/>
        </w:rPr>
      </w:pPr>
      <w:r w:rsidRPr="0060051A">
        <w:rPr>
          <w:rFonts w:ascii="VIC" w:hAnsi="VIC" w:cstheme="minorHAnsi"/>
          <w:color w:val="auto"/>
          <w:sz w:val="21"/>
          <w:szCs w:val="21"/>
        </w:rPr>
        <w:t>finance (including financial and management accounting, purchasing, accounts payable and accounts receivable)</w:t>
      </w:r>
    </w:p>
    <w:p w14:paraId="70DF78C5" w14:textId="63B3BBDF" w:rsidR="006D19D9" w:rsidRPr="0060051A" w:rsidRDefault="006D19D9" w:rsidP="00DA452B">
      <w:pPr>
        <w:numPr>
          <w:ilvl w:val="0"/>
          <w:numId w:val="5"/>
        </w:numPr>
        <w:spacing w:before="0" w:line="276" w:lineRule="auto"/>
        <w:ind w:left="318" w:hanging="283"/>
        <w:rPr>
          <w:rFonts w:ascii="VIC" w:hAnsi="VIC" w:cstheme="minorHAnsi"/>
          <w:color w:val="auto"/>
          <w:sz w:val="21"/>
          <w:szCs w:val="21"/>
        </w:rPr>
      </w:pPr>
      <w:r w:rsidRPr="0060051A">
        <w:rPr>
          <w:rFonts w:ascii="VIC" w:hAnsi="VIC" w:cstheme="minorHAnsi"/>
          <w:color w:val="auto"/>
          <w:sz w:val="21"/>
          <w:szCs w:val="21"/>
        </w:rPr>
        <w:t>information technology</w:t>
      </w:r>
    </w:p>
    <w:p w14:paraId="4829009F" w14:textId="77777777" w:rsidR="006D19D9" w:rsidRPr="0060051A" w:rsidRDefault="006D19D9" w:rsidP="006D19D9">
      <w:pPr>
        <w:spacing w:before="0" w:after="0" w:line="276" w:lineRule="auto"/>
        <w:rPr>
          <w:rFonts w:ascii="VIC" w:hAnsi="VIC" w:cstheme="minorHAnsi"/>
          <w:b/>
          <w:bCs/>
          <w:color w:val="62BB46" w:themeColor="accent3"/>
          <w:sz w:val="21"/>
          <w:szCs w:val="21"/>
          <w:u w:val="single"/>
        </w:rPr>
      </w:pPr>
      <w:r w:rsidRPr="0060051A">
        <w:rPr>
          <w:rFonts w:ascii="VIC" w:hAnsi="VIC" w:cstheme="minorHAnsi"/>
          <w:color w:val="62BB46" w:themeColor="accent3"/>
          <w:sz w:val="21"/>
          <w:szCs w:val="21"/>
          <w:u w:val="single"/>
        </w:rPr>
        <w:t>Kerbside recyclables collection</w:t>
      </w:r>
    </w:p>
    <w:p w14:paraId="571935D2" w14:textId="30D6A84A" w:rsidR="006D19D9" w:rsidRPr="0060051A" w:rsidRDefault="006D19D9" w:rsidP="006D19D9">
      <w:pPr>
        <w:spacing w:before="0" w:line="276" w:lineRule="auto"/>
        <w:rPr>
          <w:rFonts w:ascii="VIC" w:hAnsi="VIC" w:cstheme="minorHAnsi"/>
          <w:color w:val="auto"/>
          <w:sz w:val="21"/>
          <w:szCs w:val="21"/>
        </w:rPr>
      </w:pPr>
      <w:r w:rsidRPr="0060051A">
        <w:rPr>
          <w:rFonts w:ascii="VIC" w:hAnsi="VIC" w:cstheme="minorHAnsi"/>
          <w:color w:val="auto"/>
          <w:sz w:val="21"/>
          <w:szCs w:val="21"/>
        </w:rPr>
        <w:t>Is a compulsory service provided to households or businesses, in urban, suburban or rural areas involving the removal of household recyclables that is emptied by trucks with a lifting arm.</w:t>
      </w:r>
    </w:p>
    <w:p w14:paraId="2CF30631" w14:textId="77777777" w:rsidR="00461406" w:rsidRDefault="00461406" w:rsidP="006D19D9">
      <w:pPr>
        <w:spacing w:before="0" w:after="0" w:line="276" w:lineRule="auto"/>
        <w:rPr>
          <w:rFonts w:ascii="VIC" w:hAnsi="VIC" w:cstheme="minorHAnsi"/>
          <w:color w:val="62BB46" w:themeColor="accent3"/>
          <w:sz w:val="21"/>
          <w:szCs w:val="21"/>
          <w:u w:val="single"/>
        </w:rPr>
      </w:pPr>
    </w:p>
    <w:p w14:paraId="1E7DE518" w14:textId="77777777" w:rsidR="00461406" w:rsidRDefault="00461406" w:rsidP="006D19D9">
      <w:pPr>
        <w:spacing w:before="0" w:after="0" w:line="276" w:lineRule="auto"/>
        <w:rPr>
          <w:rFonts w:ascii="VIC" w:hAnsi="VIC" w:cstheme="minorHAnsi"/>
          <w:color w:val="62BB46" w:themeColor="accent3"/>
          <w:sz w:val="21"/>
          <w:szCs w:val="21"/>
          <w:u w:val="single"/>
        </w:rPr>
      </w:pPr>
    </w:p>
    <w:p w14:paraId="7D32AD59" w14:textId="02414EEF" w:rsidR="006D19D9" w:rsidRPr="0060051A" w:rsidRDefault="006D19D9" w:rsidP="006D19D9">
      <w:pPr>
        <w:spacing w:before="0" w:after="0" w:line="276" w:lineRule="auto"/>
        <w:rPr>
          <w:rFonts w:ascii="VIC" w:hAnsi="VIC" w:cstheme="minorHAnsi"/>
          <w:b/>
          <w:bCs/>
          <w:color w:val="62BB46" w:themeColor="accent3"/>
          <w:sz w:val="21"/>
          <w:szCs w:val="21"/>
          <w:u w:val="single"/>
        </w:rPr>
      </w:pPr>
      <w:r w:rsidRPr="0060051A">
        <w:rPr>
          <w:rFonts w:ascii="VIC" w:hAnsi="VIC" w:cstheme="minorHAnsi"/>
          <w:color w:val="62BB46" w:themeColor="accent3"/>
          <w:sz w:val="21"/>
          <w:szCs w:val="21"/>
          <w:u w:val="single"/>
        </w:rPr>
        <w:lastRenderedPageBreak/>
        <w:t>Kerbside recyclables collection bin</w:t>
      </w:r>
    </w:p>
    <w:p w14:paraId="1C313D66" w14:textId="77777777" w:rsidR="006D19D9" w:rsidRPr="0060051A" w:rsidRDefault="006D19D9" w:rsidP="006D19D9">
      <w:pPr>
        <w:spacing w:before="0" w:after="0" w:line="276" w:lineRule="auto"/>
        <w:rPr>
          <w:rFonts w:ascii="VIC" w:hAnsi="VIC" w:cstheme="minorHAnsi"/>
          <w:color w:val="auto"/>
          <w:sz w:val="21"/>
          <w:szCs w:val="21"/>
        </w:rPr>
      </w:pPr>
      <w:r w:rsidRPr="0060051A">
        <w:rPr>
          <w:rFonts w:ascii="VIC" w:hAnsi="VIC" w:cstheme="minorHAnsi"/>
          <w:color w:val="auto"/>
          <w:sz w:val="21"/>
          <w:szCs w:val="21"/>
        </w:rPr>
        <w:t>Is a container used as part of the Council’s formal kerbside collection systems for the purpose of collecting recyclables.</w:t>
      </w:r>
    </w:p>
    <w:p w14:paraId="280D3485" w14:textId="77777777" w:rsidR="006D19D9" w:rsidRPr="0060051A" w:rsidRDefault="006D19D9" w:rsidP="006D19D9">
      <w:pPr>
        <w:pStyle w:val="BodyText100ThemeColour"/>
        <w:rPr>
          <w:rFonts w:ascii="VIC" w:hAnsi="VIC" w:cstheme="minorHAnsi"/>
          <w:b/>
          <w:sz w:val="24"/>
        </w:rPr>
      </w:pPr>
      <w:r w:rsidRPr="0060051A">
        <w:rPr>
          <w:rFonts w:ascii="VIC" w:hAnsi="VIC" w:cstheme="minorHAnsi"/>
          <w:b/>
          <w:sz w:val="24"/>
        </w:rPr>
        <w:t>Classification</w:t>
      </w:r>
    </w:p>
    <w:p w14:paraId="1DA48A37" w14:textId="77777777" w:rsidR="006D19D9" w:rsidRPr="0060051A" w:rsidRDefault="006D19D9" w:rsidP="006D19D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Service cost </w:t>
      </w:r>
    </w:p>
    <w:p w14:paraId="4C5726CA" w14:textId="77777777" w:rsidR="006D19D9" w:rsidRPr="0060051A" w:rsidRDefault="006D19D9" w:rsidP="006D19D9">
      <w:pPr>
        <w:pStyle w:val="BodyText100ThemeColour"/>
        <w:rPr>
          <w:rFonts w:ascii="VIC" w:hAnsi="VIC" w:cstheme="minorHAnsi"/>
          <w:b/>
          <w:sz w:val="24"/>
        </w:rPr>
      </w:pPr>
      <w:r w:rsidRPr="0060051A">
        <w:rPr>
          <w:rFonts w:ascii="VIC" w:hAnsi="VIC" w:cstheme="minorHAnsi"/>
          <w:b/>
          <w:sz w:val="24"/>
        </w:rPr>
        <w:t>Data source</w:t>
      </w:r>
    </w:p>
    <w:p w14:paraId="4677DFCF" w14:textId="77777777" w:rsidR="006D19D9" w:rsidRPr="0060051A" w:rsidRDefault="006D19D9" w:rsidP="006D19D9">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61DE11EC" w14:textId="031D7215" w:rsidR="006D19D9" w:rsidRPr="0060051A" w:rsidRDefault="006D19D9" w:rsidP="006D19D9">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Any finance system (such as TechnologyOne) which records revenue and cost information relating to council provision of the recyclables collection bin service.   </w:t>
      </w:r>
    </w:p>
    <w:p w14:paraId="1F627A4E" w14:textId="77777777" w:rsidR="006D19D9" w:rsidRPr="0060051A" w:rsidRDefault="006D19D9" w:rsidP="006D19D9">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091A3FEC" w14:textId="25FFBA8F" w:rsidR="006D19D9" w:rsidRPr="0060051A" w:rsidRDefault="006D19D9" w:rsidP="005F601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Any rates system (such as Pathway) which indicates the number of kerbside recyclables collection bins.</w:t>
      </w:r>
    </w:p>
    <w:p w14:paraId="72C6FF95" w14:textId="46808B9E" w:rsidR="006D19D9" w:rsidRPr="0060051A" w:rsidRDefault="006D19D9" w:rsidP="006D19D9">
      <w:pPr>
        <w:pStyle w:val="BodyText100ThemeColour"/>
        <w:rPr>
          <w:rFonts w:ascii="VIC" w:hAnsi="VIC" w:cstheme="minorHAnsi"/>
          <w:b/>
          <w:sz w:val="24"/>
        </w:rPr>
      </w:pPr>
      <w:r w:rsidRPr="0060051A">
        <w:rPr>
          <w:rFonts w:ascii="VIC" w:hAnsi="VIC" w:cstheme="minorHAnsi"/>
          <w:b/>
          <w:sz w:val="24"/>
        </w:rPr>
        <w:t>Data use / Community outcome</w:t>
      </w:r>
    </w:p>
    <w:p w14:paraId="5747E546" w14:textId="77777777" w:rsidR="006D19D9" w:rsidRPr="0060051A" w:rsidRDefault="006D19D9" w:rsidP="006D19D9">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7C3388DD" w14:textId="77777777" w:rsidR="006D19D9" w:rsidRPr="0060051A" w:rsidRDefault="006D19D9" w:rsidP="006D19D9">
      <w:pPr>
        <w:pStyle w:val="BodyText100ThemeColour"/>
        <w:rPr>
          <w:rFonts w:ascii="VIC" w:hAnsi="VIC" w:cstheme="minorHAnsi"/>
          <w:b/>
          <w:sz w:val="24"/>
        </w:rPr>
      </w:pPr>
      <w:r w:rsidRPr="0060051A">
        <w:rPr>
          <w:rFonts w:ascii="VIC" w:hAnsi="VIC" w:cstheme="minorHAnsi"/>
          <w:b/>
          <w:sz w:val="24"/>
        </w:rPr>
        <w:t>Suitability for target setting</w:t>
      </w:r>
    </w:p>
    <w:p w14:paraId="60168FB4" w14:textId="77777777" w:rsidR="006D19D9" w:rsidRPr="0060051A" w:rsidRDefault="006D19D9" w:rsidP="006D19D9">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High</w:t>
      </w:r>
    </w:p>
    <w:p w14:paraId="5C93CB53" w14:textId="77777777" w:rsidR="006D19D9" w:rsidRPr="0060051A" w:rsidRDefault="006D19D9" w:rsidP="006D19D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w:t>
      </w:r>
    </w:p>
    <w:p w14:paraId="2CEC0E50" w14:textId="77777777" w:rsidR="006D19D9" w:rsidRPr="0060051A" w:rsidRDefault="006D19D9" w:rsidP="006D19D9">
      <w:pPr>
        <w:pStyle w:val="BodyText100ThemeColour"/>
        <w:rPr>
          <w:rFonts w:ascii="VIC" w:hAnsi="VIC" w:cstheme="minorHAnsi"/>
          <w:b/>
          <w:sz w:val="24"/>
        </w:rPr>
      </w:pPr>
      <w:r w:rsidRPr="0060051A">
        <w:rPr>
          <w:rFonts w:ascii="VIC" w:hAnsi="VIC" w:cstheme="minorHAnsi"/>
          <w:b/>
          <w:sz w:val="24"/>
        </w:rPr>
        <w:t>Related to</w:t>
      </w:r>
    </w:p>
    <w:p w14:paraId="76EDE0C3" w14:textId="77777777" w:rsidR="006D19D9" w:rsidRPr="0060051A" w:rsidRDefault="006D19D9" w:rsidP="006D19D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WC3 – Cost of kerbside garbage bin collection service</w:t>
      </w:r>
    </w:p>
    <w:p w14:paraId="1ED4808B" w14:textId="77777777" w:rsidR="006D19D9" w:rsidRPr="0060051A" w:rsidRDefault="006D19D9" w:rsidP="006D19D9">
      <w:pPr>
        <w:pStyle w:val="BodyText100ThemeColour"/>
        <w:rPr>
          <w:rFonts w:ascii="VIC" w:hAnsi="VIC" w:cstheme="minorHAnsi"/>
          <w:b/>
          <w:sz w:val="24"/>
        </w:rPr>
      </w:pPr>
      <w:r w:rsidRPr="0060051A">
        <w:rPr>
          <w:rFonts w:ascii="VIC" w:hAnsi="VIC" w:cstheme="minorHAnsi"/>
          <w:b/>
          <w:sz w:val="24"/>
        </w:rPr>
        <w:t>Further information</w:t>
      </w:r>
    </w:p>
    <w:p w14:paraId="7BD2E92E" w14:textId="4B3D62DC" w:rsidR="00F573B7" w:rsidRPr="0060051A" w:rsidRDefault="00F573B7" w:rsidP="00F573B7">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2020 – Schedule 2</w:t>
      </w:r>
    </w:p>
    <w:p w14:paraId="175E4281" w14:textId="77777777" w:rsidR="007D79F0" w:rsidRDefault="007D79F0" w:rsidP="006D19D9">
      <w:pPr>
        <w:pStyle w:val="BodyText100ThemeColour"/>
        <w:rPr>
          <w:rFonts w:ascii="VIC" w:hAnsi="VIC" w:cstheme="minorHAnsi"/>
          <w:b/>
          <w:sz w:val="24"/>
        </w:rPr>
      </w:pPr>
    </w:p>
    <w:p w14:paraId="659CEA48" w14:textId="77777777" w:rsidR="007D79F0" w:rsidRDefault="007D79F0" w:rsidP="006D19D9">
      <w:pPr>
        <w:pStyle w:val="BodyText100ThemeColour"/>
        <w:rPr>
          <w:rFonts w:ascii="VIC" w:hAnsi="VIC" w:cstheme="minorHAnsi"/>
          <w:b/>
          <w:sz w:val="24"/>
        </w:rPr>
      </w:pPr>
    </w:p>
    <w:p w14:paraId="30DEE089" w14:textId="77777777" w:rsidR="007D79F0" w:rsidRDefault="007D79F0" w:rsidP="006D19D9">
      <w:pPr>
        <w:pStyle w:val="BodyText100ThemeColour"/>
        <w:rPr>
          <w:rFonts w:ascii="VIC" w:hAnsi="VIC" w:cstheme="minorHAnsi"/>
          <w:b/>
          <w:sz w:val="24"/>
        </w:rPr>
      </w:pPr>
    </w:p>
    <w:p w14:paraId="0A019344" w14:textId="4FD4C6E3" w:rsidR="006D19D9" w:rsidRPr="0060051A" w:rsidRDefault="006D19D9" w:rsidP="006D19D9">
      <w:pPr>
        <w:pStyle w:val="BodyText100ThemeColour"/>
        <w:rPr>
          <w:rFonts w:ascii="VIC" w:hAnsi="VIC" w:cstheme="minorHAnsi"/>
          <w:b/>
          <w:sz w:val="24"/>
        </w:rPr>
      </w:pPr>
      <w:r w:rsidRPr="0060051A">
        <w:rPr>
          <w:rFonts w:ascii="VIC" w:hAnsi="VIC" w:cstheme="minorHAnsi"/>
          <w:b/>
          <w:sz w:val="24"/>
        </w:rPr>
        <w:t>Notes or Case Studies</w:t>
      </w:r>
    </w:p>
    <w:p w14:paraId="098591F4" w14:textId="0F3C6B0B" w:rsidR="00346798" w:rsidRPr="00481ED5" w:rsidRDefault="00346798" w:rsidP="00346798">
      <w:pPr>
        <w:spacing w:before="0" w:after="0" w:line="276" w:lineRule="auto"/>
        <w:rPr>
          <w:rFonts w:ascii="VIC" w:hAnsi="VIC" w:cstheme="minorHAnsi"/>
          <w:color w:val="62BB46" w:themeColor="accent3"/>
          <w:sz w:val="21"/>
          <w:szCs w:val="21"/>
          <w:u w:val="single"/>
        </w:rPr>
      </w:pPr>
      <w:r w:rsidRPr="00481ED5">
        <w:rPr>
          <w:rFonts w:ascii="VIC" w:hAnsi="VIC" w:cstheme="minorHAnsi"/>
          <w:color w:val="62BB46" w:themeColor="accent3"/>
          <w:sz w:val="21"/>
          <w:szCs w:val="21"/>
          <w:u w:val="single"/>
        </w:rPr>
        <w:t xml:space="preserve">Impact on service hours or delivery resulting from </w:t>
      </w:r>
      <w:r w:rsidR="00481ED5" w:rsidRPr="00481ED5">
        <w:rPr>
          <w:rFonts w:ascii="VIC" w:hAnsi="VIC" w:cstheme="minorHAnsi"/>
          <w:color w:val="62BB46" w:themeColor="accent3"/>
          <w:sz w:val="21"/>
          <w:szCs w:val="21"/>
          <w:u w:val="single"/>
        </w:rPr>
        <w:t>emergencies</w:t>
      </w:r>
    </w:p>
    <w:p w14:paraId="04ADAB90" w14:textId="77777777" w:rsidR="002D3F81" w:rsidRPr="00481ED5" w:rsidRDefault="00346798">
      <w:pPr>
        <w:spacing w:before="0" w:line="276" w:lineRule="auto"/>
        <w:rPr>
          <w:rFonts w:ascii="VIC" w:hAnsi="VIC" w:cstheme="minorHAnsi"/>
          <w:color w:val="auto"/>
          <w:sz w:val="21"/>
          <w:szCs w:val="21"/>
        </w:rPr>
      </w:pPr>
      <w:r w:rsidRPr="00481ED5">
        <w:rPr>
          <w:rFonts w:ascii="VIC" w:hAnsi="VIC" w:cstheme="minorHAnsi"/>
          <w:color w:val="auto"/>
          <w:sz w:val="21"/>
          <w:szCs w:val="21"/>
        </w:rPr>
        <w:t>Where the staff are delivering the service, their associated operating expenses should be included. If they are reassigned or redeployed to other roles in the organisation not related to the delivery of waste collection services, their costs would cease to be included (where practical).</w:t>
      </w:r>
    </w:p>
    <w:p w14:paraId="5A59A55F" w14:textId="6C5E9CAE" w:rsidR="006D19D9" w:rsidRPr="0060051A" w:rsidRDefault="006D19D9">
      <w:pPr>
        <w:spacing w:before="0" w:line="276" w:lineRule="auto"/>
        <w:rPr>
          <w:rFonts w:ascii="VIC" w:hAnsi="VIC" w:cstheme="minorHAnsi"/>
          <w:color w:val="000000" w:themeColor="text1"/>
          <w:sz w:val="21"/>
          <w:szCs w:val="21"/>
          <w:lang w:eastAsia="en-AU"/>
        </w:rPr>
      </w:pPr>
      <w:r w:rsidRPr="0060051A">
        <w:rPr>
          <w:rFonts w:ascii="VIC" w:hAnsi="VIC" w:cstheme="minorHAnsi"/>
          <w:sz w:val="21"/>
          <w:szCs w:val="21"/>
          <w:lang w:eastAsia="en-AU"/>
        </w:rPr>
        <w:br w:type="page"/>
      </w:r>
    </w:p>
    <w:p w14:paraId="1BB80AE3" w14:textId="074A1E6D" w:rsidR="00774EE6" w:rsidRPr="0060051A" w:rsidRDefault="00774EE6" w:rsidP="007459BB">
      <w:pPr>
        <w:pStyle w:val="Heading1"/>
        <w:pageBreakBefore w:val="0"/>
        <w:spacing w:before="0" w:after="360" w:line="440" w:lineRule="exact"/>
        <w:rPr>
          <w:rFonts w:ascii="VIC" w:hAnsi="VIC" w:cstheme="minorHAnsi"/>
          <w:b w:val="0"/>
          <w:color w:val="201547" w:themeColor="text2"/>
          <w:kern w:val="32"/>
          <w:sz w:val="32"/>
          <w:lang w:eastAsia="en-AU"/>
        </w:rPr>
      </w:pPr>
      <w:bookmarkStart w:id="104" w:name="_Toc32323335"/>
      <w:bookmarkStart w:id="105" w:name="_Toc127262849"/>
      <w:r w:rsidRPr="0060051A">
        <w:rPr>
          <w:rFonts w:ascii="VIC" w:hAnsi="VIC" w:cstheme="minorHAnsi"/>
          <w:b w:val="0"/>
          <w:color w:val="201547" w:themeColor="text2"/>
          <w:kern w:val="32"/>
          <w:sz w:val="32"/>
          <w:lang w:eastAsia="en-AU"/>
        </w:rPr>
        <w:lastRenderedPageBreak/>
        <w:t>WC5 – Kerbside collection waste diverted from landfill (Audited)</w:t>
      </w:r>
      <w:bookmarkEnd w:id="104"/>
      <w:r w:rsidR="00523BD9">
        <w:rPr>
          <w:rFonts w:ascii="VIC" w:hAnsi="VIC" w:cstheme="minorHAnsi"/>
          <w:b w:val="0"/>
          <w:color w:val="201547" w:themeColor="text2"/>
          <w:kern w:val="32"/>
          <w:sz w:val="32"/>
          <w:lang w:eastAsia="en-AU"/>
        </w:rPr>
        <w:t xml:space="preserve"> </w:t>
      </w:r>
      <w:r w:rsidR="00523BD9">
        <w:rPr>
          <w:rFonts w:ascii="VIC" w:hAnsi="VIC" w:cstheme="minorHAnsi"/>
          <w:b w:val="0"/>
          <w:color w:val="201547" w:themeColor="text2"/>
          <w:kern w:val="32"/>
          <w:sz w:val="32"/>
          <w:lang w:eastAsia="en-AU"/>
        </w:rPr>
        <w:br/>
        <w:t>(Target required)</w:t>
      </w:r>
      <w:bookmarkEnd w:id="105"/>
    </w:p>
    <w:p w14:paraId="7E8669E6" w14:textId="77777777" w:rsidR="00774EE6" w:rsidRPr="0060051A" w:rsidRDefault="00774EE6" w:rsidP="00774EE6">
      <w:pPr>
        <w:pStyle w:val="BodyText100ThemeColour"/>
        <w:rPr>
          <w:rFonts w:ascii="VIC" w:hAnsi="VIC" w:cstheme="minorHAnsi"/>
          <w:b/>
          <w:sz w:val="24"/>
        </w:rPr>
      </w:pPr>
      <w:r w:rsidRPr="0060051A">
        <w:rPr>
          <w:rFonts w:ascii="VIC" w:hAnsi="VIC" w:cstheme="minorHAnsi"/>
          <w:b/>
          <w:sz w:val="24"/>
        </w:rPr>
        <w:t>Definition</w:t>
      </w:r>
    </w:p>
    <w:p w14:paraId="059988AE" w14:textId="77777777" w:rsidR="00774EE6" w:rsidRPr="0060051A" w:rsidRDefault="00774EE6" w:rsidP="00774EE6">
      <w:pPr>
        <w:pStyle w:val="BodyText"/>
        <w:rPr>
          <w:rFonts w:ascii="VIC" w:hAnsi="VIC" w:cstheme="minorHAnsi"/>
          <w:b/>
          <w:color w:val="auto"/>
          <w:sz w:val="24"/>
        </w:rPr>
      </w:pPr>
      <w:r w:rsidRPr="0060051A">
        <w:rPr>
          <w:rStyle w:val="normaltextrun1"/>
          <w:rFonts w:ascii="VIC" w:hAnsi="VIC" w:cstheme="minorHAnsi"/>
          <w:color w:val="auto"/>
          <w:sz w:val="24"/>
          <w:szCs w:val="22"/>
        </w:rPr>
        <w:t xml:space="preserve">The percentage of garbage, recyclables and green organics collected from kerbside bins that is diverted from landfill.  </w:t>
      </w:r>
      <w:r w:rsidRPr="0060051A">
        <w:rPr>
          <w:rStyle w:val="eop"/>
          <w:rFonts w:ascii="Cambria" w:hAnsi="Cambria" w:cs="Cambria"/>
          <w:color w:val="auto"/>
          <w:sz w:val="24"/>
          <w:szCs w:val="22"/>
        </w:rPr>
        <w:t> </w:t>
      </w:r>
    </w:p>
    <w:p w14:paraId="6E1D32E1" w14:textId="77777777" w:rsidR="00774EE6" w:rsidRPr="0060051A" w:rsidRDefault="00774EE6" w:rsidP="00774EE6">
      <w:pPr>
        <w:pStyle w:val="BodyText100ThemeColour"/>
        <w:rPr>
          <w:rFonts w:ascii="VIC" w:hAnsi="VIC" w:cstheme="minorHAnsi"/>
          <w:b/>
          <w:sz w:val="24"/>
        </w:rPr>
      </w:pPr>
      <w:r w:rsidRPr="0060051A">
        <w:rPr>
          <w:rFonts w:ascii="VIC" w:hAnsi="VIC" w:cstheme="minorHAnsi"/>
          <w:b/>
          <w:sz w:val="24"/>
        </w:rPr>
        <w:t>Calculation</w:t>
      </w:r>
    </w:p>
    <w:p w14:paraId="7135E05D" w14:textId="77777777" w:rsidR="00774EE6" w:rsidRPr="0060051A" w:rsidRDefault="00774EE6" w:rsidP="00774EE6">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3AED4F17" w14:textId="77777777" w:rsidR="00774EE6" w:rsidRPr="0060051A" w:rsidRDefault="00774EE6" w:rsidP="00774EE6">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Weight of recyclables and green organics collected from kerbside bins</w:t>
      </w:r>
    </w:p>
    <w:p w14:paraId="3CFFF036" w14:textId="77777777" w:rsidR="00774EE6" w:rsidRPr="0060051A" w:rsidRDefault="00774EE6" w:rsidP="00774EE6">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73871AFF" w14:textId="332FF18A" w:rsidR="00774EE6" w:rsidRPr="0060051A" w:rsidRDefault="00774EE6" w:rsidP="007459BB">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 xml:space="preserve">Weight of garbage, recyclables and green organics collected from kerbside bins </w:t>
      </w:r>
    </w:p>
    <w:p w14:paraId="21239F07" w14:textId="77777777" w:rsidR="00774EE6" w:rsidRPr="0060051A" w:rsidRDefault="00774EE6" w:rsidP="003D49E0">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6E9882B7" w14:textId="77777777" w:rsidR="00774EE6" w:rsidRPr="0060051A" w:rsidRDefault="00774EE6" w:rsidP="00774EE6">
      <w:pPr>
        <w:pStyle w:val="BodyText100ThemeColour"/>
        <w:rPr>
          <w:rFonts w:ascii="VIC" w:hAnsi="VIC" w:cstheme="minorHAnsi"/>
          <w:b/>
          <w:sz w:val="24"/>
        </w:rPr>
      </w:pPr>
      <w:r w:rsidRPr="0060051A">
        <w:rPr>
          <w:rFonts w:ascii="VIC" w:hAnsi="VIC" w:cstheme="minorHAnsi"/>
          <w:b/>
          <w:sz w:val="24"/>
        </w:rPr>
        <w:t xml:space="preserve">Key terms </w:t>
      </w:r>
    </w:p>
    <w:p w14:paraId="6BDBA901" w14:textId="77777777" w:rsidR="00774EE6" w:rsidRPr="0060051A" w:rsidRDefault="00774EE6" w:rsidP="003D49E0">
      <w:pPr>
        <w:spacing w:before="0" w:after="0" w:line="276" w:lineRule="auto"/>
        <w:rPr>
          <w:rFonts w:ascii="VIC" w:hAnsi="VIC" w:cstheme="minorHAnsi"/>
          <w:b/>
          <w:bCs/>
          <w:color w:val="62BB46" w:themeColor="accent3"/>
          <w:sz w:val="21"/>
          <w:szCs w:val="21"/>
          <w:u w:val="single"/>
        </w:rPr>
      </w:pPr>
      <w:r w:rsidRPr="0060051A">
        <w:rPr>
          <w:rFonts w:ascii="VIC" w:hAnsi="VIC" w:cstheme="minorHAnsi"/>
          <w:color w:val="62BB46" w:themeColor="accent3"/>
          <w:sz w:val="21"/>
          <w:szCs w:val="21"/>
          <w:u w:val="single"/>
        </w:rPr>
        <w:t>Kerbside collection bin</w:t>
      </w:r>
    </w:p>
    <w:p w14:paraId="64EF7563" w14:textId="77777777" w:rsidR="00774EE6" w:rsidRPr="0060051A" w:rsidRDefault="00774EE6" w:rsidP="003D49E0">
      <w:pPr>
        <w:spacing w:before="0" w:after="0" w:line="276" w:lineRule="auto"/>
        <w:rPr>
          <w:rFonts w:ascii="VIC" w:hAnsi="VIC" w:cstheme="minorHAnsi"/>
          <w:color w:val="auto"/>
          <w:sz w:val="21"/>
          <w:szCs w:val="21"/>
        </w:rPr>
      </w:pPr>
      <w:r w:rsidRPr="0060051A">
        <w:rPr>
          <w:rFonts w:ascii="VIC" w:hAnsi="VIC" w:cstheme="minorHAnsi"/>
          <w:color w:val="auto"/>
          <w:sz w:val="21"/>
          <w:szCs w:val="21"/>
        </w:rPr>
        <w:t>Is a container used as part of the Council’s formal kerbside collection systems.</w:t>
      </w:r>
    </w:p>
    <w:p w14:paraId="517731B4" w14:textId="77777777" w:rsidR="00774EE6" w:rsidRPr="0060051A" w:rsidRDefault="00774EE6" w:rsidP="00774EE6">
      <w:pPr>
        <w:pStyle w:val="BodyText100ThemeColour"/>
        <w:rPr>
          <w:rFonts w:ascii="VIC" w:hAnsi="VIC" w:cstheme="minorHAnsi"/>
          <w:b/>
          <w:sz w:val="24"/>
        </w:rPr>
      </w:pPr>
      <w:r w:rsidRPr="0060051A">
        <w:rPr>
          <w:rFonts w:ascii="VIC" w:hAnsi="VIC" w:cstheme="minorHAnsi"/>
          <w:b/>
          <w:sz w:val="24"/>
        </w:rPr>
        <w:t>Classification</w:t>
      </w:r>
    </w:p>
    <w:p w14:paraId="64BA9EF4" w14:textId="77777777" w:rsidR="00774EE6" w:rsidRPr="0060051A" w:rsidRDefault="00774EE6" w:rsidP="00774EE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Output indicator – Waste diversion  </w:t>
      </w:r>
    </w:p>
    <w:p w14:paraId="6670EB4D" w14:textId="77777777" w:rsidR="00774EE6" w:rsidRPr="0060051A" w:rsidRDefault="00774EE6" w:rsidP="00774EE6">
      <w:pPr>
        <w:pStyle w:val="BodyText100ThemeColour"/>
        <w:rPr>
          <w:rFonts w:ascii="VIC" w:hAnsi="VIC" w:cstheme="minorHAnsi"/>
          <w:b/>
          <w:sz w:val="24"/>
        </w:rPr>
      </w:pPr>
      <w:r w:rsidRPr="0060051A">
        <w:rPr>
          <w:rFonts w:ascii="VIC" w:hAnsi="VIC" w:cstheme="minorHAnsi"/>
          <w:b/>
          <w:sz w:val="24"/>
        </w:rPr>
        <w:t>Data source</w:t>
      </w:r>
    </w:p>
    <w:p w14:paraId="14FFE20F" w14:textId="77777777" w:rsidR="00774EE6" w:rsidRPr="0060051A" w:rsidRDefault="00774EE6" w:rsidP="00774EE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Any tonnage records (such as landfill or Municipal Recycling Facility) which records the weight of garbage, recyclables and green organics collected from kerbside bins.</w:t>
      </w:r>
    </w:p>
    <w:p w14:paraId="3790214E" w14:textId="77777777" w:rsidR="00774EE6" w:rsidRPr="0060051A" w:rsidRDefault="00774EE6" w:rsidP="00774EE6">
      <w:pPr>
        <w:pStyle w:val="BodyText100ThemeColour"/>
        <w:rPr>
          <w:rFonts w:ascii="VIC" w:hAnsi="VIC" w:cstheme="minorHAnsi"/>
          <w:sz w:val="21"/>
          <w:szCs w:val="21"/>
        </w:rPr>
      </w:pPr>
      <w:r w:rsidRPr="0060051A">
        <w:rPr>
          <w:rFonts w:ascii="VIC" w:hAnsi="VIC" w:cstheme="minorHAnsi"/>
          <w:b/>
          <w:sz w:val="24"/>
        </w:rPr>
        <w:t>Audit</w:t>
      </w:r>
    </w:p>
    <w:p w14:paraId="2F5A8E98" w14:textId="77777777" w:rsidR="00774EE6" w:rsidRPr="0060051A" w:rsidRDefault="00774EE6" w:rsidP="003D49E0">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401D2E37" w14:textId="77777777" w:rsidR="00774EE6" w:rsidRPr="0060051A" w:rsidRDefault="00774EE6" w:rsidP="003D49E0">
      <w:pPr>
        <w:spacing w:before="0" w:after="0" w:line="276" w:lineRule="auto"/>
        <w:rPr>
          <w:rFonts w:ascii="VIC" w:hAnsi="VIC"/>
          <w:bCs/>
          <w:iCs/>
          <w:color w:val="auto"/>
          <w:sz w:val="21"/>
          <w:szCs w:val="21"/>
        </w:rPr>
      </w:pPr>
      <w:r w:rsidRPr="0060051A">
        <w:rPr>
          <w:rFonts w:ascii="VIC" w:hAnsi="VIC"/>
          <w:bCs/>
          <w:iCs/>
          <w:color w:val="auto"/>
          <w:sz w:val="21"/>
          <w:szCs w:val="21"/>
        </w:rPr>
        <w:t>Regular weighbridge tonnage reports and/or invoices for:</w:t>
      </w:r>
    </w:p>
    <w:p w14:paraId="3A82DB62" w14:textId="77777777" w:rsidR="00774EE6" w:rsidRPr="0060051A" w:rsidRDefault="00774EE6" w:rsidP="00DA452B">
      <w:pPr>
        <w:pStyle w:val="ColorfulList-Accent11"/>
        <w:numPr>
          <w:ilvl w:val="0"/>
          <w:numId w:val="9"/>
        </w:numPr>
        <w:spacing w:after="0"/>
        <w:ind w:left="317" w:hanging="283"/>
        <w:rPr>
          <w:rFonts w:ascii="VIC" w:hAnsi="VIC" w:cs="Arial"/>
          <w:color w:val="auto"/>
          <w:sz w:val="21"/>
          <w:szCs w:val="21"/>
        </w:rPr>
      </w:pPr>
      <w:r w:rsidRPr="0060051A">
        <w:rPr>
          <w:rFonts w:ascii="VIC" w:hAnsi="VIC" w:cs="Arial"/>
          <w:color w:val="auto"/>
          <w:sz w:val="21"/>
          <w:szCs w:val="21"/>
        </w:rPr>
        <w:t>recyclables</w:t>
      </w:r>
    </w:p>
    <w:p w14:paraId="49270B8D" w14:textId="77777777" w:rsidR="00774EE6" w:rsidRPr="0060051A" w:rsidRDefault="00774EE6" w:rsidP="00DA452B">
      <w:pPr>
        <w:pStyle w:val="ColorfulList-Accent11"/>
        <w:numPr>
          <w:ilvl w:val="0"/>
          <w:numId w:val="9"/>
        </w:numPr>
        <w:spacing w:after="0"/>
        <w:ind w:left="317" w:hanging="283"/>
        <w:rPr>
          <w:rFonts w:ascii="VIC" w:hAnsi="VIC" w:cs="Arial"/>
          <w:color w:val="auto"/>
          <w:sz w:val="21"/>
          <w:szCs w:val="21"/>
        </w:rPr>
      </w:pPr>
      <w:r w:rsidRPr="0060051A">
        <w:rPr>
          <w:rFonts w:ascii="VIC" w:hAnsi="VIC" w:cs="Arial"/>
          <w:color w:val="auto"/>
          <w:sz w:val="21"/>
          <w:szCs w:val="21"/>
        </w:rPr>
        <w:t>garbage</w:t>
      </w:r>
    </w:p>
    <w:p w14:paraId="7C920566" w14:textId="64FBAA44" w:rsidR="00774EE6" w:rsidRPr="0060051A" w:rsidRDefault="00774EE6" w:rsidP="00DA452B">
      <w:pPr>
        <w:pStyle w:val="ColorfulList-Accent11"/>
        <w:numPr>
          <w:ilvl w:val="0"/>
          <w:numId w:val="9"/>
        </w:numPr>
        <w:ind w:left="317" w:hanging="283"/>
        <w:rPr>
          <w:rFonts w:ascii="VIC" w:hAnsi="VIC" w:cs="Arial"/>
          <w:color w:val="auto"/>
          <w:sz w:val="21"/>
          <w:szCs w:val="21"/>
        </w:rPr>
      </w:pPr>
      <w:r w:rsidRPr="0060051A">
        <w:rPr>
          <w:rFonts w:ascii="VIC" w:hAnsi="VIC" w:cs="Arial"/>
          <w:color w:val="auto"/>
          <w:sz w:val="21"/>
          <w:szCs w:val="21"/>
        </w:rPr>
        <w:t xml:space="preserve">green waste </w:t>
      </w:r>
    </w:p>
    <w:p w14:paraId="08E61B03" w14:textId="77777777" w:rsidR="00774EE6" w:rsidRPr="0060051A" w:rsidRDefault="00774EE6" w:rsidP="003D49E0">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Other advice</w:t>
      </w:r>
    </w:p>
    <w:p w14:paraId="7EA6E66D" w14:textId="77777777" w:rsidR="00774EE6" w:rsidRPr="0060051A" w:rsidRDefault="00774EE6" w:rsidP="00094570">
      <w:pPr>
        <w:spacing w:before="0" w:line="276" w:lineRule="auto"/>
        <w:rPr>
          <w:rFonts w:ascii="VIC" w:hAnsi="VIC"/>
          <w:bCs/>
          <w:iCs/>
          <w:color w:val="auto"/>
          <w:sz w:val="21"/>
          <w:szCs w:val="21"/>
        </w:rPr>
      </w:pPr>
      <w:r w:rsidRPr="0060051A">
        <w:rPr>
          <w:rFonts w:ascii="VIC" w:hAnsi="VIC"/>
          <w:bCs/>
          <w:iCs/>
          <w:color w:val="auto"/>
          <w:sz w:val="21"/>
          <w:szCs w:val="21"/>
        </w:rPr>
        <w:t>These reports should be received and monitored throughout the year by the Council officer managing the contract. If tonnage is reviewed and tracked, provide a copy of the monitoring records / spreadsheets.</w:t>
      </w:r>
    </w:p>
    <w:p w14:paraId="63E2E778" w14:textId="77777777" w:rsidR="00774EE6" w:rsidRPr="0060051A" w:rsidRDefault="00774EE6" w:rsidP="00094570">
      <w:pPr>
        <w:spacing w:before="0" w:line="276" w:lineRule="auto"/>
        <w:rPr>
          <w:rFonts w:ascii="VIC" w:hAnsi="VIC"/>
          <w:bCs/>
          <w:iCs/>
          <w:color w:val="auto"/>
          <w:sz w:val="21"/>
          <w:szCs w:val="21"/>
        </w:rPr>
      </w:pPr>
      <w:r w:rsidRPr="0060051A">
        <w:rPr>
          <w:rFonts w:ascii="VIC" w:hAnsi="VIC"/>
          <w:bCs/>
          <w:iCs/>
          <w:color w:val="auto"/>
          <w:sz w:val="21"/>
          <w:szCs w:val="21"/>
        </w:rPr>
        <w:t>Ensure any contaminated waste collected initially as recycled but processed as landfill is not omitted or double counted in the calculation of the measure.</w:t>
      </w:r>
    </w:p>
    <w:p w14:paraId="12D6DAD0" w14:textId="77777777" w:rsidR="00774EE6" w:rsidRPr="0060051A" w:rsidRDefault="00774EE6" w:rsidP="00774EE6">
      <w:pPr>
        <w:pStyle w:val="BodyText"/>
        <w:spacing w:before="0" w:after="0" w:line="276" w:lineRule="auto"/>
        <w:rPr>
          <w:rFonts w:ascii="VIC" w:hAnsi="VIC" w:cstheme="minorHAnsi"/>
          <w:color w:val="auto"/>
          <w:sz w:val="21"/>
          <w:szCs w:val="21"/>
        </w:rPr>
      </w:pPr>
      <w:r w:rsidRPr="0060051A">
        <w:rPr>
          <w:rFonts w:ascii="VIC" w:hAnsi="VIC"/>
          <w:bCs/>
          <w:iCs/>
          <w:color w:val="auto"/>
          <w:sz w:val="21"/>
          <w:szCs w:val="21"/>
        </w:rPr>
        <w:t>Where a weighbridge is not in operation, an alternative methodology such as the Sustainability Victoria approved volume to mass calculation methodology should be used. The calculation and source of the methodology should be provided as audit evidence.</w:t>
      </w:r>
    </w:p>
    <w:p w14:paraId="57950679" w14:textId="77777777" w:rsidR="00774EE6" w:rsidRPr="0060051A" w:rsidRDefault="00774EE6" w:rsidP="00774EE6">
      <w:pPr>
        <w:pStyle w:val="BodyText100ThemeColour"/>
        <w:rPr>
          <w:rFonts w:ascii="VIC" w:hAnsi="VIC" w:cstheme="minorHAnsi"/>
          <w:b/>
          <w:sz w:val="24"/>
        </w:rPr>
      </w:pPr>
      <w:r w:rsidRPr="0060051A">
        <w:rPr>
          <w:rFonts w:ascii="VIC" w:hAnsi="VIC" w:cstheme="minorHAnsi"/>
          <w:b/>
          <w:sz w:val="24"/>
        </w:rPr>
        <w:t>Data use / Community outcome</w:t>
      </w:r>
    </w:p>
    <w:p w14:paraId="0B26308B" w14:textId="77777777" w:rsidR="00774EE6" w:rsidRPr="0060051A" w:rsidRDefault="00774EE6" w:rsidP="00774EE6">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the extent to which council promotes community environmental outcomes. Higher volume of waste diverted away from landfill suggests a more effective waste collection system.  </w:t>
      </w:r>
    </w:p>
    <w:p w14:paraId="1A83E07C" w14:textId="77777777" w:rsidR="00280DC7" w:rsidRPr="00280DC7" w:rsidRDefault="00280DC7" w:rsidP="00280DC7">
      <w:pPr>
        <w:pStyle w:val="BodyText100ThemeColour"/>
        <w:rPr>
          <w:rFonts w:ascii="VIC" w:hAnsi="VIC" w:cstheme="minorHAnsi"/>
          <w:b/>
          <w:sz w:val="24"/>
        </w:rPr>
      </w:pPr>
      <w:r w:rsidRPr="00280DC7">
        <w:rPr>
          <w:rFonts w:ascii="VIC" w:hAnsi="VIC" w:cstheme="minorHAnsi"/>
          <w:b/>
          <w:sz w:val="24"/>
        </w:rPr>
        <w:t>Target required</w:t>
      </w:r>
    </w:p>
    <w:p w14:paraId="5047C0CC" w14:textId="77777777" w:rsidR="00280DC7" w:rsidRPr="00280DC7" w:rsidRDefault="00280DC7" w:rsidP="00280DC7">
      <w:pPr>
        <w:pStyle w:val="BodyText"/>
        <w:spacing w:before="0" w:after="0" w:line="276" w:lineRule="auto"/>
        <w:rPr>
          <w:rFonts w:ascii="VIC" w:hAnsi="VIC" w:cstheme="minorHAnsi"/>
          <w:color w:val="auto"/>
          <w:sz w:val="21"/>
          <w:szCs w:val="21"/>
        </w:rPr>
      </w:pPr>
      <w:bookmarkStart w:id="106" w:name="_Hlk126931449"/>
      <w:r w:rsidRPr="00280DC7">
        <w:rPr>
          <w:rFonts w:ascii="VIC" w:hAnsi="VIC" w:cstheme="minorHAnsi"/>
          <w:color w:val="auto"/>
          <w:sz w:val="21"/>
          <w:szCs w:val="21"/>
        </w:rPr>
        <w:t>Council is required to formulate a target for this indicator to be included in the council budget for 2023-24.</w:t>
      </w:r>
    </w:p>
    <w:p w14:paraId="6BBC4473" w14:textId="77777777" w:rsidR="00280DC7" w:rsidRPr="00280DC7" w:rsidRDefault="00280DC7" w:rsidP="00280DC7">
      <w:pPr>
        <w:pStyle w:val="BodyText"/>
        <w:spacing w:before="0" w:after="0" w:line="276" w:lineRule="auto"/>
        <w:rPr>
          <w:rFonts w:ascii="VIC" w:hAnsi="VIC" w:cstheme="minorHAnsi"/>
          <w:color w:val="auto"/>
          <w:sz w:val="21"/>
          <w:szCs w:val="21"/>
        </w:rPr>
      </w:pPr>
    </w:p>
    <w:p w14:paraId="309AD0A9" w14:textId="77777777" w:rsidR="00280DC7" w:rsidRPr="00280DC7" w:rsidRDefault="00280DC7" w:rsidP="00280DC7">
      <w:pPr>
        <w:pStyle w:val="BodyText"/>
        <w:spacing w:before="0" w:after="0" w:line="276" w:lineRule="auto"/>
        <w:rPr>
          <w:rFonts w:ascii="VIC" w:hAnsi="VIC" w:cstheme="minorHAnsi"/>
          <w:color w:val="auto"/>
          <w:sz w:val="21"/>
          <w:szCs w:val="21"/>
        </w:rPr>
      </w:pPr>
      <w:r w:rsidRPr="00280DC7">
        <w:rPr>
          <w:rFonts w:ascii="VIC" w:hAnsi="VIC" w:cstheme="minorHAnsi"/>
          <w:color w:val="auto"/>
          <w:sz w:val="21"/>
          <w:szCs w:val="21"/>
        </w:rPr>
        <w:t>Council should consider the following when setting a target:</w:t>
      </w:r>
    </w:p>
    <w:p w14:paraId="3E43B7FD" w14:textId="45075AFB" w:rsidR="00280DC7" w:rsidRPr="00F44CF6" w:rsidRDefault="00280DC7" w:rsidP="00F44CF6">
      <w:pPr>
        <w:pStyle w:val="ColorfulList-Accent11"/>
        <w:numPr>
          <w:ilvl w:val="0"/>
          <w:numId w:val="9"/>
        </w:numPr>
        <w:spacing w:after="0"/>
        <w:ind w:left="317" w:hanging="283"/>
        <w:rPr>
          <w:rFonts w:ascii="VIC" w:hAnsi="VIC" w:cs="Arial"/>
          <w:color w:val="auto"/>
          <w:sz w:val="21"/>
          <w:szCs w:val="21"/>
        </w:rPr>
      </w:pPr>
      <w:r w:rsidRPr="00F44CF6">
        <w:rPr>
          <w:rFonts w:ascii="VIC" w:hAnsi="VIC" w:cs="Arial"/>
          <w:color w:val="auto"/>
          <w:sz w:val="21"/>
          <w:szCs w:val="21"/>
        </w:rPr>
        <w:t>Council’s previous performance</w:t>
      </w:r>
    </w:p>
    <w:p w14:paraId="46F64185" w14:textId="3E1A294A" w:rsidR="00280DC7" w:rsidRPr="00F44CF6" w:rsidRDefault="00280DC7" w:rsidP="00F44CF6">
      <w:pPr>
        <w:pStyle w:val="ColorfulList-Accent11"/>
        <w:numPr>
          <w:ilvl w:val="0"/>
          <w:numId w:val="9"/>
        </w:numPr>
        <w:spacing w:after="0"/>
        <w:ind w:left="317" w:hanging="283"/>
        <w:rPr>
          <w:rFonts w:ascii="VIC" w:hAnsi="VIC" w:cs="Arial"/>
          <w:color w:val="auto"/>
          <w:sz w:val="21"/>
          <w:szCs w:val="21"/>
        </w:rPr>
      </w:pPr>
      <w:r w:rsidRPr="00F44CF6">
        <w:rPr>
          <w:rFonts w:ascii="VIC" w:hAnsi="VIC" w:cs="Arial"/>
          <w:color w:val="auto"/>
          <w:sz w:val="21"/>
          <w:szCs w:val="21"/>
        </w:rPr>
        <w:t xml:space="preserve">factors that may influence the tonnage </w:t>
      </w:r>
      <w:r w:rsidR="00E6430A" w:rsidRPr="00F44CF6">
        <w:rPr>
          <w:rFonts w:ascii="VIC" w:hAnsi="VIC" w:cs="Arial"/>
          <w:color w:val="auto"/>
          <w:sz w:val="21"/>
          <w:szCs w:val="21"/>
        </w:rPr>
        <w:t>of waste collec</w:t>
      </w:r>
      <w:r w:rsidR="00F44CF6">
        <w:rPr>
          <w:rFonts w:ascii="VIC" w:hAnsi="VIC" w:cs="Arial"/>
          <w:color w:val="auto"/>
          <w:sz w:val="21"/>
          <w:szCs w:val="21"/>
        </w:rPr>
        <w:t>ted</w:t>
      </w:r>
      <w:r w:rsidR="00E6430A" w:rsidRPr="00F44CF6">
        <w:rPr>
          <w:rFonts w:ascii="VIC" w:hAnsi="VIC" w:cs="Arial"/>
          <w:color w:val="auto"/>
          <w:sz w:val="21"/>
          <w:szCs w:val="21"/>
        </w:rPr>
        <w:t xml:space="preserve"> and its subsequent disposal</w:t>
      </w:r>
      <w:r w:rsidRPr="00F44CF6">
        <w:rPr>
          <w:rFonts w:ascii="VIC" w:hAnsi="VIC" w:cs="Arial"/>
          <w:color w:val="auto"/>
          <w:sz w:val="21"/>
          <w:szCs w:val="21"/>
        </w:rPr>
        <w:t xml:space="preserve"> </w:t>
      </w:r>
    </w:p>
    <w:p w14:paraId="703C78A2" w14:textId="297DD510" w:rsidR="00280DC7" w:rsidRPr="00280DC7" w:rsidRDefault="00280DC7" w:rsidP="00F44CF6">
      <w:pPr>
        <w:pStyle w:val="ColorfulList-Accent11"/>
        <w:numPr>
          <w:ilvl w:val="0"/>
          <w:numId w:val="9"/>
        </w:numPr>
        <w:spacing w:after="0"/>
        <w:ind w:left="317" w:hanging="283"/>
        <w:rPr>
          <w:rFonts w:ascii="VIC" w:hAnsi="VIC" w:cstheme="minorHAnsi"/>
          <w:color w:val="auto"/>
          <w:sz w:val="21"/>
          <w:szCs w:val="21"/>
        </w:rPr>
      </w:pPr>
      <w:r w:rsidRPr="00F44CF6">
        <w:rPr>
          <w:rFonts w:ascii="VIC" w:hAnsi="VIC" w:cs="Arial"/>
          <w:color w:val="auto"/>
          <w:sz w:val="21"/>
          <w:szCs w:val="21"/>
        </w:rPr>
        <w:lastRenderedPageBreak/>
        <w:t>the current and future funding</w:t>
      </w:r>
      <w:r w:rsidRPr="00280DC7">
        <w:rPr>
          <w:rFonts w:ascii="VIC" w:hAnsi="VIC" w:cstheme="minorHAnsi"/>
          <w:color w:val="auto"/>
          <w:sz w:val="21"/>
          <w:szCs w:val="21"/>
        </w:rPr>
        <w:t xml:space="preserve"> </w:t>
      </w:r>
      <w:r w:rsidR="00E6430A">
        <w:rPr>
          <w:rFonts w:ascii="VIC" w:hAnsi="VIC" w:cstheme="minorHAnsi"/>
          <w:color w:val="auto"/>
          <w:sz w:val="21"/>
          <w:szCs w:val="21"/>
        </w:rPr>
        <w:t xml:space="preserve">and </w:t>
      </w:r>
      <w:r w:rsidR="00F864CE">
        <w:rPr>
          <w:rFonts w:ascii="VIC" w:hAnsi="VIC" w:cstheme="minorHAnsi"/>
          <w:color w:val="auto"/>
          <w:sz w:val="21"/>
          <w:szCs w:val="21"/>
        </w:rPr>
        <w:t xml:space="preserve">contracts </w:t>
      </w:r>
      <w:r w:rsidRPr="00280DC7">
        <w:rPr>
          <w:rFonts w:ascii="VIC" w:hAnsi="VIC" w:cstheme="minorHAnsi"/>
          <w:color w:val="auto"/>
          <w:sz w:val="21"/>
          <w:szCs w:val="21"/>
        </w:rPr>
        <w:t xml:space="preserve">for the </w:t>
      </w:r>
      <w:r w:rsidR="00F864CE">
        <w:rPr>
          <w:rFonts w:ascii="VIC" w:hAnsi="VIC" w:cstheme="minorHAnsi"/>
          <w:color w:val="auto"/>
          <w:sz w:val="21"/>
          <w:szCs w:val="21"/>
        </w:rPr>
        <w:t>waste management</w:t>
      </w:r>
      <w:r w:rsidRPr="00280DC7">
        <w:rPr>
          <w:rFonts w:ascii="VIC" w:hAnsi="VIC" w:cstheme="minorHAnsi"/>
          <w:color w:val="auto"/>
          <w:sz w:val="21"/>
          <w:szCs w:val="21"/>
        </w:rPr>
        <w:t xml:space="preserve"> service.</w:t>
      </w:r>
    </w:p>
    <w:p w14:paraId="5AECDF94" w14:textId="77777777" w:rsidR="00280DC7" w:rsidRPr="00280DC7" w:rsidRDefault="00280DC7" w:rsidP="00280DC7">
      <w:pPr>
        <w:pStyle w:val="BodyText"/>
        <w:spacing w:before="0" w:after="0" w:line="276" w:lineRule="auto"/>
        <w:rPr>
          <w:rFonts w:ascii="VIC" w:hAnsi="VIC" w:cstheme="minorHAnsi"/>
          <w:color w:val="auto"/>
          <w:sz w:val="21"/>
          <w:szCs w:val="21"/>
        </w:rPr>
      </w:pPr>
    </w:p>
    <w:p w14:paraId="4C4A0D00" w14:textId="77777777" w:rsidR="00280DC7" w:rsidRPr="00280DC7" w:rsidRDefault="00280DC7" w:rsidP="00280DC7">
      <w:pPr>
        <w:pStyle w:val="BodyText"/>
        <w:spacing w:before="0" w:after="0" w:line="276" w:lineRule="auto"/>
        <w:rPr>
          <w:rFonts w:ascii="VIC" w:hAnsi="VIC" w:cstheme="minorHAnsi"/>
          <w:color w:val="auto"/>
          <w:sz w:val="21"/>
          <w:szCs w:val="21"/>
        </w:rPr>
      </w:pPr>
      <w:r w:rsidRPr="00280DC7">
        <w:rPr>
          <w:rFonts w:ascii="VIC" w:hAnsi="VIC" w:cstheme="minorHAnsi"/>
          <w:color w:val="auto"/>
          <w:sz w:val="21"/>
          <w:szCs w:val="21"/>
        </w:rPr>
        <w:t xml:space="preserve">Council may wish to use the Target setting calculator to assist in determining the target. </w:t>
      </w:r>
    </w:p>
    <w:p w14:paraId="4FE1A9D7" w14:textId="77777777" w:rsidR="00280DC7" w:rsidRPr="00280DC7" w:rsidRDefault="00280DC7" w:rsidP="00280DC7">
      <w:pPr>
        <w:pStyle w:val="BodyText"/>
        <w:spacing w:before="0" w:after="0" w:line="276" w:lineRule="auto"/>
        <w:rPr>
          <w:rFonts w:ascii="VIC" w:hAnsi="VIC" w:cstheme="minorHAnsi"/>
          <w:color w:val="auto"/>
          <w:sz w:val="21"/>
          <w:szCs w:val="21"/>
        </w:rPr>
      </w:pPr>
    </w:p>
    <w:p w14:paraId="17338F1E" w14:textId="288D1EEB" w:rsidR="00280DC7" w:rsidRPr="00280DC7" w:rsidRDefault="00280DC7" w:rsidP="00280DC7">
      <w:pPr>
        <w:pStyle w:val="BodyText"/>
        <w:spacing w:before="0" w:after="0" w:line="276" w:lineRule="auto"/>
        <w:rPr>
          <w:rFonts w:ascii="VIC" w:hAnsi="VIC" w:cstheme="minorHAnsi"/>
          <w:color w:val="auto"/>
          <w:sz w:val="21"/>
          <w:szCs w:val="21"/>
        </w:rPr>
      </w:pPr>
      <w:r w:rsidRPr="00280DC7">
        <w:rPr>
          <w:rFonts w:ascii="VIC" w:hAnsi="VIC" w:cstheme="minorHAnsi"/>
          <w:color w:val="auto"/>
          <w:sz w:val="21"/>
          <w:szCs w:val="21"/>
        </w:rPr>
        <w:t xml:space="preserve">If Council is anticipating a decrease or decline in performance against this measure, </w:t>
      </w:r>
      <w:r w:rsidR="00F44CF6">
        <w:rPr>
          <w:rFonts w:ascii="VIC" w:hAnsi="VIC" w:cstheme="minorHAnsi"/>
          <w:color w:val="auto"/>
          <w:sz w:val="21"/>
          <w:szCs w:val="21"/>
        </w:rPr>
        <w:t xml:space="preserve"> </w:t>
      </w:r>
      <w:r w:rsidRPr="00280DC7">
        <w:rPr>
          <w:rFonts w:ascii="VIC" w:hAnsi="VIC" w:cstheme="minorHAnsi"/>
          <w:color w:val="auto"/>
          <w:sz w:val="21"/>
          <w:szCs w:val="21"/>
        </w:rPr>
        <w:t xml:space="preserve">Council can set an appropriate target, however, they should note their assumptions in the commentary. </w:t>
      </w:r>
    </w:p>
    <w:p w14:paraId="7AD3F781" w14:textId="77777777" w:rsidR="00280DC7" w:rsidRPr="00F44CF6" w:rsidRDefault="00280DC7" w:rsidP="00F44CF6">
      <w:pPr>
        <w:pStyle w:val="ListParagraph"/>
        <w:numPr>
          <w:ilvl w:val="0"/>
          <w:numId w:val="3"/>
        </w:numPr>
        <w:spacing w:line="276" w:lineRule="auto"/>
        <w:rPr>
          <w:rFonts w:ascii="VIC" w:hAnsi="VIC" w:cstheme="minorHAnsi"/>
          <w:color w:val="62BB46" w:themeColor="accent3"/>
          <w:sz w:val="21"/>
          <w:szCs w:val="21"/>
          <w:u w:val="single"/>
        </w:rPr>
      </w:pPr>
      <w:r w:rsidRPr="00F44CF6">
        <w:rPr>
          <w:rFonts w:ascii="VIC" w:hAnsi="VIC" w:cstheme="minorHAnsi"/>
          <w:color w:val="62BB46" w:themeColor="accent3"/>
          <w:sz w:val="21"/>
          <w:szCs w:val="21"/>
          <w:u w:val="single"/>
        </w:rPr>
        <w:t>Calculating forecast actual</w:t>
      </w:r>
    </w:p>
    <w:p w14:paraId="29593975" w14:textId="30CB0653" w:rsidR="00774EE6" w:rsidRPr="00F44CF6" w:rsidRDefault="00280DC7" w:rsidP="00F44CF6">
      <w:pPr>
        <w:pStyle w:val="BodyText"/>
        <w:spacing w:before="0" w:after="0" w:line="276" w:lineRule="auto"/>
        <w:rPr>
          <w:rFonts w:ascii="VIC" w:hAnsi="VIC" w:cstheme="minorHAnsi"/>
          <w:color w:val="auto"/>
          <w:sz w:val="21"/>
          <w:szCs w:val="21"/>
        </w:rPr>
      </w:pPr>
      <w:r w:rsidRPr="00F44CF6">
        <w:rPr>
          <w:rFonts w:ascii="VIC" w:hAnsi="VIC" w:cstheme="minorHAnsi"/>
          <w:color w:val="auto"/>
          <w:sz w:val="21"/>
          <w:szCs w:val="21"/>
        </w:rPr>
        <w:t xml:space="preserve">Councils are encouraged to use their most recent result when determining a forecast actual for the current year. </w:t>
      </w:r>
      <w:bookmarkEnd w:id="106"/>
      <w:r w:rsidR="00774EE6" w:rsidRPr="00F44CF6">
        <w:rPr>
          <w:rFonts w:ascii="VIC" w:hAnsi="VIC" w:cstheme="minorHAnsi"/>
          <w:b/>
          <w:color w:val="201547" w:themeColor="text2"/>
          <w:sz w:val="24"/>
        </w:rPr>
        <w:t>Related to</w:t>
      </w:r>
    </w:p>
    <w:p w14:paraId="35390CD6" w14:textId="340DBC10" w:rsidR="00CC6150" w:rsidRDefault="00CC6150" w:rsidP="00CC6150">
      <w:pPr>
        <w:pStyle w:val="BodyText100ThemeColour"/>
        <w:rPr>
          <w:rFonts w:ascii="VIC" w:hAnsi="VIC" w:cstheme="minorHAnsi"/>
          <w:color w:val="auto"/>
          <w:sz w:val="21"/>
          <w:szCs w:val="21"/>
        </w:rPr>
      </w:pPr>
      <w:r w:rsidRPr="00CC6150">
        <w:rPr>
          <w:rFonts w:ascii="VIC" w:hAnsi="VIC" w:cstheme="minorHAnsi"/>
          <w:color w:val="auto"/>
          <w:sz w:val="21"/>
          <w:szCs w:val="21"/>
        </w:rPr>
        <w:t>WC3 – Cost of kerbside garbage bin collection service</w:t>
      </w:r>
    </w:p>
    <w:p w14:paraId="5B7A6532" w14:textId="77777777" w:rsidR="00CC6150" w:rsidRPr="0060051A" w:rsidRDefault="00CC6150" w:rsidP="00CC6150">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WC4 – Cost of kerbside recyclables bin collection service</w:t>
      </w:r>
    </w:p>
    <w:p w14:paraId="50CA6B11" w14:textId="77777777" w:rsidR="00774EE6" w:rsidRPr="0060051A" w:rsidRDefault="00774EE6" w:rsidP="00774EE6">
      <w:pPr>
        <w:pStyle w:val="BodyText100ThemeColour"/>
        <w:rPr>
          <w:rFonts w:ascii="VIC" w:hAnsi="VIC" w:cstheme="minorHAnsi"/>
          <w:b/>
          <w:sz w:val="24"/>
        </w:rPr>
      </w:pPr>
      <w:r w:rsidRPr="0060051A">
        <w:rPr>
          <w:rFonts w:ascii="VIC" w:hAnsi="VIC" w:cstheme="minorHAnsi"/>
          <w:b/>
          <w:sz w:val="24"/>
        </w:rPr>
        <w:t>Further information</w:t>
      </w:r>
    </w:p>
    <w:p w14:paraId="007A5A39" w14:textId="4C5DB29F" w:rsidR="00774EE6" w:rsidRPr="0060051A" w:rsidRDefault="00774EE6" w:rsidP="00774EE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F573B7" w:rsidRPr="0060051A">
        <w:rPr>
          <w:rFonts w:ascii="VIC" w:hAnsi="VIC" w:cstheme="minorHAnsi"/>
          <w:color w:val="auto"/>
          <w:sz w:val="21"/>
          <w:szCs w:val="21"/>
        </w:rPr>
        <w:t>20</w:t>
      </w:r>
      <w:r w:rsidRPr="0060051A">
        <w:rPr>
          <w:rFonts w:ascii="VIC" w:hAnsi="VIC" w:cstheme="minorHAnsi"/>
          <w:color w:val="auto"/>
          <w:sz w:val="21"/>
          <w:szCs w:val="21"/>
        </w:rPr>
        <w:t xml:space="preserve"> – Schedule 2 and 3</w:t>
      </w:r>
    </w:p>
    <w:p w14:paraId="70E3F786" w14:textId="77777777" w:rsidR="00774EE6" w:rsidRPr="0060051A" w:rsidRDefault="00774EE6" w:rsidP="00774EE6">
      <w:pPr>
        <w:pStyle w:val="BodyText100ThemeColour"/>
        <w:rPr>
          <w:rFonts w:ascii="VIC" w:hAnsi="VIC" w:cstheme="minorHAnsi"/>
          <w:b/>
          <w:sz w:val="24"/>
        </w:rPr>
      </w:pPr>
      <w:r w:rsidRPr="0060051A">
        <w:rPr>
          <w:rFonts w:ascii="VIC" w:hAnsi="VIC" w:cstheme="minorHAnsi"/>
          <w:b/>
          <w:sz w:val="24"/>
        </w:rPr>
        <w:t>Notes or Case Studies</w:t>
      </w:r>
    </w:p>
    <w:p w14:paraId="749BC012" w14:textId="77777777" w:rsidR="00774EE6" w:rsidRPr="0060051A" w:rsidRDefault="00774EE6" w:rsidP="00DA452B">
      <w:pPr>
        <w:pStyle w:val="ListParagraph"/>
        <w:numPr>
          <w:ilvl w:val="0"/>
          <w:numId w:val="3"/>
        </w:numPr>
        <w:spacing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Recyclables included in landfill</w:t>
      </w:r>
    </w:p>
    <w:p w14:paraId="0DF4048D" w14:textId="4CB4A232" w:rsidR="00774EE6" w:rsidRPr="0060051A" w:rsidRDefault="00774EE6" w:rsidP="00DA452B">
      <w:pPr>
        <w:pStyle w:val="ListParagraph"/>
        <w:numPr>
          <w:ilvl w:val="0"/>
          <w:numId w:val="3"/>
        </w:numPr>
        <w:spacing w:after="240" w:line="276" w:lineRule="auto"/>
        <w:rPr>
          <w:rFonts w:ascii="VIC" w:hAnsi="VIC" w:cstheme="minorHAnsi"/>
          <w:color w:val="auto"/>
          <w:sz w:val="21"/>
          <w:szCs w:val="21"/>
        </w:rPr>
      </w:pPr>
      <w:r w:rsidRPr="0060051A">
        <w:rPr>
          <w:rFonts w:ascii="VIC" w:hAnsi="VIC" w:cstheme="minorHAnsi"/>
          <w:color w:val="auto"/>
          <w:sz w:val="21"/>
          <w:szCs w:val="21"/>
        </w:rPr>
        <w:t xml:space="preserve">With the overall aim of the indicator to measure the diversion of waste from landfill, the numerator and denominator should be read in context of tonnage records where recyclables are being sent to a recycling facility and garbage is being sent to a landfill facility. </w:t>
      </w:r>
    </w:p>
    <w:p w14:paraId="655F5343" w14:textId="77777777" w:rsidR="00774EE6" w:rsidRPr="0060051A" w:rsidRDefault="00774EE6" w:rsidP="00C52987">
      <w:pPr>
        <w:spacing w:before="0" w:after="0" w:line="276" w:lineRule="auto"/>
        <w:rPr>
          <w:rFonts w:ascii="VIC" w:eastAsia="Arial Nova" w:hAnsi="VIC" w:cstheme="minorHAnsi"/>
          <w:color w:val="62BB46" w:themeColor="accent3"/>
          <w:sz w:val="21"/>
          <w:szCs w:val="21"/>
          <w:u w:val="single"/>
        </w:rPr>
      </w:pPr>
      <w:r w:rsidRPr="0060051A">
        <w:rPr>
          <w:rFonts w:ascii="VIC" w:eastAsia="Arial Nova" w:hAnsi="VIC" w:cstheme="minorHAnsi"/>
          <w:color w:val="62BB46" w:themeColor="accent3"/>
          <w:sz w:val="21"/>
          <w:szCs w:val="21"/>
          <w:u w:val="single"/>
        </w:rPr>
        <w:t>Conversion of waste volume to tonnage</w:t>
      </w:r>
    </w:p>
    <w:p w14:paraId="3FA61B00" w14:textId="5BBF2A0F" w:rsidR="00774EE6" w:rsidRPr="0060051A" w:rsidRDefault="00774EE6" w:rsidP="00CD4131">
      <w:pPr>
        <w:spacing w:before="0" w:after="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 xml:space="preserve">The following is a methodology provided by Sustainability Victoria for converting the volume (cubic metres) of uncompacted material to weight </w:t>
      </w:r>
      <w:r w:rsidRPr="0060051A">
        <w:rPr>
          <w:rFonts w:ascii="VIC" w:eastAsia="Arial Nova" w:hAnsi="VIC" w:cstheme="minorHAnsi"/>
          <w:color w:val="auto"/>
          <w:sz w:val="21"/>
          <w:szCs w:val="21"/>
        </w:rPr>
        <w:t>(tonnes). There may be different, more appropriate conversion factors at individual sites.</w:t>
      </w:r>
    </w:p>
    <w:p w14:paraId="1E6DD539" w14:textId="77777777" w:rsidR="00844FE8" w:rsidRDefault="00844FE8" w:rsidP="00380B9C">
      <w:pPr>
        <w:spacing w:before="0" w:line="276" w:lineRule="auto"/>
        <w:rPr>
          <w:rFonts w:ascii="VIC" w:eastAsia="Arial Nova" w:hAnsi="VIC" w:cstheme="minorHAnsi"/>
          <w:i/>
          <w:iCs/>
          <w:color w:val="62BB46" w:themeColor="accent3"/>
          <w:sz w:val="21"/>
          <w:szCs w:val="21"/>
          <w:u w:val="single"/>
        </w:rPr>
      </w:pPr>
    </w:p>
    <w:p w14:paraId="6266ABAF" w14:textId="33494F24" w:rsidR="00774EE6" w:rsidRPr="0060051A" w:rsidRDefault="00774EE6" w:rsidP="00380B9C">
      <w:pPr>
        <w:spacing w:before="0" w:line="276" w:lineRule="auto"/>
        <w:rPr>
          <w:rFonts w:ascii="VIC" w:eastAsia="Arial Nova" w:hAnsi="VIC" w:cstheme="minorHAnsi"/>
          <w:i/>
          <w:iCs/>
          <w:color w:val="62BB46" w:themeColor="accent3"/>
          <w:sz w:val="21"/>
          <w:szCs w:val="21"/>
          <w:u w:val="single"/>
        </w:rPr>
      </w:pPr>
      <w:r w:rsidRPr="0060051A">
        <w:rPr>
          <w:rFonts w:ascii="VIC" w:eastAsia="Arial Nova" w:hAnsi="VIC" w:cstheme="minorHAnsi"/>
          <w:i/>
          <w:iCs/>
          <w:color w:val="62BB46" w:themeColor="accent3"/>
          <w:sz w:val="21"/>
          <w:szCs w:val="21"/>
          <w:u w:val="single"/>
        </w:rPr>
        <w:t>Material / Density (1 cubic metre = ... Tonne)</w:t>
      </w:r>
    </w:p>
    <w:p w14:paraId="17D54CDE" w14:textId="45BDCDDF" w:rsidR="00774EE6" w:rsidRPr="0060051A" w:rsidRDefault="00774EE6" w:rsidP="00B46C13">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 xml:space="preserve">Aluminium cans - whole </w:t>
      </w:r>
      <w:r w:rsidRPr="0060051A">
        <w:rPr>
          <w:rFonts w:ascii="VIC" w:hAnsi="VIC" w:cstheme="minorHAnsi"/>
          <w:color w:val="auto"/>
          <w:u w:val="single"/>
        </w:rPr>
        <w:tab/>
      </w:r>
      <w:r w:rsidRPr="0060051A">
        <w:rPr>
          <w:rFonts w:ascii="VIC" w:eastAsia="Arial Nova" w:hAnsi="VIC" w:cstheme="minorHAnsi"/>
          <w:color w:val="auto"/>
          <w:sz w:val="21"/>
          <w:szCs w:val="21"/>
          <w:u w:val="single"/>
        </w:rPr>
        <w:t>0.026</w:t>
      </w:r>
    </w:p>
    <w:p w14:paraId="6CF29086" w14:textId="1D8FCA71" w:rsidR="00774EE6" w:rsidRPr="0060051A" w:rsidRDefault="00774EE6" w:rsidP="00B46C13">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 xml:space="preserve">Aluminium cans - flattened </w:t>
      </w:r>
      <w:r w:rsidRPr="0060051A">
        <w:rPr>
          <w:rFonts w:ascii="VIC" w:hAnsi="VIC" w:cstheme="minorHAnsi"/>
          <w:color w:val="auto"/>
          <w:u w:val="single"/>
        </w:rPr>
        <w:tab/>
      </w:r>
      <w:r w:rsidRPr="0060051A">
        <w:rPr>
          <w:rFonts w:ascii="VIC" w:eastAsia="Arial Nova" w:hAnsi="VIC" w:cstheme="minorHAnsi"/>
          <w:color w:val="auto"/>
          <w:sz w:val="21"/>
          <w:szCs w:val="21"/>
          <w:u w:val="single"/>
        </w:rPr>
        <w:t>0.087</w:t>
      </w:r>
    </w:p>
    <w:p w14:paraId="309F6781" w14:textId="30561024"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 xml:space="preserve">Aluminium cans - baled </w:t>
      </w:r>
      <w:r w:rsidRPr="0060051A">
        <w:rPr>
          <w:rFonts w:ascii="VIC" w:hAnsi="VIC" w:cstheme="minorHAnsi"/>
          <w:color w:val="auto"/>
          <w:u w:val="single"/>
        </w:rPr>
        <w:tab/>
      </w:r>
      <w:r w:rsidRPr="0060051A">
        <w:rPr>
          <w:rFonts w:ascii="VIC" w:eastAsia="Arial Nova" w:hAnsi="VIC" w:cstheme="minorHAnsi"/>
          <w:color w:val="auto"/>
          <w:sz w:val="21"/>
          <w:szCs w:val="21"/>
          <w:u w:val="single"/>
        </w:rPr>
        <w:t>0.154</w:t>
      </w:r>
    </w:p>
    <w:p w14:paraId="6E529F65" w14:textId="70B60CAB"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Asphalt / Bitumen</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0.800</w:t>
      </w:r>
    </w:p>
    <w:p w14:paraId="72B9D63B" w14:textId="1310E2ED"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Bricks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1.200</w:t>
      </w:r>
    </w:p>
    <w:p w14:paraId="5E5C8F0A" w14:textId="09DE59AB"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Car Batteries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1.125</w:t>
      </w:r>
    </w:p>
    <w:p w14:paraId="1FE86B58" w14:textId="3222B81C"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Carpets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0.300</w:t>
      </w:r>
    </w:p>
    <w:p w14:paraId="326ADA59" w14:textId="78FDCC7B"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Cement Sheet</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0.500</w:t>
      </w:r>
    </w:p>
    <w:p w14:paraId="484757D5" w14:textId="3B9A815F"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Ceramics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1.000</w:t>
      </w:r>
    </w:p>
    <w:p w14:paraId="74015580" w14:textId="3161E890"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Clean Soil</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1.600</w:t>
      </w:r>
    </w:p>
    <w:p w14:paraId="723A0882" w14:textId="1423A7FE"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Cobbles / Boulders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1.400</w:t>
      </w:r>
    </w:p>
    <w:p w14:paraId="6EB11C67" w14:textId="77777777" w:rsidR="001709D0" w:rsidRPr="0060051A" w:rsidRDefault="00774EE6" w:rsidP="00042560">
      <w:pPr>
        <w:spacing w:before="0" w:after="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 xml:space="preserve">Commingled containers </w:t>
      </w:r>
    </w:p>
    <w:p w14:paraId="355A3B80" w14:textId="76A7FCB0" w:rsidR="001709D0" w:rsidRPr="0060051A" w:rsidRDefault="00774EE6" w:rsidP="001709D0">
      <w:pPr>
        <w:spacing w:before="0" w:after="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(plastic, glass, steel</w:t>
      </w:r>
      <w:r w:rsidR="003D5729" w:rsidRPr="0060051A">
        <w:rPr>
          <w:rFonts w:ascii="VIC" w:eastAsia="Arial Nova" w:hAnsi="VIC" w:cstheme="minorHAnsi"/>
          <w:color w:val="auto"/>
          <w:sz w:val="21"/>
          <w:szCs w:val="21"/>
        </w:rPr>
        <w:t xml:space="preserve"> </w:t>
      </w:r>
      <w:r w:rsidRPr="0060051A">
        <w:rPr>
          <w:rFonts w:ascii="VIC" w:eastAsia="Arial Nova" w:hAnsi="VIC" w:cstheme="minorHAnsi"/>
          <w:color w:val="auto"/>
          <w:sz w:val="21"/>
          <w:szCs w:val="21"/>
        </w:rPr>
        <w:t xml:space="preserve">and </w:t>
      </w:r>
    </w:p>
    <w:p w14:paraId="37654A8E" w14:textId="131F5DB2" w:rsidR="00774EE6" w:rsidRPr="0060051A" w:rsidRDefault="00774EE6" w:rsidP="001709D0">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aluminium cans)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0.063</w:t>
      </w:r>
    </w:p>
    <w:p w14:paraId="43E9EFA5" w14:textId="7D9E329A" w:rsidR="00774EE6" w:rsidRPr="0060051A" w:rsidRDefault="00774EE6" w:rsidP="0046608A">
      <w:pPr>
        <w:spacing w:before="0" w:line="276" w:lineRule="auto"/>
        <w:rPr>
          <w:rFonts w:ascii="VIC" w:hAnsi="VIC" w:cstheme="minorHAnsi"/>
          <w:color w:val="auto"/>
          <w:u w:val="single"/>
        </w:rPr>
      </w:pPr>
      <w:r w:rsidRPr="0060051A">
        <w:rPr>
          <w:rFonts w:ascii="VIC" w:eastAsia="Arial Nova" w:hAnsi="VIC" w:cstheme="minorHAnsi"/>
          <w:color w:val="auto"/>
          <w:sz w:val="21"/>
          <w:szCs w:val="21"/>
          <w:u w:val="single"/>
        </w:rPr>
        <w:t>Concrete</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1.500</w:t>
      </w:r>
    </w:p>
    <w:p w14:paraId="009B606A" w14:textId="09F120B6"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Garbage</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0.150</w:t>
      </w:r>
    </w:p>
    <w:p w14:paraId="63CE8352" w14:textId="02809A32"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Garden / Vegetation</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0.150</w:t>
      </w:r>
    </w:p>
    <w:p w14:paraId="0490BF34" w14:textId="1AA82CDC"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Glass bottles - whole</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0.174</w:t>
      </w:r>
    </w:p>
    <w:p w14:paraId="4003E7BC" w14:textId="40CDAC58"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Glass bottles - semi-crushed</w:t>
      </w:r>
      <w:r w:rsidRPr="0060051A">
        <w:rPr>
          <w:rFonts w:ascii="VIC" w:hAnsi="VIC" w:cstheme="minorHAnsi"/>
          <w:color w:val="auto"/>
          <w:u w:val="single"/>
        </w:rPr>
        <w:tab/>
      </w:r>
      <w:r w:rsidRPr="0060051A">
        <w:rPr>
          <w:rFonts w:ascii="VIC" w:eastAsia="Arial Nova" w:hAnsi="VIC" w:cstheme="minorHAnsi"/>
          <w:color w:val="auto"/>
          <w:sz w:val="21"/>
          <w:szCs w:val="21"/>
          <w:u w:val="single"/>
        </w:rPr>
        <w:t>0.347</w:t>
      </w:r>
    </w:p>
    <w:p w14:paraId="41B6284D" w14:textId="2D599432" w:rsidR="00A05B5C"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Hazardous Wastes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0.200</w:t>
      </w:r>
    </w:p>
    <w:p w14:paraId="0EC60E63" w14:textId="65E507AD"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Insulation</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0.050</w:t>
      </w:r>
    </w:p>
    <w:p w14:paraId="35DD1813" w14:textId="1E64671E" w:rsidR="00E07142"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Litter trap</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0.750</w:t>
      </w:r>
    </w:p>
    <w:p w14:paraId="5159608C" w14:textId="0CD4B9A0"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Metals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0.900</w:t>
      </w:r>
    </w:p>
    <w:p w14:paraId="6CD9ABDB" w14:textId="57E1ECCA"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lastRenderedPageBreak/>
        <w:t>Oil</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0.800</w:t>
      </w:r>
    </w:p>
    <w:p w14:paraId="75A2D7F5" w14:textId="1145EE08"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Other Textiles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0.150</w:t>
      </w:r>
    </w:p>
    <w:p w14:paraId="0343C553" w14:textId="42C96AEB"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Others</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0.300</w:t>
      </w:r>
    </w:p>
    <w:p w14:paraId="59F5A33E" w14:textId="4417942F"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Paint</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0.800</w:t>
      </w:r>
    </w:p>
    <w:p w14:paraId="3F84742B" w14:textId="579CAE9B"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Paper / Cardboard</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0.100</w:t>
      </w:r>
    </w:p>
    <w:p w14:paraId="57695CA7" w14:textId="30E360DA"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Plasterboard</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0.200</w:t>
      </w:r>
    </w:p>
    <w:p w14:paraId="00145401" w14:textId="1E075E4B"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Plastic containers - whole</w:t>
      </w:r>
      <w:r w:rsidRPr="0060051A">
        <w:rPr>
          <w:rFonts w:ascii="VIC" w:hAnsi="VIC" w:cstheme="minorHAnsi"/>
          <w:color w:val="auto"/>
          <w:u w:val="single"/>
        </w:rPr>
        <w:tab/>
      </w:r>
      <w:r w:rsidRPr="0060051A">
        <w:rPr>
          <w:rFonts w:ascii="VIC" w:eastAsia="Arial Nova" w:hAnsi="VIC" w:cstheme="minorHAnsi"/>
          <w:color w:val="auto"/>
          <w:sz w:val="21"/>
          <w:szCs w:val="21"/>
          <w:u w:val="single"/>
        </w:rPr>
        <w:t>0.010</w:t>
      </w:r>
    </w:p>
    <w:p w14:paraId="3F952AC9" w14:textId="77777777" w:rsidR="001709D0" w:rsidRPr="0060051A" w:rsidRDefault="001709D0" w:rsidP="00460508">
      <w:pPr>
        <w:spacing w:before="0" w:after="0" w:line="276" w:lineRule="auto"/>
        <w:rPr>
          <w:rFonts w:ascii="VIC" w:eastAsia="Arial Nova" w:hAnsi="VIC" w:cstheme="minorHAnsi"/>
          <w:color w:val="auto"/>
          <w:sz w:val="21"/>
          <w:szCs w:val="21"/>
          <w:u w:val="single"/>
        </w:rPr>
      </w:pPr>
    </w:p>
    <w:p w14:paraId="133B4DA4" w14:textId="34691D48" w:rsidR="00460508" w:rsidRPr="0060051A" w:rsidRDefault="00774EE6" w:rsidP="005D6429">
      <w:pPr>
        <w:spacing w:after="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Plastic containers - whole,</w:t>
      </w:r>
    </w:p>
    <w:p w14:paraId="26E75BF8" w14:textId="3D6E263D"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some flattened</w:t>
      </w:r>
      <w:r w:rsidR="00460508" w:rsidRPr="0060051A">
        <w:rPr>
          <w:rFonts w:ascii="VIC" w:hAnsi="VIC" w:cstheme="minorHAnsi"/>
          <w:color w:val="auto"/>
          <w:u w:val="single"/>
        </w:rPr>
        <w:t xml:space="preserve"> </w:t>
      </w:r>
      <w:r w:rsidR="00460508" w:rsidRPr="0060051A">
        <w:rPr>
          <w:rFonts w:ascii="VIC" w:hAnsi="VIC" w:cstheme="minorHAnsi"/>
          <w:color w:val="auto"/>
          <w:u w:val="single"/>
        </w:rPr>
        <w:tab/>
      </w:r>
      <w:r w:rsidR="00460508" w:rsidRPr="0060051A">
        <w:rPr>
          <w:rFonts w:ascii="VIC" w:hAnsi="VIC" w:cstheme="minorHAnsi"/>
          <w:color w:val="auto"/>
          <w:u w:val="single"/>
        </w:rPr>
        <w:tab/>
      </w:r>
      <w:r w:rsidR="008D1BBD" w:rsidRPr="0060051A">
        <w:rPr>
          <w:rFonts w:ascii="VIC" w:hAnsi="VIC" w:cstheme="minorHAnsi"/>
          <w:color w:val="auto"/>
          <w:u w:val="single"/>
        </w:rPr>
        <w:tab/>
      </w:r>
      <w:r w:rsidRPr="0060051A">
        <w:rPr>
          <w:rFonts w:ascii="VIC" w:eastAsia="Arial Nova" w:hAnsi="VIC" w:cstheme="minorHAnsi"/>
          <w:color w:val="auto"/>
          <w:sz w:val="21"/>
          <w:szCs w:val="21"/>
          <w:u w:val="single"/>
        </w:rPr>
        <w:t>0.013</w:t>
      </w:r>
    </w:p>
    <w:p w14:paraId="14BFF604" w14:textId="1BB92795"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Plastic containers - baled</w:t>
      </w:r>
      <w:r w:rsidRPr="0060051A">
        <w:rPr>
          <w:rFonts w:ascii="VIC" w:hAnsi="VIC" w:cstheme="minorHAnsi"/>
          <w:color w:val="auto"/>
          <w:u w:val="single"/>
        </w:rPr>
        <w:tab/>
      </w:r>
      <w:r w:rsidRPr="0060051A">
        <w:rPr>
          <w:rFonts w:ascii="VIC" w:eastAsia="Arial Nova" w:hAnsi="VIC" w:cstheme="minorHAnsi"/>
          <w:color w:val="auto"/>
          <w:sz w:val="21"/>
          <w:szCs w:val="21"/>
          <w:u w:val="single"/>
        </w:rPr>
        <w:t>0.139</w:t>
      </w:r>
    </w:p>
    <w:p w14:paraId="234DAC0E" w14:textId="29304BC8"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Rubber</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0.300</w:t>
      </w:r>
    </w:p>
    <w:p w14:paraId="75CE5C31" w14:textId="3CD80A87"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Soil / Rubble&lt;150mm</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1.400</w:t>
      </w:r>
    </w:p>
    <w:p w14:paraId="08B3AC1B" w14:textId="4718B2D6"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Steel cans - whole</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0.052</w:t>
      </w:r>
    </w:p>
    <w:p w14:paraId="6FDE354A" w14:textId="199194C2"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Steel cans - flattened</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0.130</w:t>
      </w:r>
    </w:p>
    <w:p w14:paraId="3AAF3B8A" w14:textId="0104A83A" w:rsidR="00774EE6" w:rsidRPr="0060051A" w:rsidRDefault="00774EE6" w:rsidP="0046608A">
      <w:pPr>
        <w:spacing w:before="0" w:line="276" w:lineRule="auto"/>
        <w:rPr>
          <w:rFonts w:ascii="VIC" w:eastAsia="Arial Nova" w:hAnsi="VIC" w:cstheme="minorHAnsi"/>
          <w:color w:val="auto"/>
          <w:sz w:val="21"/>
          <w:szCs w:val="21"/>
          <w:u w:val="single"/>
        </w:rPr>
      </w:pPr>
      <w:r w:rsidRPr="0060051A">
        <w:rPr>
          <w:rFonts w:ascii="VIC" w:eastAsia="Arial Nova" w:hAnsi="VIC" w:cstheme="minorHAnsi"/>
          <w:color w:val="auto"/>
          <w:sz w:val="21"/>
          <w:szCs w:val="21"/>
          <w:u w:val="single"/>
        </w:rPr>
        <w:t>Steel cans - baled</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0.226</w:t>
      </w:r>
    </w:p>
    <w:p w14:paraId="530EFC91" w14:textId="063D17A9" w:rsidR="00B53559" w:rsidRPr="0060051A" w:rsidRDefault="00774EE6" w:rsidP="00A05B5C">
      <w:pPr>
        <w:spacing w:before="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u w:val="single"/>
        </w:rPr>
        <w:t>Wood / Timber</w:t>
      </w:r>
      <w:r w:rsidRPr="0060051A">
        <w:rPr>
          <w:rFonts w:ascii="VIC" w:hAnsi="VIC" w:cstheme="minorHAnsi"/>
          <w:color w:val="auto"/>
          <w:u w:val="single"/>
        </w:rPr>
        <w:tab/>
      </w:r>
      <w:r w:rsidRPr="0060051A">
        <w:rPr>
          <w:rFonts w:ascii="VIC" w:hAnsi="VIC" w:cstheme="minorHAnsi"/>
          <w:color w:val="auto"/>
          <w:u w:val="single"/>
        </w:rPr>
        <w:tab/>
      </w:r>
      <w:r w:rsidRPr="0060051A">
        <w:rPr>
          <w:rFonts w:ascii="VIC" w:hAnsi="VIC" w:cstheme="minorHAnsi"/>
          <w:color w:val="auto"/>
          <w:u w:val="single"/>
        </w:rPr>
        <w:tab/>
      </w:r>
      <w:r w:rsidRPr="0060051A">
        <w:rPr>
          <w:rFonts w:ascii="VIC" w:eastAsia="Arial Nova" w:hAnsi="VIC" w:cstheme="minorHAnsi"/>
          <w:color w:val="auto"/>
          <w:sz w:val="21"/>
          <w:szCs w:val="21"/>
          <w:u w:val="single"/>
        </w:rPr>
        <w:t>0.300</w:t>
      </w:r>
      <w:r w:rsidRPr="0060051A">
        <w:rPr>
          <w:rFonts w:ascii="VIC" w:hAnsi="VIC" w:cstheme="minorHAnsi"/>
          <w:color w:val="auto"/>
        </w:rPr>
        <w:tab/>
      </w:r>
    </w:p>
    <w:p w14:paraId="0E869AB6" w14:textId="6B48631B" w:rsidR="00774EE6" w:rsidRPr="0060051A" w:rsidRDefault="00774EE6" w:rsidP="00DD1367">
      <w:pPr>
        <w:spacing w:after="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m3 x density = tonnes</w:t>
      </w:r>
    </w:p>
    <w:p w14:paraId="575460C4" w14:textId="1DA036D2" w:rsidR="00026945" w:rsidRPr="0060051A" w:rsidRDefault="00774EE6" w:rsidP="0034135D">
      <w:pPr>
        <w:pStyle w:val="BodyText"/>
        <w:spacing w:before="0" w:after="0" w:line="276" w:lineRule="auto"/>
        <w:rPr>
          <w:rFonts w:ascii="VIC" w:eastAsia="Arial Nova" w:hAnsi="VIC" w:cstheme="minorHAnsi"/>
          <w:color w:val="auto"/>
          <w:sz w:val="21"/>
          <w:szCs w:val="21"/>
        </w:rPr>
      </w:pPr>
      <w:r w:rsidRPr="0060051A">
        <w:rPr>
          <w:rFonts w:ascii="VIC" w:eastAsia="Arial Nova" w:hAnsi="VIC" w:cstheme="minorHAnsi"/>
          <w:color w:val="auto"/>
          <w:sz w:val="21"/>
          <w:szCs w:val="21"/>
        </w:rPr>
        <w:t>therefore m3=tonnes/densit</w:t>
      </w:r>
      <w:r w:rsidR="00743334" w:rsidRPr="0060051A">
        <w:rPr>
          <w:rFonts w:ascii="VIC" w:eastAsia="Arial Nova" w:hAnsi="VIC" w:cstheme="minorHAnsi"/>
          <w:color w:val="auto"/>
          <w:sz w:val="21"/>
          <w:szCs w:val="21"/>
        </w:rPr>
        <w:t>y</w:t>
      </w:r>
      <w:bookmarkStart w:id="107" w:name="_Toc513817541"/>
      <w:bookmarkStart w:id="108" w:name="_Toc514339393"/>
    </w:p>
    <w:bookmarkEnd w:id="107"/>
    <w:bookmarkEnd w:id="108"/>
    <w:p w14:paraId="042B52C7" w14:textId="1E2F627D" w:rsidR="00E82E6E" w:rsidRPr="0060051A" w:rsidRDefault="00BE22B4">
      <w:pPr>
        <w:spacing w:before="0" w:line="276" w:lineRule="auto"/>
        <w:rPr>
          <w:rFonts w:ascii="VIC" w:hAnsi="VIC" w:cstheme="minorHAnsi"/>
          <w:sz w:val="21"/>
          <w:szCs w:val="21"/>
        </w:rPr>
      </w:pPr>
      <w:r w:rsidRPr="0060051A">
        <w:rPr>
          <w:rFonts w:ascii="VIC" w:hAnsi="VIC" w:cstheme="minorHAnsi"/>
          <w:sz w:val="21"/>
          <w:szCs w:val="21"/>
        </w:rPr>
        <w:br w:type="page"/>
      </w:r>
    </w:p>
    <w:p w14:paraId="10D4CB34" w14:textId="7560167A" w:rsidR="00895F1B" w:rsidRPr="0060051A" w:rsidRDefault="000E558E" w:rsidP="00D20287">
      <w:pPr>
        <w:pStyle w:val="Heading1"/>
        <w:rPr>
          <w:rFonts w:ascii="VIC" w:hAnsi="VIC" w:cstheme="minorHAnsi"/>
          <w:i/>
          <w:iCs/>
          <w:color w:val="FFFFFF" w:themeColor="background1"/>
          <w:sz w:val="24"/>
          <w:szCs w:val="24"/>
        </w:rPr>
      </w:pPr>
      <w:bookmarkStart w:id="109" w:name="_Toc127262850"/>
      <w:r>
        <w:rPr>
          <w:rFonts w:ascii="VIC" w:hAnsi="VIC" w:cstheme="minorHAnsi"/>
          <w:noProof/>
          <w:color w:val="498C33" w:themeColor="accent3" w:themeShade="BF"/>
          <w:sz w:val="28"/>
        </w:rPr>
        <w:lastRenderedPageBreak/>
        <w:drawing>
          <wp:anchor distT="0" distB="0" distL="114300" distR="114300" simplePos="0" relativeHeight="251658250" behindDoc="1" locked="0" layoutInCell="1" allowOverlap="1" wp14:anchorId="43F5D829" wp14:editId="024B307F">
            <wp:simplePos x="0" y="0"/>
            <wp:positionH relativeFrom="page">
              <wp:align>left</wp:align>
            </wp:positionH>
            <wp:positionV relativeFrom="paragraph">
              <wp:posOffset>-931071</wp:posOffset>
            </wp:positionV>
            <wp:extent cx="8419465" cy="1603375"/>
            <wp:effectExtent l="0" t="0" r="635"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8871F5" w:rsidRPr="0060051A">
        <w:rPr>
          <w:rFonts w:ascii="VIC" w:hAnsi="VIC"/>
          <w:i/>
          <w:iCs/>
          <w:noProof/>
          <w:color w:val="FFFFFF" w:themeColor="background1"/>
          <w:sz w:val="44"/>
          <w:szCs w:val="40"/>
        </w:rPr>
        <w:t>Efficiency</w:t>
      </w:r>
      <w:bookmarkEnd w:id="109"/>
    </w:p>
    <w:p w14:paraId="1C6C1CCD" w14:textId="77777777" w:rsidR="0044160B" w:rsidRPr="0060051A" w:rsidRDefault="0044160B">
      <w:pPr>
        <w:spacing w:before="0" w:line="276" w:lineRule="auto"/>
        <w:rPr>
          <w:rFonts w:ascii="VIC" w:hAnsi="VIC" w:cstheme="minorHAnsi"/>
          <w:sz w:val="21"/>
          <w:szCs w:val="21"/>
        </w:rPr>
        <w:sectPr w:rsidR="0044160B" w:rsidRPr="0060051A" w:rsidSect="00E857E2">
          <w:footerReference w:type="even" r:id="rId29"/>
          <w:type w:val="continuous"/>
          <w:pgSz w:w="11906" w:h="16838" w:code="9"/>
          <w:pgMar w:top="1134" w:right="1701" w:bottom="1134" w:left="1134" w:header="709" w:footer="346" w:gutter="0"/>
          <w:cols w:num="2" w:space="708"/>
          <w:titlePg/>
          <w:docGrid w:linePitch="360"/>
        </w:sectPr>
      </w:pPr>
    </w:p>
    <w:p w14:paraId="298AFF97" w14:textId="6AFF4DA6" w:rsidR="0044160B" w:rsidRPr="0060051A" w:rsidRDefault="0044160B">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44160B" w:rsidRPr="0060051A" w14:paraId="39A447A4" w14:textId="77777777" w:rsidTr="006B6F95">
        <w:trPr>
          <w:trHeight w:val="1135"/>
        </w:trPr>
        <w:tc>
          <w:tcPr>
            <w:tcW w:w="2426" w:type="dxa"/>
          </w:tcPr>
          <w:p w14:paraId="64017190" w14:textId="4CD0CE22" w:rsidR="0044160B" w:rsidRPr="0060051A" w:rsidRDefault="00E85792" w:rsidP="0066738B">
            <w:pPr>
              <w:rPr>
                <w:rFonts w:ascii="VIC" w:hAnsi="VIC"/>
                <w:b/>
                <w:bCs/>
              </w:rPr>
            </w:pPr>
            <w:r w:rsidRPr="0060051A">
              <w:rPr>
                <w:rFonts w:ascii="VIC" w:hAnsi="VIC"/>
                <w:b/>
                <w:bCs/>
                <w:color w:val="auto"/>
                <w:sz w:val="44"/>
                <w:szCs w:val="48"/>
              </w:rPr>
              <w:t>E</w:t>
            </w:r>
          </w:p>
        </w:tc>
        <w:tc>
          <w:tcPr>
            <w:tcW w:w="7945" w:type="dxa"/>
          </w:tcPr>
          <w:p w14:paraId="36A02B27" w14:textId="5BD78041" w:rsidR="0044160B" w:rsidRPr="0060051A" w:rsidRDefault="00B60BD9" w:rsidP="0066738B">
            <w:pPr>
              <w:jc w:val="right"/>
              <w:rPr>
                <w:rFonts w:ascii="VIC" w:hAnsi="VIC"/>
              </w:rPr>
            </w:pPr>
            <w:r w:rsidRPr="0060051A">
              <w:rPr>
                <w:rFonts w:ascii="VIC" w:hAnsi="VIC" w:cstheme="minorHAnsi"/>
                <w:color w:val="498C33" w:themeColor="accent3" w:themeShade="BF"/>
                <w:sz w:val="28"/>
              </w:rPr>
              <w:t>Measures whether a council is using resources efficiently.</w:t>
            </w:r>
          </w:p>
        </w:tc>
      </w:tr>
    </w:tbl>
    <w:p w14:paraId="1FC53D9A" w14:textId="7FD5AC35" w:rsidR="003F254F" w:rsidRPr="0060051A" w:rsidRDefault="003F254F" w:rsidP="003F254F">
      <w:pPr>
        <w:pStyle w:val="Heading1"/>
        <w:pageBreakBefore w:val="0"/>
        <w:spacing w:before="0" w:after="360" w:line="440" w:lineRule="exact"/>
        <w:rPr>
          <w:rFonts w:ascii="VIC" w:hAnsi="VIC" w:cstheme="minorHAnsi"/>
          <w:b w:val="0"/>
          <w:color w:val="201547" w:themeColor="text2"/>
          <w:kern w:val="32"/>
          <w:sz w:val="32"/>
          <w:lang w:eastAsia="en-AU"/>
        </w:rPr>
      </w:pPr>
      <w:bookmarkStart w:id="110" w:name="_Toc32323337"/>
      <w:bookmarkStart w:id="111" w:name="_Toc127262851"/>
      <w:r w:rsidRPr="0060051A">
        <w:rPr>
          <w:rFonts w:ascii="VIC" w:hAnsi="VIC" w:cstheme="minorHAnsi"/>
          <w:b w:val="0"/>
          <w:color w:val="201547" w:themeColor="text2"/>
          <w:kern w:val="32"/>
          <w:sz w:val="32"/>
          <w:lang w:eastAsia="en-AU"/>
        </w:rPr>
        <w:t>E2 – Expenses per property assessment (Audited)</w:t>
      </w:r>
      <w:bookmarkEnd w:id="110"/>
      <w:r w:rsidRPr="0060051A">
        <w:rPr>
          <w:rFonts w:ascii="VIC" w:hAnsi="VIC" w:cstheme="minorHAnsi"/>
          <w:b w:val="0"/>
          <w:color w:val="201547" w:themeColor="text2"/>
          <w:kern w:val="32"/>
          <w:sz w:val="32"/>
          <w:lang w:eastAsia="en-AU"/>
        </w:rPr>
        <w:t xml:space="preserve"> </w:t>
      </w:r>
      <w:r w:rsidR="00E02FC7">
        <w:rPr>
          <w:rFonts w:ascii="VIC" w:hAnsi="VIC" w:cstheme="minorHAnsi"/>
          <w:b w:val="0"/>
          <w:color w:val="201547" w:themeColor="text2"/>
          <w:kern w:val="32"/>
          <w:sz w:val="32"/>
          <w:lang w:eastAsia="en-AU"/>
        </w:rPr>
        <w:t>(Target required)</w:t>
      </w:r>
      <w:bookmarkEnd w:id="111"/>
    </w:p>
    <w:p w14:paraId="6CD90A1E" w14:textId="77777777" w:rsidR="003F254F" w:rsidRPr="0060051A" w:rsidRDefault="003F254F" w:rsidP="003F254F">
      <w:pPr>
        <w:pStyle w:val="BodyText100ThemeColour"/>
        <w:rPr>
          <w:rFonts w:ascii="VIC" w:hAnsi="VIC" w:cstheme="minorHAnsi"/>
          <w:b/>
          <w:sz w:val="24"/>
        </w:rPr>
      </w:pPr>
      <w:r w:rsidRPr="0060051A">
        <w:rPr>
          <w:rFonts w:ascii="VIC" w:hAnsi="VIC" w:cstheme="minorHAnsi"/>
          <w:b/>
          <w:sz w:val="24"/>
        </w:rPr>
        <w:t>Definition</w:t>
      </w:r>
    </w:p>
    <w:p w14:paraId="5D66248C" w14:textId="77777777" w:rsidR="003F254F" w:rsidRPr="0060051A" w:rsidRDefault="003F254F" w:rsidP="003F254F">
      <w:pPr>
        <w:pStyle w:val="BodyText"/>
        <w:rPr>
          <w:rFonts w:ascii="VIC" w:hAnsi="VIC"/>
          <w:b/>
          <w:color w:val="auto"/>
          <w:sz w:val="24"/>
        </w:rPr>
      </w:pPr>
      <w:r w:rsidRPr="0060051A">
        <w:rPr>
          <w:rStyle w:val="normaltextrun1"/>
          <w:rFonts w:ascii="VIC" w:hAnsi="VIC" w:cstheme="minorHAnsi"/>
          <w:color w:val="auto"/>
          <w:sz w:val="24"/>
          <w:szCs w:val="22"/>
        </w:rPr>
        <w:t xml:space="preserve">Total expenses per property assessment.  </w:t>
      </w:r>
      <w:r w:rsidRPr="0060051A">
        <w:rPr>
          <w:rStyle w:val="eop"/>
          <w:rFonts w:ascii="Cambria" w:hAnsi="Cambria" w:cs="Cambria"/>
          <w:color w:val="auto"/>
          <w:sz w:val="24"/>
          <w:szCs w:val="22"/>
        </w:rPr>
        <w:t> </w:t>
      </w:r>
    </w:p>
    <w:p w14:paraId="3294EE3F" w14:textId="77777777" w:rsidR="003F254F" w:rsidRPr="0060051A" w:rsidRDefault="003F254F" w:rsidP="003F254F">
      <w:pPr>
        <w:pStyle w:val="BodyText100ThemeColour"/>
        <w:rPr>
          <w:rFonts w:ascii="VIC" w:hAnsi="VIC" w:cstheme="minorHAnsi"/>
          <w:b/>
          <w:sz w:val="24"/>
        </w:rPr>
      </w:pPr>
      <w:r w:rsidRPr="0060051A">
        <w:rPr>
          <w:rFonts w:ascii="VIC" w:hAnsi="VIC" w:cstheme="minorHAnsi"/>
          <w:b/>
          <w:sz w:val="24"/>
        </w:rPr>
        <w:t>Calculation</w:t>
      </w:r>
    </w:p>
    <w:p w14:paraId="1684A322" w14:textId="77777777" w:rsidR="003F254F" w:rsidRPr="0060051A" w:rsidRDefault="003F254F" w:rsidP="003F254F">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79730453" w14:textId="77777777" w:rsidR="003F254F" w:rsidRPr="0060051A" w:rsidRDefault="003F254F" w:rsidP="003F254F">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Total expenses </w:t>
      </w:r>
    </w:p>
    <w:p w14:paraId="4C79CE1A" w14:textId="77777777" w:rsidR="003F254F" w:rsidRPr="0060051A" w:rsidRDefault="003F254F" w:rsidP="003F254F">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77E48F49" w14:textId="77777777" w:rsidR="003F254F" w:rsidRPr="0060051A" w:rsidRDefault="003F254F" w:rsidP="00F85D97">
      <w:pPr>
        <w:pStyle w:val="BodyText"/>
        <w:spacing w:before="0" w:line="276" w:lineRule="auto"/>
        <w:rPr>
          <w:rFonts w:ascii="VIC" w:hAnsi="VIC" w:cstheme="minorHAnsi"/>
          <w:color w:val="auto"/>
          <w:sz w:val="21"/>
          <w:szCs w:val="21"/>
        </w:rPr>
      </w:pPr>
      <w:r w:rsidRPr="0060051A">
        <w:rPr>
          <w:rStyle w:val="normaltextrun1"/>
          <w:rFonts w:ascii="VIC" w:hAnsi="VIC" w:cstheme="minorHAnsi"/>
          <w:color w:val="auto"/>
          <w:sz w:val="21"/>
          <w:szCs w:val="21"/>
        </w:rPr>
        <w:t>Number of property assessments</w:t>
      </w:r>
    </w:p>
    <w:p w14:paraId="1659ED8A" w14:textId="77777777" w:rsidR="003F254F" w:rsidRPr="0060051A" w:rsidRDefault="003F254F" w:rsidP="003F254F">
      <w:pPr>
        <w:pStyle w:val="BodyText100ThemeColour"/>
        <w:rPr>
          <w:rFonts w:ascii="VIC" w:hAnsi="VIC" w:cstheme="minorHAnsi"/>
          <w:b/>
          <w:sz w:val="24"/>
        </w:rPr>
      </w:pPr>
      <w:r w:rsidRPr="0060051A">
        <w:rPr>
          <w:rFonts w:ascii="VIC" w:hAnsi="VIC" w:cstheme="minorHAnsi"/>
          <w:b/>
          <w:sz w:val="24"/>
        </w:rPr>
        <w:t xml:space="preserve">Key terms </w:t>
      </w:r>
    </w:p>
    <w:p w14:paraId="12FA9117" w14:textId="77777777" w:rsidR="003F254F" w:rsidRPr="0060051A" w:rsidRDefault="003F254F" w:rsidP="00F85D97">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Number of property assessments</w:t>
      </w:r>
    </w:p>
    <w:p w14:paraId="319CDD8C" w14:textId="77777777" w:rsidR="003F254F" w:rsidRPr="0060051A" w:rsidRDefault="003F254F" w:rsidP="00F85D97">
      <w:pPr>
        <w:spacing w:before="0" w:after="0" w:line="276" w:lineRule="auto"/>
        <w:rPr>
          <w:rFonts w:ascii="VIC" w:hAnsi="VIC" w:cstheme="minorHAnsi"/>
          <w:color w:val="auto"/>
          <w:sz w:val="21"/>
          <w:szCs w:val="21"/>
        </w:rPr>
      </w:pPr>
      <w:r w:rsidRPr="0060051A">
        <w:rPr>
          <w:rFonts w:ascii="VIC" w:hAnsi="VIC" w:cstheme="minorHAnsi"/>
          <w:color w:val="auto"/>
          <w:sz w:val="21"/>
          <w:szCs w:val="21"/>
        </w:rPr>
        <w:t>Is the number of rateable properties as at 1 July.</w:t>
      </w:r>
    </w:p>
    <w:p w14:paraId="69EC148E" w14:textId="77777777" w:rsidR="003F254F" w:rsidRPr="0060051A" w:rsidRDefault="003F254F" w:rsidP="003F254F">
      <w:pPr>
        <w:pStyle w:val="BodyText100ThemeColour"/>
        <w:rPr>
          <w:rFonts w:ascii="VIC" w:hAnsi="VIC" w:cstheme="minorHAnsi"/>
          <w:b/>
          <w:sz w:val="24"/>
        </w:rPr>
      </w:pPr>
      <w:r w:rsidRPr="0060051A">
        <w:rPr>
          <w:rFonts w:ascii="VIC" w:hAnsi="VIC" w:cstheme="minorHAnsi"/>
          <w:b/>
          <w:sz w:val="24"/>
        </w:rPr>
        <w:t>Classification</w:t>
      </w:r>
    </w:p>
    <w:p w14:paraId="20DD7D7B" w14:textId="77777777" w:rsidR="003F254F" w:rsidRPr="0060051A" w:rsidRDefault="003F254F" w:rsidP="003F254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Output indicator – Expenditure level</w:t>
      </w:r>
    </w:p>
    <w:p w14:paraId="6C238EC1" w14:textId="77777777" w:rsidR="003F254F" w:rsidRPr="0060051A" w:rsidRDefault="003F254F" w:rsidP="003F254F">
      <w:pPr>
        <w:pStyle w:val="BodyText100ThemeColour"/>
        <w:rPr>
          <w:rFonts w:ascii="VIC" w:hAnsi="VIC" w:cstheme="minorHAnsi"/>
          <w:b/>
          <w:sz w:val="24"/>
        </w:rPr>
      </w:pPr>
      <w:r w:rsidRPr="0060051A">
        <w:rPr>
          <w:rFonts w:ascii="VIC" w:hAnsi="VIC" w:cstheme="minorHAnsi"/>
          <w:b/>
          <w:sz w:val="24"/>
        </w:rPr>
        <w:t>Data source</w:t>
      </w:r>
    </w:p>
    <w:p w14:paraId="2B286F5C" w14:textId="77777777" w:rsidR="003F254F" w:rsidRPr="0060051A" w:rsidRDefault="003F254F" w:rsidP="003F254F">
      <w:pPr>
        <w:pStyle w:val="BodyText"/>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64586808" w14:textId="3DD2B180" w:rsidR="008903A9" w:rsidRPr="0060051A" w:rsidRDefault="003F254F" w:rsidP="008903A9">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Current council financial statements and financial statements in </w:t>
      </w:r>
      <w:r w:rsidR="004020DF" w:rsidRPr="0060051A">
        <w:rPr>
          <w:rFonts w:ascii="VIC" w:hAnsi="VIC" w:cstheme="minorHAnsi"/>
          <w:color w:val="auto"/>
          <w:sz w:val="21"/>
          <w:szCs w:val="21"/>
        </w:rPr>
        <w:t>Financial Plan</w:t>
      </w:r>
      <w:r w:rsidR="00E40956" w:rsidRPr="0060051A">
        <w:rPr>
          <w:rFonts w:ascii="VIC" w:hAnsi="VIC" w:cstheme="minorHAnsi"/>
          <w:color w:val="auto"/>
          <w:sz w:val="21"/>
          <w:szCs w:val="21"/>
        </w:rPr>
        <w:t xml:space="preserve"> </w:t>
      </w:r>
    </w:p>
    <w:p w14:paraId="50F1C804" w14:textId="6ED45F49" w:rsidR="003F254F" w:rsidRPr="0060051A" w:rsidRDefault="008903A9" w:rsidP="008903A9">
      <w:pPr>
        <w:pStyle w:val="BodyText"/>
        <w:spacing w:before="0" w:after="0" w:line="276" w:lineRule="auto"/>
        <w:rPr>
          <w:rFonts w:ascii="VIC" w:hAnsi="VIC" w:cstheme="minorHAnsi"/>
          <w:color w:val="62BB46" w:themeColor="accent3"/>
          <w:sz w:val="21"/>
          <w:szCs w:val="21"/>
        </w:rPr>
      </w:pPr>
      <w:r w:rsidRPr="0060051A">
        <w:rPr>
          <w:rFonts w:ascii="VIC" w:hAnsi="VIC" w:cstheme="minorHAnsi"/>
          <w:color w:val="62BB46" w:themeColor="accent3"/>
          <w:sz w:val="21"/>
          <w:szCs w:val="21"/>
          <w:u w:val="single"/>
        </w:rPr>
        <w:t>De</w:t>
      </w:r>
      <w:r w:rsidR="003F254F" w:rsidRPr="0060051A">
        <w:rPr>
          <w:rFonts w:ascii="VIC" w:hAnsi="VIC" w:cstheme="minorHAnsi"/>
          <w:color w:val="62BB46" w:themeColor="accent3"/>
          <w:sz w:val="21"/>
          <w:szCs w:val="21"/>
          <w:u w:val="single"/>
        </w:rPr>
        <w:t>nominator</w:t>
      </w:r>
    </w:p>
    <w:p w14:paraId="41E16259" w14:textId="08F09CF5" w:rsidR="00FB35AF" w:rsidRPr="0060051A" w:rsidRDefault="003F254F" w:rsidP="003F254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Annual budget and forecast number of property assessments based on the number in the annual budget and underlying the </w:t>
      </w:r>
      <w:r w:rsidR="00DD2169" w:rsidRPr="0060051A">
        <w:rPr>
          <w:rFonts w:ascii="VIC" w:hAnsi="VIC" w:cstheme="minorHAnsi"/>
          <w:color w:val="auto"/>
          <w:sz w:val="21"/>
          <w:szCs w:val="21"/>
        </w:rPr>
        <w:t>financial statements (Financial Plan).</w:t>
      </w:r>
    </w:p>
    <w:p w14:paraId="27E15A19" w14:textId="77777777" w:rsidR="00D41732" w:rsidRDefault="00D41732" w:rsidP="003F254F">
      <w:pPr>
        <w:pStyle w:val="BodyText100ThemeColour"/>
        <w:rPr>
          <w:rFonts w:ascii="VIC" w:hAnsi="VIC" w:cstheme="minorHAnsi"/>
          <w:b/>
          <w:bCs/>
          <w:sz w:val="24"/>
          <w:szCs w:val="24"/>
        </w:rPr>
      </w:pPr>
    </w:p>
    <w:p w14:paraId="5019039C" w14:textId="00285F6C" w:rsidR="003F254F" w:rsidRPr="0060051A" w:rsidRDefault="003F254F" w:rsidP="003F254F">
      <w:pPr>
        <w:pStyle w:val="BodyText100ThemeColour"/>
        <w:rPr>
          <w:rFonts w:ascii="VIC" w:hAnsi="VIC" w:cstheme="minorHAnsi"/>
          <w:b/>
          <w:bCs/>
          <w:sz w:val="24"/>
          <w:szCs w:val="24"/>
        </w:rPr>
      </w:pPr>
      <w:r w:rsidRPr="0060051A">
        <w:rPr>
          <w:rFonts w:ascii="VIC" w:hAnsi="VIC" w:cstheme="minorHAnsi"/>
          <w:b/>
          <w:bCs/>
          <w:sz w:val="24"/>
          <w:szCs w:val="24"/>
        </w:rPr>
        <w:t>Audit</w:t>
      </w:r>
    </w:p>
    <w:p w14:paraId="6AAC5DB9" w14:textId="77777777" w:rsidR="003F254F" w:rsidRPr="0060051A" w:rsidRDefault="003F254F" w:rsidP="00A81A6B">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71946B2E" w14:textId="77777777" w:rsidR="003F254F" w:rsidRPr="0060051A" w:rsidRDefault="003F254F" w:rsidP="00A81A6B">
      <w:pPr>
        <w:spacing w:before="0" w:after="0" w:line="276" w:lineRule="auto"/>
        <w:rPr>
          <w:rFonts w:ascii="VIC" w:hAnsi="VIC" w:cstheme="minorHAnsi"/>
          <w:bCs/>
          <w:iCs/>
          <w:color w:val="auto"/>
          <w:sz w:val="21"/>
          <w:szCs w:val="21"/>
        </w:rPr>
      </w:pPr>
      <w:r w:rsidRPr="0060051A">
        <w:rPr>
          <w:rFonts w:ascii="VIC" w:hAnsi="VIC" w:cstheme="minorHAnsi"/>
          <w:bCs/>
          <w:iCs/>
          <w:color w:val="auto"/>
          <w:sz w:val="21"/>
          <w:szCs w:val="21"/>
        </w:rPr>
        <w:t>Expenditure from the financial statements</w:t>
      </w:r>
    </w:p>
    <w:p w14:paraId="65E0AFE8" w14:textId="77777777" w:rsidR="003F254F" w:rsidRPr="0060051A" w:rsidRDefault="003F254F" w:rsidP="00A81A6B">
      <w:pPr>
        <w:pStyle w:val="BodyText"/>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Number of property assessments from the rates ledger</w:t>
      </w:r>
    </w:p>
    <w:p w14:paraId="77C93C35" w14:textId="77777777" w:rsidR="003F254F" w:rsidRPr="0060051A" w:rsidRDefault="003F254F" w:rsidP="003F254F">
      <w:pPr>
        <w:pStyle w:val="BodyText100ThemeColour"/>
        <w:rPr>
          <w:rFonts w:ascii="VIC" w:hAnsi="VIC" w:cstheme="minorHAnsi"/>
          <w:b/>
          <w:sz w:val="24"/>
        </w:rPr>
      </w:pPr>
      <w:r w:rsidRPr="0060051A">
        <w:rPr>
          <w:rFonts w:ascii="VIC" w:hAnsi="VIC" w:cstheme="minorHAnsi"/>
          <w:b/>
          <w:sz w:val="24"/>
        </w:rPr>
        <w:t>Data use / Community outcome</w:t>
      </w:r>
    </w:p>
    <w:p w14:paraId="7E17B0CA" w14:textId="77777777" w:rsidR="003F254F" w:rsidRPr="0060051A" w:rsidRDefault="003F254F" w:rsidP="003F254F">
      <w:pPr>
        <w:pStyle w:val="BodyText"/>
        <w:spacing w:before="0" w:after="0" w:line="276" w:lineRule="auto"/>
        <w:rPr>
          <w:rFonts w:ascii="VIC" w:hAnsi="VIC" w:cstheme="minorHAnsi"/>
          <w:color w:val="auto"/>
          <w:lang w:eastAsia="en-AU"/>
        </w:rPr>
      </w:pPr>
      <w:r w:rsidRPr="0060051A">
        <w:rPr>
          <w:rFonts w:ascii="VIC" w:hAnsi="VIC" w:cstheme="minorHAnsi"/>
          <w:color w:val="auto"/>
          <w:sz w:val="21"/>
          <w:szCs w:val="21"/>
          <w:lang w:eastAsia="en-AU"/>
        </w:rPr>
        <w:t>Assessment of whether resources are being used efficiently to deliver services.</w:t>
      </w:r>
      <w:r w:rsidRPr="0060051A">
        <w:rPr>
          <w:rFonts w:ascii="VIC" w:hAnsi="VIC" w:cstheme="minorHAnsi"/>
          <w:color w:val="auto"/>
          <w:lang w:eastAsia="en-AU"/>
        </w:rPr>
        <w:t xml:space="preserve"> </w:t>
      </w:r>
    </w:p>
    <w:p w14:paraId="6DE6392E" w14:textId="4C90E1B2" w:rsidR="003F254F" w:rsidRPr="0060051A" w:rsidRDefault="00EB11A9" w:rsidP="003F254F">
      <w:pPr>
        <w:pStyle w:val="BodyText100ThemeColour"/>
        <w:rPr>
          <w:rFonts w:ascii="VIC" w:hAnsi="VIC" w:cstheme="minorHAnsi"/>
          <w:b/>
          <w:sz w:val="24"/>
        </w:rPr>
      </w:pPr>
      <w:r>
        <w:rPr>
          <w:rFonts w:ascii="VIC" w:hAnsi="VIC" w:cstheme="minorHAnsi"/>
          <w:b/>
          <w:sz w:val="24"/>
        </w:rPr>
        <w:t>Target required</w:t>
      </w:r>
    </w:p>
    <w:p w14:paraId="6262F501" w14:textId="77777777" w:rsidR="006473D7" w:rsidRPr="006473D7" w:rsidRDefault="006473D7" w:rsidP="006473D7">
      <w:pPr>
        <w:pStyle w:val="BodyText100ThemeColour"/>
        <w:rPr>
          <w:rFonts w:ascii="VIC" w:hAnsi="VIC" w:cstheme="minorHAnsi"/>
          <w:color w:val="auto"/>
          <w:sz w:val="21"/>
          <w:szCs w:val="21"/>
        </w:rPr>
      </w:pPr>
      <w:r w:rsidRPr="006473D7">
        <w:rPr>
          <w:rFonts w:ascii="VIC" w:hAnsi="VIC" w:cstheme="minorHAnsi"/>
          <w:color w:val="auto"/>
          <w:sz w:val="21"/>
          <w:szCs w:val="21"/>
        </w:rPr>
        <w:t>Council is required to formulate a target for this indicator to be included in the council budget for 2023-24.</w:t>
      </w:r>
    </w:p>
    <w:p w14:paraId="7AED252F" w14:textId="77777777" w:rsidR="006473D7" w:rsidRPr="006473D7" w:rsidRDefault="006473D7" w:rsidP="006473D7">
      <w:pPr>
        <w:pStyle w:val="BodyText100ThemeColour"/>
        <w:rPr>
          <w:rFonts w:ascii="VIC" w:hAnsi="VIC" w:cstheme="minorHAnsi"/>
          <w:color w:val="auto"/>
          <w:sz w:val="21"/>
          <w:szCs w:val="21"/>
        </w:rPr>
      </w:pPr>
      <w:r w:rsidRPr="006473D7">
        <w:rPr>
          <w:rFonts w:ascii="VIC" w:hAnsi="VIC" w:cstheme="minorHAnsi"/>
          <w:color w:val="auto"/>
          <w:sz w:val="21"/>
          <w:szCs w:val="21"/>
        </w:rPr>
        <w:t>Council should consider the following when setting a target:</w:t>
      </w:r>
    </w:p>
    <w:p w14:paraId="76B8686B" w14:textId="77777777" w:rsidR="006473D7" w:rsidRPr="006473D7" w:rsidRDefault="006473D7" w:rsidP="006473D7">
      <w:pPr>
        <w:pStyle w:val="BodyText100ThemeColour"/>
        <w:numPr>
          <w:ilvl w:val="0"/>
          <w:numId w:val="9"/>
        </w:numPr>
        <w:rPr>
          <w:rFonts w:ascii="VIC" w:hAnsi="VIC" w:cstheme="minorHAnsi"/>
          <w:color w:val="auto"/>
          <w:sz w:val="21"/>
          <w:szCs w:val="21"/>
        </w:rPr>
      </w:pPr>
      <w:r w:rsidRPr="006473D7">
        <w:rPr>
          <w:rFonts w:ascii="VIC" w:hAnsi="VIC" w:cstheme="minorHAnsi"/>
          <w:color w:val="auto"/>
          <w:sz w:val="21"/>
          <w:szCs w:val="21"/>
        </w:rPr>
        <w:t>Council’s previous performance</w:t>
      </w:r>
    </w:p>
    <w:p w14:paraId="3589AE69" w14:textId="101F0BDB" w:rsidR="006473D7" w:rsidRPr="006473D7" w:rsidRDefault="006473D7" w:rsidP="00E74A48">
      <w:pPr>
        <w:pStyle w:val="BodyText100ThemeColour"/>
        <w:numPr>
          <w:ilvl w:val="0"/>
          <w:numId w:val="9"/>
        </w:numPr>
        <w:rPr>
          <w:rFonts w:ascii="VIC" w:hAnsi="VIC" w:cstheme="minorHAnsi"/>
          <w:color w:val="auto"/>
          <w:sz w:val="21"/>
          <w:szCs w:val="21"/>
        </w:rPr>
      </w:pPr>
      <w:r w:rsidRPr="006473D7">
        <w:rPr>
          <w:rFonts w:ascii="VIC" w:hAnsi="VIC" w:cstheme="minorHAnsi"/>
          <w:color w:val="auto"/>
          <w:sz w:val="21"/>
          <w:szCs w:val="21"/>
        </w:rPr>
        <w:t xml:space="preserve">factors </w:t>
      </w:r>
      <w:r w:rsidR="00BC794D">
        <w:rPr>
          <w:rFonts w:ascii="VIC" w:hAnsi="VIC" w:cstheme="minorHAnsi"/>
          <w:color w:val="auto"/>
          <w:sz w:val="21"/>
          <w:szCs w:val="21"/>
        </w:rPr>
        <w:t>influencing council expenses</w:t>
      </w:r>
      <w:r w:rsidRPr="006473D7">
        <w:rPr>
          <w:rFonts w:ascii="VIC" w:hAnsi="VIC" w:cstheme="minorHAnsi"/>
          <w:color w:val="auto"/>
          <w:sz w:val="21"/>
          <w:szCs w:val="21"/>
        </w:rPr>
        <w:t>.</w:t>
      </w:r>
    </w:p>
    <w:p w14:paraId="33B26F2D" w14:textId="77777777" w:rsidR="006473D7" w:rsidRPr="006473D7" w:rsidRDefault="006473D7" w:rsidP="006473D7">
      <w:pPr>
        <w:pStyle w:val="BodyText100ThemeColour"/>
        <w:rPr>
          <w:rFonts w:ascii="VIC" w:hAnsi="VIC" w:cstheme="minorHAnsi"/>
          <w:color w:val="auto"/>
          <w:sz w:val="21"/>
          <w:szCs w:val="21"/>
        </w:rPr>
      </w:pPr>
      <w:r w:rsidRPr="006473D7">
        <w:rPr>
          <w:rFonts w:ascii="VIC" w:hAnsi="VIC" w:cstheme="minorHAnsi"/>
          <w:color w:val="auto"/>
          <w:sz w:val="21"/>
          <w:szCs w:val="21"/>
        </w:rPr>
        <w:t xml:space="preserve">Council may wish to use the Target setting calculator to assist in determining the target. </w:t>
      </w:r>
    </w:p>
    <w:p w14:paraId="7CA92F4C" w14:textId="162C90E0" w:rsidR="006473D7" w:rsidRPr="006473D7" w:rsidRDefault="006473D7" w:rsidP="006473D7">
      <w:pPr>
        <w:pStyle w:val="BodyText100ThemeColour"/>
        <w:rPr>
          <w:rFonts w:ascii="VIC" w:hAnsi="VIC" w:cstheme="minorHAnsi"/>
          <w:color w:val="auto"/>
          <w:sz w:val="21"/>
          <w:szCs w:val="21"/>
        </w:rPr>
      </w:pPr>
      <w:r w:rsidRPr="006473D7">
        <w:rPr>
          <w:rFonts w:ascii="VIC" w:hAnsi="VIC" w:cstheme="minorHAnsi"/>
          <w:color w:val="auto"/>
          <w:sz w:val="21"/>
          <w:szCs w:val="21"/>
        </w:rPr>
        <w:t>If Council is anticipating a</w:t>
      </w:r>
      <w:r w:rsidR="00824414">
        <w:rPr>
          <w:rFonts w:ascii="VIC" w:hAnsi="VIC" w:cstheme="minorHAnsi"/>
          <w:color w:val="auto"/>
          <w:sz w:val="21"/>
          <w:szCs w:val="21"/>
        </w:rPr>
        <w:t xml:space="preserve">n increase </w:t>
      </w:r>
      <w:r w:rsidRPr="006473D7">
        <w:rPr>
          <w:rFonts w:ascii="VIC" w:hAnsi="VIC" w:cstheme="minorHAnsi"/>
          <w:color w:val="auto"/>
          <w:sz w:val="21"/>
          <w:szCs w:val="21"/>
        </w:rPr>
        <w:t xml:space="preserve">or </w:t>
      </w:r>
      <w:r w:rsidR="00824414">
        <w:rPr>
          <w:rFonts w:ascii="VIC" w:hAnsi="VIC" w:cstheme="minorHAnsi"/>
          <w:color w:val="auto"/>
          <w:sz w:val="21"/>
          <w:szCs w:val="21"/>
        </w:rPr>
        <w:t>rise</w:t>
      </w:r>
      <w:r w:rsidRPr="006473D7">
        <w:rPr>
          <w:rFonts w:ascii="VIC" w:hAnsi="VIC" w:cstheme="minorHAnsi"/>
          <w:color w:val="auto"/>
          <w:sz w:val="21"/>
          <w:szCs w:val="21"/>
        </w:rPr>
        <w:t xml:space="preserve"> in performance against this measure, Council can set an appropriate target, however, they should note their assumptions in the commentary. </w:t>
      </w:r>
    </w:p>
    <w:p w14:paraId="14C3CB07" w14:textId="6AAD08D5" w:rsidR="003F254F" w:rsidRPr="0060051A" w:rsidRDefault="003F254F" w:rsidP="006473D7">
      <w:pPr>
        <w:pStyle w:val="BodyText100ThemeColour"/>
        <w:rPr>
          <w:rFonts w:ascii="VIC" w:hAnsi="VIC" w:cstheme="minorHAnsi"/>
          <w:b/>
          <w:sz w:val="24"/>
        </w:rPr>
      </w:pPr>
      <w:r w:rsidRPr="0060051A">
        <w:rPr>
          <w:rFonts w:ascii="VIC" w:hAnsi="VIC" w:cstheme="minorHAnsi"/>
          <w:b/>
          <w:sz w:val="24"/>
        </w:rPr>
        <w:t>Related to</w:t>
      </w:r>
    </w:p>
    <w:p w14:paraId="365083F7" w14:textId="77777777" w:rsidR="003F254F" w:rsidRPr="0060051A" w:rsidRDefault="003F254F" w:rsidP="003F254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E4 – Average rate per property assessment</w:t>
      </w:r>
    </w:p>
    <w:p w14:paraId="33DC6D5F" w14:textId="77777777" w:rsidR="0003791F" w:rsidRDefault="0003791F" w:rsidP="003F254F">
      <w:pPr>
        <w:pStyle w:val="BodyText100ThemeColour"/>
        <w:rPr>
          <w:rFonts w:ascii="VIC" w:hAnsi="VIC" w:cstheme="minorHAnsi"/>
          <w:b/>
          <w:sz w:val="24"/>
        </w:rPr>
      </w:pPr>
    </w:p>
    <w:p w14:paraId="3CA6B092" w14:textId="77777777" w:rsidR="0003791F" w:rsidRDefault="0003791F" w:rsidP="003F254F">
      <w:pPr>
        <w:pStyle w:val="BodyText100ThemeColour"/>
        <w:rPr>
          <w:rFonts w:ascii="VIC" w:hAnsi="VIC" w:cstheme="minorHAnsi"/>
          <w:b/>
          <w:sz w:val="24"/>
        </w:rPr>
      </w:pPr>
    </w:p>
    <w:p w14:paraId="49E36BF4" w14:textId="2A5C9401" w:rsidR="003F254F" w:rsidRPr="0060051A" w:rsidRDefault="003F254F" w:rsidP="003F254F">
      <w:pPr>
        <w:pStyle w:val="BodyText100ThemeColour"/>
        <w:rPr>
          <w:rFonts w:ascii="VIC" w:hAnsi="VIC" w:cstheme="minorHAnsi"/>
          <w:b/>
          <w:sz w:val="24"/>
        </w:rPr>
      </w:pPr>
      <w:r w:rsidRPr="0060051A">
        <w:rPr>
          <w:rFonts w:ascii="VIC" w:hAnsi="VIC" w:cstheme="minorHAnsi"/>
          <w:b/>
          <w:sz w:val="24"/>
        </w:rPr>
        <w:lastRenderedPageBreak/>
        <w:t>Further information</w:t>
      </w:r>
    </w:p>
    <w:p w14:paraId="34B14596" w14:textId="1807E533" w:rsidR="003F254F" w:rsidRPr="0060051A" w:rsidRDefault="003F254F" w:rsidP="003F254F">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3D5729" w:rsidRPr="0060051A">
        <w:rPr>
          <w:rFonts w:ascii="VIC" w:hAnsi="VIC" w:cstheme="minorHAnsi"/>
          <w:color w:val="auto"/>
          <w:sz w:val="21"/>
          <w:szCs w:val="21"/>
        </w:rPr>
        <w:t>20</w:t>
      </w:r>
      <w:r w:rsidRPr="0060051A">
        <w:rPr>
          <w:rFonts w:ascii="VIC" w:hAnsi="VIC" w:cstheme="minorHAnsi"/>
          <w:color w:val="auto"/>
          <w:sz w:val="21"/>
          <w:szCs w:val="21"/>
        </w:rPr>
        <w:t xml:space="preserve"> – Schedule 3</w:t>
      </w:r>
    </w:p>
    <w:p w14:paraId="0FC74C15" w14:textId="77777777" w:rsidR="003F254F" w:rsidRPr="0060051A" w:rsidRDefault="003F254F" w:rsidP="003F254F">
      <w:pPr>
        <w:pStyle w:val="BodyText100ThemeColour"/>
        <w:rPr>
          <w:rFonts w:ascii="VIC" w:hAnsi="VIC" w:cstheme="minorHAnsi"/>
          <w:b/>
          <w:sz w:val="24"/>
        </w:rPr>
      </w:pPr>
      <w:r w:rsidRPr="0060051A">
        <w:rPr>
          <w:rFonts w:ascii="VIC" w:hAnsi="VIC" w:cstheme="minorHAnsi"/>
          <w:b/>
          <w:sz w:val="24"/>
        </w:rPr>
        <w:t>Notes or Case Studies</w:t>
      </w:r>
    </w:p>
    <w:p w14:paraId="6BBE8B22" w14:textId="664B315E" w:rsidR="00A81A6B" w:rsidRPr="0060051A" w:rsidRDefault="003F254F" w:rsidP="00B40FDE">
      <w:pPr>
        <w:pStyle w:val="BodyText"/>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None</w:t>
      </w:r>
    </w:p>
    <w:p w14:paraId="3CE4A1DA" w14:textId="77777777" w:rsidR="000F71FF" w:rsidRPr="0060051A" w:rsidRDefault="000F71FF" w:rsidP="00F50E72">
      <w:pPr>
        <w:pStyle w:val="Heading1"/>
        <w:pageBreakBefore w:val="0"/>
        <w:spacing w:before="0" w:after="360" w:line="440" w:lineRule="exact"/>
        <w:rPr>
          <w:rFonts w:ascii="VIC" w:hAnsi="VIC" w:cstheme="minorHAnsi"/>
          <w:b w:val="0"/>
          <w:color w:val="201547" w:themeColor="text2"/>
          <w:kern w:val="32"/>
          <w:sz w:val="32"/>
          <w:lang w:eastAsia="en-AU"/>
        </w:rPr>
      </w:pPr>
      <w:bookmarkStart w:id="112" w:name="_Toc32323339"/>
    </w:p>
    <w:p w14:paraId="742B16A8" w14:textId="77777777" w:rsidR="000F71FF" w:rsidRPr="0060051A" w:rsidRDefault="000F71FF">
      <w:pPr>
        <w:spacing w:before="0" w:line="276" w:lineRule="auto"/>
        <w:rPr>
          <w:rFonts w:ascii="VIC" w:hAnsi="VIC" w:cstheme="minorHAnsi"/>
          <w:bCs/>
          <w:color w:val="201547" w:themeColor="text2"/>
          <w:kern w:val="32"/>
          <w:sz w:val="32"/>
          <w:szCs w:val="32"/>
          <w:lang w:eastAsia="en-AU"/>
        </w:rPr>
      </w:pPr>
      <w:r w:rsidRPr="0060051A">
        <w:rPr>
          <w:rFonts w:ascii="VIC" w:hAnsi="VIC" w:cstheme="minorHAnsi"/>
          <w:b/>
          <w:color w:val="201547" w:themeColor="text2"/>
          <w:kern w:val="32"/>
          <w:sz w:val="32"/>
          <w:lang w:eastAsia="en-AU"/>
        </w:rPr>
        <w:br w:type="page"/>
      </w:r>
    </w:p>
    <w:p w14:paraId="4DBF64AA" w14:textId="2A21F7C5" w:rsidR="00F50E72" w:rsidRPr="0060051A" w:rsidRDefault="00F50E72" w:rsidP="00F50E72">
      <w:pPr>
        <w:pStyle w:val="Heading1"/>
        <w:pageBreakBefore w:val="0"/>
        <w:spacing w:before="0" w:after="360" w:line="440" w:lineRule="exact"/>
        <w:rPr>
          <w:rFonts w:ascii="VIC" w:hAnsi="VIC" w:cstheme="minorHAnsi"/>
          <w:b w:val="0"/>
          <w:color w:val="201547" w:themeColor="text2"/>
          <w:kern w:val="32"/>
          <w:sz w:val="32"/>
          <w:lang w:eastAsia="en-AU"/>
        </w:rPr>
      </w:pPr>
      <w:bookmarkStart w:id="113" w:name="_Toc127262852"/>
      <w:r w:rsidRPr="0060051A">
        <w:rPr>
          <w:rFonts w:ascii="VIC" w:hAnsi="VIC" w:cstheme="minorHAnsi"/>
          <w:b w:val="0"/>
          <w:color w:val="201547" w:themeColor="text2"/>
          <w:kern w:val="32"/>
          <w:sz w:val="32"/>
          <w:lang w:eastAsia="en-AU"/>
        </w:rPr>
        <w:lastRenderedPageBreak/>
        <w:t>E4 – Average rate per property assessment (Audited)</w:t>
      </w:r>
      <w:bookmarkEnd w:id="112"/>
      <w:bookmarkEnd w:id="113"/>
    </w:p>
    <w:p w14:paraId="42859A2F"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Definition</w:t>
      </w:r>
    </w:p>
    <w:p w14:paraId="1A78E168" w14:textId="77777777" w:rsidR="00F50E72" w:rsidRPr="0060051A" w:rsidRDefault="00F50E72" w:rsidP="00F50E72">
      <w:pPr>
        <w:pStyle w:val="BodyText"/>
        <w:rPr>
          <w:rFonts w:ascii="VIC" w:hAnsi="VIC"/>
          <w:color w:val="auto"/>
          <w:sz w:val="24"/>
        </w:rPr>
      </w:pPr>
      <w:r w:rsidRPr="0060051A">
        <w:rPr>
          <w:rFonts w:ascii="VIC" w:hAnsi="VIC"/>
          <w:color w:val="auto"/>
          <w:sz w:val="24"/>
        </w:rPr>
        <w:t xml:space="preserve">The average rate revenue per property assessment.  </w:t>
      </w:r>
      <w:r w:rsidRPr="0060051A">
        <w:rPr>
          <w:rFonts w:ascii="Cambria" w:hAnsi="Cambria" w:cs="Cambria"/>
          <w:color w:val="auto"/>
          <w:sz w:val="24"/>
        </w:rPr>
        <w:t> </w:t>
      </w:r>
    </w:p>
    <w:p w14:paraId="2A6C0E93"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Calculation</w:t>
      </w:r>
    </w:p>
    <w:p w14:paraId="0E77F54C" w14:textId="77777777" w:rsidR="00F50E72" w:rsidRPr="0060051A" w:rsidRDefault="00F50E72" w:rsidP="00F50E72">
      <w:pPr>
        <w:spacing w:before="0" w:after="0" w:line="276" w:lineRule="auto"/>
        <w:textAlignment w:val="baseline"/>
        <w:rPr>
          <w:rFonts w:ascii="VIC" w:hAnsi="VIC" w:cstheme="minorHAnsi"/>
          <w:color w:val="62BB46" w:themeColor="accent3"/>
          <w:sz w:val="21"/>
          <w:szCs w:val="21"/>
        </w:rPr>
      </w:pPr>
      <w:r w:rsidRPr="0060051A">
        <w:rPr>
          <w:rFonts w:ascii="VIC" w:hAnsi="VIC" w:cstheme="minorHAnsi"/>
          <w:color w:val="62BB46" w:themeColor="accent3"/>
          <w:sz w:val="21"/>
          <w:szCs w:val="21"/>
          <w:u w:val="single"/>
        </w:rPr>
        <w:t>Numerator</w:t>
      </w:r>
      <w:r w:rsidRPr="0060051A">
        <w:rPr>
          <w:rFonts w:ascii="Cambria" w:hAnsi="Cambria" w:cs="Cambria"/>
          <w:color w:val="62BB46" w:themeColor="accent3"/>
          <w:sz w:val="21"/>
          <w:szCs w:val="21"/>
        </w:rPr>
        <w:t> </w:t>
      </w:r>
    </w:p>
    <w:p w14:paraId="2B0A1A8F" w14:textId="26C0E638" w:rsidR="00F50E72" w:rsidRPr="0060051A" w:rsidRDefault="002058F7" w:rsidP="00F50E72">
      <w:pPr>
        <w:spacing w:before="0" w:after="240" w:line="276" w:lineRule="auto"/>
        <w:textAlignment w:val="baseline"/>
        <w:rPr>
          <w:rFonts w:ascii="VIC" w:hAnsi="VIC" w:cstheme="minorHAnsi"/>
          <w:color w:val="auto"/>
          <w:sz w:val="21"/>
          <w:szCs w:val="21"/>
        </w:rPr>
      </w:pPr>
      <w:r w:rsidRPr="00B06159">
        <w:rPr>
          <w:rFonts w:ascii="VIC" w:hAnsi="VIC" w:cstheme="minorHAnsi"/>
          <w:color w:val="auto"/>
          <w:sz w:val="21"/>
          <w:szCs w:val="21"/>
        </w:rPr>
        <w:t>Sum of all</w:t>
      </w:r>
      <w:r w:rsidR="00F50E72" w:rsidRPr="00B06159">
        <w:rPr>
          <w:rFonts w:ascii="VIC" w:hAnsi="VIC" w:cstheme="minorHAnsi"/>
          <w:color w:val="auto"/>
          <w:sz w:val="21"/>
          <w:szCs w:val="21"/>
        </w:rPr>
        <w:t xml:space="preserve"> </w:t>
      </w:r>
      <w:r w:rsidR="00016675" w:rsidRPr="00B06159">
        <w:rPr>
          <w:rFonts w:ascii="VIC" w:hAnsi="VIC" w:cstheme="minorHAnsi"/>
          <w:color w:val="auto"/>
          <w:sz w:val="21"/>
          <w:szCs w:val="21"/>
        </w:rPr>
        <w:t>general rates and municipal charges</w:t>
      </w:r>
    </w:p>
    <w:p w14:paraId="3DA9B166" w14:textId="77777777" w:rsidR="00F50E72" w:rsidRPr="0060051A" w:rsidRDefault="00F50E72" w:rsidP="00F50E72">
      <w:pPr>
        <w:spacing w:before="0" w:after="0" w:line="276" w:lineRule="auto"/>
        <w:textAlignment w:val="baseline"/>
        <w:rPr>
          <w:rFonts w:ascii="VIC" w:hAnsi="VIC" w:cstheme="minorHAnsi"/>
          <w:color w:val="62BB46" w:themeColor="accent3"/>
          <w:sz w:val="21"/>
          <w:szCs w:val="21"/>
        </w:rPr>
      </w:pPr>
      <w:r w:rsidRPr="0060051A">
        <w:rPr>
          <w:rFonts w:ascii="VIC" w:hAnsi="VIC" w:cstheme="minorHAnsi"/>
          <w:color w:val="62BB46" w:themeColor="accent3"/>
          <w:sz w:val="21"/>
          <w:szCs w:val="21"/>
          <w:u w:val="single"/>
        </w:rPr>
        <w:t>Denominator</w:t>
      </w:r>
      <w:r w:rsidRPr="0060051A">
        <w:rPr>
          <w:rFonts w:ascii="Cambria" w:hAnsi="Cambria" w:cs="Cambria"/>
          <w:color w:val="62BB46" w:themeColor="accent3"/>
          <w:sz w:val="21"/>
          <w:szCs w:val="21"/>
        </w:rPr>
        <w:t> </w:t>
      </w:r>
    </w:p>
    <w:p w14:paraId="32075A8A" w14:textId="77777777" w:rsidR="00F50E72" w:rsidRPr="0060051A" w:rsidRDefault="00F50E72" w:rsidP="00F50E72">
      <w:pPr>
        <w:spacing w:before="0" w:line="276" w:lineRule="auto"/>
        <w:rPr>
          <w:rFonts w:ascii="VIC" w:hAnsi="VIC" w:cstheme="minorHAnsi"/>
          <w:color w:val="auto"/>
          <w:sz w:val="21"/>
          <w:szCs w:val="21"/>
        </w:rPr>
      </w:pPr>
      <w:r w:rsidRPr="0060051A">
        <w:rPr>
          <w:rFonts w:ascii="VIC" w:hAnsi="VIC" w:cstheme="minorHAnsi"/>
          <w:color w:val="auto"/>
          <w:sz w:val="21"/>
          <w:szCs w:val="21"/>
        </w:rPr>
        <w:t>Number of property assessments</w:t>
      </w:r>
    </w:p>
    <w:p w14:paraId="5F293AB8"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 xml:space="preserve">Key terms </w:t>
      </w:r>
    </w:p>
    <w:p w14:paraId="4BBE95D6" w14:textId="3EDC2BFD" w:rsidR="00F50E72" w:rsidRPr="0060051A" w:rsidRDefault="003B58B4" w:rsidP="00F50E72">
      <w:pPr>
        <w:spacing w:before="0" w:after="0" w:line="276" w:lineRule="auto"/>
        <w:rPr>
          <w:rFonts w:ascii="VIC" w:hAnsi="VIC" w:cstheme="minorHAnsi"/>
          <w:color w:val="62BB46" w:themeColor="accent3"/>
          <w:sz w:val="21"/>
          <w:szCs w:val="21"/>
          <w:u w:val="single"/>
        </w:rPr>
      </w:pPr>
      <w:r w:rsidRPr="00B06159">
        <w:rPr>
          <w:rFonts w:ascii="VIC" w:hAnsi="VIC" w:cstheme="minorHAnsi"/>
          <w:color w:val="62BB46" w:themeColor="accent3"/>
          <w:sz w:val="21"/>
          <w:szCs w:val="21"/>
          <w:u w:val="single"/>
        </w:rPr>
        <w:t>Sum of all</w:t>
      </w:r>
      <w:r w:rsidR="00F50E72" w:rsidRPr="00B06159">
        <w:rPr>
          <w:rFonts w:ascii="VIC" w:hAnsi="VIC" w:cstheme="minorHAnsi"/>
          <w:color w:val="62BB46" w:themeColor="accent3"/>
          <w:sz w:val="21"/>
          <w:szCs w:val="21"/>
          <w:u w:val="single"/>
        </w:rPr>
        <w:t xml:space="preserve"> </w:t>
      </w:r>
      <w:r w:rsidR="00014994" w:rsidRPr="00B06159">
        <w:rPr>
          <w:rFonts w:ascii="VIC" w:hAnsi="VIC" w:cstheme="minorHAnsi"/>
          <w:color w:val="62BB46" w:themeColor="accent3"/>
          <w:sz w:val="21"/>
          <w:szCs w:val="21"/>
          <w:u w:val="single"/>
        </w:rPr>
        <w:t>general rates and municipal charges</w:t>
      </w:r>
    </w:p>
    <w:p w14:paraId="7C7C077D" w14:textId="242E1097" w:rsidR="00F50E72" w:rsidRPr="0060051A" w:rsidRDefault="00F50E72" w:rsidP="00F50E72">
      <w:pPr>
        <w:spacing w:before="0" w:line="276" w:lineRule="auto"/>
        <w:rPr>
          <w:rFonts w:ascii="VIC" w:hAnsi="VIC" w:cstheme="minorHAnsi"/>
          <w:color w:val="auto"/>
          <w:sz w:val="21"/>
          <w:szCs w:val="21"/>
        </w:rPr>
      </w:pPr>
      <w:r w:rsidRPr="0060051A">
        <w:rPr>
          <w:rFonts w:ascii="VIC" w:hAnsi="VIC" w:cstheme="minorHAnsi"/>
          <w:color w:val="auto"/>
          <w:sz w:val="21"/>
          <w:szCs w:val="21"/>
        </w:rPr>
        <w:t>Is total revenue leviable from general rates</w:t>
      </w:r>
      <w:r w:rsidR="00C37FE3" w:rsidRPr="0060051A">
        <w:rPr>
          <w:rFonts w:ascii="VIC" w:hAnsi="VIC" w:cstheme="minorHAnsi"/>
          <w:color w:val="auto"/>
          <w:sz w:val="21"/>
          <w:szCs w:val="21"/>
        </w:rPr>
        <w:t xml:space="preserve">, </w:t>
      </w:r>
      <w:r w:rsidRPr="0060051A">
        <w:rPr>
          <w:rFonts w:ascii="VIC" w:hAnsi="VIC" w:cstheme="minorHAnsi"/>
          <w:color w:val="auto"/>
          <w:sz w:val="21"/>
          <w:szCs w:val="21"/>
        </w:rPr>
        <w:t xml:space="preserve">municipal charges </w:t>
      </w:r>
      <w:r w:rsidR="00C37FE3" w:rsidRPr="0060051A">
        <w:rPr>
          <w:rFonts w:ascii="VIC" w:hAnsi="VIC" w:cstheme="minorHAnsi"/>
          <w:color w:val="auto"/>
          <w:sz w:val="21"/>
          <w:szCs w:val="21"/>
        </w:rPr>
        <w:t>and supp</w:t>
      </w:r>
      <w:r w:rsidR="007C4E2F" w:rsidRPr="0060051A">
        <w:rPr>
          <w:rFonts w:ascii="VIC" w:hAnsi="VIC" w:cstheme="minorHAnsi"/>
          <w:color w:val="auto"/>
          <w:sz w:val="21"/>
          <w:szCs w:val="21"/>
        </w:rPr>
        <w:t xml:space="preserve">lementary </w:t>
      </w:r>
      <w:r w:rsidR="00C97C63" w:rsidRPr="0060051A">
        <w:rPr>
          <w:rFonts w:ascii="VIC" w:hAnsi="VIC" w:cstheme="minorHAnsi"/>
          <w:color w:val="auto"/>
          <w:sz w:val="21"/>
          <w:szCs w:val="21"/>
        </w:rPr>
        <w:t>rate</w:t>
      </w:r>
      <w:r w:rsidR="00276161" w:rsidRPr="0060051A">
        <w:rPr>
          <w:rFonts w:ascii="VIC" w:hAnsi="VIC" w:cstheme="minorHAnsi"/>
          <w:color w:val="auto"/>
          <w:sz w:val="21"/>
          <w:szCs w:val="21"/>
        </w:rPr>
        <w:t>s</w:t>
      </w:r>
      <w:r w:rsidR="00C97C63" w:rsidRPr="0060051A">
        <w:rPr>
          <w:rFonts w:ascii="VIC" w:hAnsi="VIC" w:cstheme="minorHAnsi"/>
          <w:color w:val="auto"/>
          <w:sz w:val="21"/>
          <w:szCs w:val="21"/>
        </w:rPr>
        <w:t xml:space="preserve"> </w:t>
      </w:r>
      <w:r w:rsidRPr="0060051A">
        <w:rPr>
          <w:rFonts w:ascii="VIC" w:hAnsi="VIC" w:cstheme="minorHAnsi"/>
          <w:color w:val="auto"/>
          <w:sz w:val="21"/>
          <w:szCs w:val="21"/>
        </w:rPr>
        <w:t>on rateable properties as at 1 July. This excludes service rates and service charges.</w:t>
      </w:r>
    </w:p>
    <w:p w14:paraId="3D383BAC" w14:textId="77777777" w:rsidR="00F50E72" w:rsidRPr="0060051A" w:rsidRDefault="00F50E72" w:rsidP="00F50E7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Number of property assessments</w:t>
      </w:r>
    </w:p>
    <w:p w14:paraId="315619AA" w14:textId="77777777" w:rsidR="00F50E72" w:rsidRPr="0060051A" w:rsidRDefault="00F50E72" w:rsidP="00F50E72">
      <w:pPr>
        <w:spacing w:before="0" w:after="0" w:line="276" w:lineRule="auto"/>
        <w:rPr>
          <w:rFonts w:ascii="VIC" w:hAnsi="VIC" w:cstheme="minorHAnsi"/>
          <w:color w:val="auto"/>
          <w:sz w:val="21"/>
          <w:szCs w:val="21"/>
        </w:rPr>
      </w:pPr>
      <w:r w:rsidRPr="0060051A">
        <w:rPr>
          <w:rFonts w:ascii="VIC" w:hAnsi="VIC" w:cstheme="minorHAnsi"/>
          <w:color w:val="auto"/>
          <w:sz w:val="21"/>
          <w:szCs w:val="21"/>
        </w:rPr>
        <w:t>Is the number of rateable properties as at 1 July.</w:t>
      </w:r>
    </w:p>
    <w:p w14:paraId="4F2362FA"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Classification</w:t>
      </w:r>
    </w:p>
    <w:p w14:paraId="1B98F0F5" w14:textId="77777777" w:rsidR="00F50E72" w:rsidRPr="0060051A" w:rsidRDefault="00F50E72" w:rsidP="00F50E72">
      <w:pPr>
        <w:spacing w:line="276" w:lineRule="auto"/>
        <w:rPr>
          <w:rFonts w:ascii="VIC" w:hAnsi="VIC" w:cstheme="minorHAnsi"/>
          <w:color w:val="auto"/>
          <w:sz w:val="21"/>
          <w:szCs w:val="21"/>
        </w:rPr>
      </w:pPr>
      <w:r w:rsidRPr="0060051A">
        <w:rPr>
          <w:rFonts w:ascii="VIC" w:hAnsi="VIC" w:cstheme="minorHAnsi"/>
          <w:color w:val="auto"/>
          <w:sz w:val="21"/>
          <w:szCs w:val="21"/>
        </w:rPr>
        <w:t xml:space="preserve">Input indicator – Revenue level </w:t>
      </w:r>
    </w:p>
    <w:p w14:paraId="55609C34"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Data source</w:t>
      </w:r>
    </w:p>
    <w:p w14:paraId="76554F61" w14:textId="77777777" w:rsidR="00F50E72" w:rsidRPr="0060051A" w:rsidRDefault="00F50E72" w:rsidP="00F50E7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Numerator</w:t>
      </w:r>
    </w:p>
    <w:p w14:paraId="41D329EF" w14:textId="5AA4BE22" w:rsidR="00F50E72" w:rsidRPr="0060051A" w:rsidRDefault="00F50E72" w:rsidP="00F50E72">
      <w:pPr>
        <w:spacing w:before="0" w:after="240" w:line="276" w:lineRule="auto"/>
        <w:rPr>
          <w:rFonts w:ascii="VIC" w:hAnsi="VIC" w:cstheme="minorHAnsi"/>
          <w:color w:val="auto"/>
          <w:sz w:val="21"/>
          <w:szCs w:val="21"/>
        </w:rPr>
      </w:pPr>
      <w:r w:rsidRPr="0060051A">
        <w:rPr>
          <w:rFonts w:ascii="VIC" w:hAnsi="VIC" w:cstheme="minorHAnsi"/>
          <w:color w:val="auto"/>
          <w:sz w:val="21"/>
          <w:szCs w:val="21"/>
        </w:rPr>
        <w:t>Council financial statements and forecast total rate revenue based on the amount raised in the annual budget and underlying the financial statements (</w:t>
      </w:r>
      <w:r w:rsidR="004020DF" w:rsidRPr="0060051A">
        <w:rPr>
          <w:rFonts w:ascii="VIC" w:hAnsi="VIC" w:cstheme="minorHAnsi"/>
          <w:color w:val="auto"/>
          <w:sz w:val="21"/>
          <w:szCs w:val="21"/>
        </w:rPr>
        <w:t>Financial Plan</w:t>
      </w:r>
      <w:r w:rsidRPr="0060051A">
        <w:rPr>
          <w:rFonts w:ascii="VIC" w:hAnsi="VIC" w:cstheme="minorHAnsi"/>
          <w:color w:val="auto"/>
          <w:sz w:val="21"/>
          <w:szCs w:val="21"/>
        </w:rPr>
        <w:t>)</w:t>
      </w:r>
    </w:p>
    <w:p w14:paraId="5CFC8CAA" w14:textId="77777777" w:rsidR="00F50E72" w:rsidRPr="0060051A" w:rsidRDefault="00F50E72" w:rsidP="00F50E72">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Denominator</w:t>
      </w:r>
    </w:p>
    <w:p w14:paraId="5FAD439A" w14:textId="2888DCF3" w:rsidR="00F50E72" w:rsidRPr="0060051A" w:rsidRDefault="00F50E72" w:rsidP="00491FA1">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Annual budget and forecast number of property assessments based on the </w:t>
      </w:r>
      <w:r w:rsidRPr="0060051A">
        <w:rPr>
          <w:rFonts w:ascii="VIC" w:hAnsi="VIC" w:cstheme="minorHAnsi"/>
          <w:color w:val="auto"/>
          <w:sz w:val="21"/>
          <w:szCs w:val="21"/>
        </w:rPr>
        <w:t>number in the annual budget and underlying the financial statements (</w:t>
      </w:r>
      <w:r w:rsidR="004020DF" w:rsidRPr="0060051A">
        <w:rPr>
          <w:rFonts w:ascii="VIC" w:hAnsi="VIC" w:cstheme="minorHAnsi"/>
          <w:color w:val="auto"/>
          <w:sz w:val="21"/>
          <w:szCs w:val="21"/>
        </w:rPr>
        <w:t>Financial Plan</w:t>
      </w:r>
      <w:r w:rsidRPr="0060051A">
        <w:rPr>
          <w:rFonts w:ascii="VIC" w:hAnsi="VIC" w:cstheme="minorHAnsi"/>
          <w:color w:val="auto"/>
          <w:sz w:val="21"/>
          <w:szCs w:val="21"/>
        </w:rPr>
        <w:t>)</w:t>
      </w:r>
    </w:p>
    <w:p w14:paraId="15074FBA" w14:textId="77777777" w:rsidR="00F50E72" w:rsidRPr="0060051A" w:rsidRDefault="00F50E72" w:rsidP="00F50E72">
      <w:pPr>
        <w:pStyle w:val="BodyText100ThemeColour"/>
        <w:rPr>
          <w:rFonts w:ascii="VIC" w:hAnsi="VIC" w:cstheme="minorHAnsi"/>
          <w:b/>
          <w:bCs/>
          <w:sz w:val="24"/>
          <w:szCs w:val="24"/>
        </w:rPr>
      </w:pPr>
      <w:r w:rsidRPr="0060051A">
        <w:rPr>
          <w:rFonts w:ascii="VIC" w:hAnsi="VIC" w:cstheme="minorHAnsi"/>
          <w:b/>
          <w:bCs/>
          <w:sz w:val="24"/>
          <w:szCs w:val="24"/>
        </w:rPr>
        <w:t>Audit</w:t>
      </w:r>
    </w:p>
    <w:p w14:paraId="548A51CF" w14:textId="77777777" w:rsidR="00F50E72" w:rsidRPr="0060051A" w:rsidRDefault="00F50E72" w:rsidP="003E1F18">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597157BA" w14:textId="77777777" w:rsidR="00F50E72" w:rsidRPr="0060051A" w:rsidRDefault="00F50E72" w:rsidP="003E1F18">
      <w:pPr>
        <w:spacing w:before="0" w:line="276" w:lineRule="auto"/>
        <w:rPr>
          <w:rFonts w:ascii="VIC" w:hAnsi="VIC" w:cstheme="minorHAnsi"/>
          <w:bCs/>
          <w:iCs/>
          <w:color w:val="auto"/>
          <w:sz w:val="21"/>
          <w:szCs w:val="21"/>
        </w:rPr>
      </w:pPr>
      <w:r w:rsidRPr="0060051A">
        <w:rPr>
          <w:rFonts w:ascii="VIC" w:hAnsi="VIC" w:cstheme="minorHAnsi"/>
          <w:bCs/>
          <w:iCs/>
          <w:color w:val="auto"/>
          <w:sz w:val="21"/>
          <w:szCs w:val="21"/>
        </w:rPr>
        <w:t>Total rate revenue per the general ledger, which should be reconciled to the rates ledger</w:t>
      </w:r>
    </w:p>
    <w:p w14:paraId="6C3F5921" w14:textId="77777777" w:rsidR="00F50E72" w:rsidRPr="0060051A" w:rsidRDefault="00F50E72" w:rsidP="003E1F18">
      <w:pPr>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Total number of property assessments from the rates ledger</w:t>
      </w:r>
    </w:p>
    <w:p w14:paraId="554B29AB"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Data use / Community outcome</w:t>
      </w:r>
    </w:p>
    <w:p w14:paraId="3F8A6781" w14:textId="77777777" w:rsidR="00F50E72" w:rsidRPr="0060051A" w:rsidRDefault="00F50E72" w:rsidP="00343BCB">
      <w:pPr>
        <w:pStyle w:val="BodyText100ThemeColour"/>
        <w:spacing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whether resources are being used efficiently to deliver services. </w:t>
      </w:r>
    </w:p>
    <w:p w14:paraId="3BB1864C"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Suitability for target setting</w:t>
      </w:r>
    </w:p>
    <w:p w14:paraId="2479E18F" w14:textId="77777777" w:rsidR="00F50E72" w:rsidRPr="0060051A" w:rsidRDefault="00F50E72" w:rsidP="00343BCB">
      <w:pPr>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72CEFD84" w14:textId="77777777" w:rsidR="00F50E72" w:rsidRPr="0060051A" w:rsidRDefault="00F50E72" w:rsidP="00343BCB">
      <w:pPr>
        <w:spacing w:before="0" w:after="0" w:line="276" w:lineRule="auto"/>
        <w:rPr>
          <w:rFonts w:ascii="VIC" w:hAnsi="VIC" w:cstheme="minorHAnsi"/>
          <w:color w:val="auto"/>
        </w:rPr>
      </w:pPr>
      <w:r w:rsidRPr="0060051A">
        <w:rPr>
          <w:rFonts w:ascii="VIC" w:hAnsi="VIC" w:cstheme="minorHAnsi"/>
          <w:color w:val="auto"/>
          <w:sz w:val="21"/>
          <w:szCs w:val="21"/>
        </w:rPr>
        <w:t>Data is stable, and council has direct influence over the outcome.</w:t>
      </w:r>
      <w:r w:rsidRPr="0060051A">
        <w:rPr>
          <w:rFonts w:ascii="VIC" w:hAnsi="VIC" w:cstheme="minorHAnsi"/>
          <w:color w:val="auto"/>
        </w:rPr>
        <w:t xml:space="preserve">  </w:t>
      </w:r>
    </w:p>
    <w:p w14:paraId="09E0B79A"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Related to</w:t>
      </w:r>
    </w:p>
    <w:p w14:paraId="0CF05229" w14:textId="77777777" w:rsidR="00F50E72" w:rsidRPr="0060051A" w:rsidRDefault="00F50E72" w:rsidP="00343BCB">
      <w:pPr>
        <w:spacing w:before="0" w:after="0" w:line="276" w:lineRule="auto"/>
        <w:rPr>
          <w:rFonts w:ascii="VIC" w:hAnsi="VIC" w:cstheme="minorHAnsi"/>
          <w:color w:val="auto"/>
          <w:sz w:val="21"/>
          <w:szCs w:val="21"/>
        </w:rPr>
      </w:pPr>
      <w:r w:rsidRPr="0060051A">
        <w:rPr>
          <w:rFonts w:ascii="VIC" w:hAnsi="VIC" w:cstheme="minorHAnsi"/>
          <w:color w:val="auto"/>
          <w:sz w:val="21"/>
          <w:szCs w:val="21"/>
        </w:rPr>
        <w:t>E2 – Expenses per property assessment</w:t>
      </w:r>
    </w:p>
    <w:p w14:paraId="7A8C9FBF"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Further information</w:t>
      </w:r>
    </w:p>
    <w:p w14:paraId="7FD94CB5" w14:textId="07CCAE9C" w:rsidR="00F50E72" w:rsidRPr="0060051A" w:rsidRDefault="00F50E72" w:rsidP="00343BCB">
      <w:pPr>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7D090D" w:rsidRPr="0060051A">
        <w:rPr>
          <w:rFonts w:ascii="VIC" w:hAnsi="VIC" w:cstheme="minorHAnsi"/>
          <w:color w:val="auto"/>
          <w:sz w:val="21"/>
          <w:szCs w:val="21"/>
        </w:rPr>
        <w:t>20</w:t>
      </w:r>
      <w:r w:rsidRPr="0060051A">
        <w:rPr>
          <w:rFonts w:ascii="VIC" w:hAnsi="VIC" w:cstheme="minorHAnsi"/>
          <w:color w:val="auto"/>
          <w:sz w:val="21"/>
          <w:szCs w:val="21"/>
        </w:rPr>
        <w:t xml:space="preserve"> – Schedule 3</w:t>
      </w:r>
    </w:p>
    <w:p w14:paraId="4E60B25D" w14:textId="77777777" w:rsidR="00F50E72" w:rsidRPr="0060051A" w:rsidRDefault="00F50E72" w:rsidP="00F50E72">
      <w:pPr>
        <w:pStyle w:val="BodyText100ThemeColour"/>
        <w:rPr>
          <w:rFonts w:ascii="VIC" w:hAnsi="VIC" w:cstheme="minorHAnsi"/>
          <w:b/>
          <w:sz w:val="24"/>
        </w:rPr>
      </w:pPr>
      <w:r w:rsidRPr="0060051A">
        <w:rPr>
          <w:rFonts w:ascii="VIC" w:hAnsi="VIC" w:cstheme="minorHAnsi"/>
          <w:b/>
          <w:sz w:val="24"/>
        </w:rPr>
        <w:t>Notes or Case Studies</w:t>
      </w:r>
    </w:p>
    <w:p w14:paraId="6EA7884D" w14:textId="0AF66E4A" w:rsidR="00806E58" w:rsidRPr="0060051A" w:rsidRDefault="00F50E72" w:rsidP="00F50E72">
      <w:pPr>
        <w:spacing w:line="276" w:lineRule="auto"/>
        <w:rPr>
          <w:rFonts w:ascii="VIC" w:hAnsi="VIC" w:cstheme="minorHAnsi"/>
          <w:color w:val="auto"/>
          <w:sz w:val="21"/>
          <w:szCs w:val="21"/>
        </w:rPr>
      </w:pPr>
      <w:r w:rsidRPr="0060051A">
        <w:rPr>
          <w:rFonts w:ascii="VIC" w:hAnsi="VIC" w:cstheme="minorHAnsi"/>
          <w:color w:val="auto"/>
          <w:sz w:val="21"/>
          <w:szCs w:val="21"/>
        </w:rPr>
        <w:t>None</w:t>
      </w:r>
    </w:p>
    <w:p w14:paraId="2AF1C2AF" w14:textId="77777777" w:rsidR="00806E58" w:rsidRPr="0060051A" w:rsidRDefault="00806E58">
      <w:pPr>
        <w:spacing w:before="0" w:line="276" w:lineRule="auto"/>
        <w:rPr>
          <w:rFonts w:ascii="VIC" w:hAnsi="VIC" w:cstheme="minorHAnsi"/>
          <w:sz w:val="21"/>
          <w:szCs w:val="21"/>
        </w:rPr>
      </w:pPr>
      <w:r w:rsidRPr="0060051A">
        <w:rPr>
          <w:rFonts w:ascii="VIC" w:hAnsi="VIC" w:cstheme="minorHAnsi"/>
          <w:sz w:val="21"/>
          <w:szCs w:val="21"/>
        </w:rPr>
        <w:br w:type="page"/>
      </w:r>
    </w:p>
    <w:p w14:paraId="592D74F6" w14:textId="6F17EE86" w:rsidR="00F23450" w:rsidRPr="0060051A" w:rsidRDefault="00F37796" w:rsidP="00AF42FD">
      <w:pPr>
        <w:pStyle w:val="Heading1"/>
        <w:rPr>
          <w:rFonts w:ascii="VIC" w:hAnsi="VIC" w:cstheme="minorHAnsi"/>
          <w:i/>
          <w:iCs/>
          <w:sz w:val="21"/>
          <w:szCs w:val="21"/>
        </w:rPr>
        <w:sectPr w:rsidR="00F23450" w:rsidRPr="0060051A" w:rsidSect="00E857E2">
          <w:type w:val="continuous"/>
          <w:pgSz w:w="11906" w:h="16838" w:code="9"/>
          <w:pgMar w:top="1134" w:right="1701" w:bottom="1134" w:left="1134" w:header="709" w:footer="346" w:gutter="0"/>
          <w:cols w:num="2" w:space="708"/>
          <w:titlePg/>
          <w:docGrid w:linePitch="360"/>
        </w:sectPr>
      </w:pPr>
      <w:bookmarkStart w:id="114" w:name="_Toc127262853"/>
      <w:r>
        <w:rPr>
          <w:rFonts w:ascii="VIC" w:hAnsi="VIC" w:cstheme="minorHAnsi"/>
          <w:noProof/>
          <w:color w:val="498C33" w:themeColor="accent3" w:themeShade="BF"/>
          <w:sz w:val="28"/>
        </w:rPr>
        <w:lastRenderedPageBreak/>
        <w:drawing>
          <wp:anchor distT="0" distB="0" distL="114300" distR="114300" simplePos="0" relativeHeight="251658251" behindDoc="1" locked="0" layoutInCell="1" allowOverlap="1" wp14:anchorId="210B35D4" wp14:editId="31792558">
            <wp:simplePos x="0" y="0"/>
            <wp:positionH relativeFrom="page">
              <wp:align>left</wp:align>
            </wp:positionH>
            <wp:positionV relativeFrom="paragraph">
              <wp:posOffset>-931071</wp:posOffset>
            </wp:positionV>
            <wp:extent cx="8419465" cy="1603375"/>
            <wp:effectExtent l="0" t="0" r="635"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414C23" w:rsidRPr="0060051A">
        <w:rPr>
          <w:rFonts w:ascii="VIC" w:hAnsi="VIC"/>
          <w:i/>
          <w:iCs/>
          <w:noProof/>
          <w:color w:val="FFFFFF" w:themeColor="background1"/>
          <w:sz w:val="44"/>
          <w:szCs w:val="40"/>
        </w:rPr>
        <w:t>Liquidity</w:t>
      </w:r>
      <w:bookmarkEnd w:id="114"/>
    </w:p>
    <w:p w14:paraId="7F6E11B8" w14:textId="77777777" w:rsidR="00F23450" w:rsidRPr="0060051A" w:rsidRDefault="00F23450">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23450" w:rsidRPr="0060051A" w14:paraId="2F143312" w14:textId="77777777" w:rsidTr="0066738B">
        <w:trPr>
          <w:trHeight w:val="1229"/>
        </w:trPr>
        <w:tc>
          <w:tcPr>
            <w:tcW w:w="2426" w:type="dxa"/>
          </w:tcPr>
          <w:p w14:paraId="219A2A50" w14:textId="5442BF2F" w:rsidR="00F23450" w:rsidRPr="0060051A" w:rsidRDefault="00F23450" w:rsidP="0066738B">
            <w:pPr>
              <w:rPr>
                <w:rFonts w:ascii="VIC" w:hAnsi="VIC"/>
                <w:b/>
                <w:bCs/>
              </w:rPr>
            </w:pPr>
            <w:r w:rsidRPr="0060051A">
              <w:rPr>
                <w:rFonts w:ascii="VIC" w:hAnsi="VIC"/>
                <w:b/>
                <w:bCs/>
                <w:sz w:val="44"/>
                <w:szCs w:val="48"/>
              </w:rPr>
              <w:t>L</w:t>
            </w:r>
          </w:p>
        </w:tc>
        <w:tc>
          <w:tcPr>
            <w:tcW w:w="7945" w:type="dxa"/>
          </w:tcPr>
          <w:p w14:paraId="7D4DDC95" w14:textId="602463DD" w:rsidR="00F23450" w:rsidRPr="0060051A" w:rsidRDefault="00DB18F7" w:rsidP="0066738B">
            <w:pPr>
              <w:jc w:val="right"/>
              <w:rPr>
                <w:rFonts w:ascii="VIC" w:hAnsi="VIC"/>
              </w:rPr>
            </w:pPr>
            <w:r w:rsidRPr="0060051A">
              <w:rPr>
                <w:rFonts w:ascii="VIC" w:hAnsi="VIC" w:cstheme="minorHAnsi"/>
                <w:color w:val="498C33" w:themeColor="accent3" w:themeShade="BF"/>
                <w:sz w:val="28"/>
              </w:rPr>
              <w:t xml:space="preserve">Measures whether a council </w:t>
            </w:r>
            <w:r w:rsidR="00FD312A" w:rsidRPr="0060051A">
              <w:rPr>
                <w:rFonts w:ascii="VIC" w:hAnsi="VIC" w:cstheme="minorHAnsi"/>
                <w:color w:val="498C33" w:themeColor="accent3" w:themeShade="BF"/>
                <w:sz w:val="28"/>
              </w:rPr>
              <w:t>can</w:t>
            </w:r>
            <w:r w:rsidR="00BF1C44" w:rsidRPr="0060051A">
              <w:rPr>
                <w:rFonts w:ascii="VIC" w:hAnsi="VIC" w:cstheme="minorHAnsi"/>
                <w:color w:val="498C33" w:themeColor="accent3" w:themeShade="BF"/>
                <w:sz w:val="28"/>
              </w:rPr>
              <w:t xml:space="preserve"> generate sufficient cash to pay bills on time</w:t>
            </w:r>
            <w:r w:rsidRPr="0060051A">
              <w:rPr>
                <w:rFonts w:ascii="VIC" w:hAnsi="VIC" w:cstheme="minorHAnsi"/>
                <w:color w:val="498C33" w:themeColor="accent3" w:themeShade="BF"/>
                <w:sz w:val="28"/>
              </w:rPr>
              <w:t>.</w:t>
            </w:r>
          </w:p>
        </w:tc>
      </w:tr>
    </w:tbl>
    <w:p w14:paraId="771E9790" w14:textId="65CCECF4" w:rsidR="00DE15DE" w:rsidRPr="0060051A" w:rsidRDefault="00DE15DE" w:rsidP="00DE15DE">
      <w:pPr>
        <w:pStyle w:val="Heading1"/>
        <w:pageBreakBefore w:val="0"/>
        <w:spacing w:before="0" w:after="360" w:line="440" w:lineRule="exact"/>
        <w:rPr>
          <w:rFonts w:ascii="VIC" w:hAnsi="VIC" w:cstheme="minorHAnsi"/>
          <w:b w:val="0"/>
          <w:color w:val="201547" w:themeColor="text2"/>
          <w:kern w:val="32"/>
          <w:sz w:val="32"/>
          <w:lang w:eastAsia="en-AU"/>
        </w:rPr>
      </w:pPr>
      <w:bookmarkStart w:id="115" w:name="_Toc32323340"/>
      <w:bookmarkStart w:id="116" w:name="_Toc127262854"/>
      <w:r w:rsidRPr="0060051A">
        <w:rPr>
          <w:rFonts w:ascii="VIC" w:hAnsi="VIC" w:cstheme="minorHAnsi"/>
          <w:b w:val="0"/>
          <w:color w:val="201547" w:themeColor="text2"/>
          <w:kern w:val="32"/>
          <w:sz w:val="32"/>
          <w:lang w:eastAsia="en-AU"/>
        </w:rPr>
        <w:t>L1 – Current assets compared to current liabilities (Audited)</w:t>
      </w:r>
      <w:bookmarkEnd w:id="115"/>
      <w:r w:rsidR="00CB2283">
        <w:rPr>
          <w:rFonts w:ascii="VIC" w:hAnsi="VIC" w:cstheme="minorHAnsi"/>
          <w:b w:val="0"/>
          <w:color w:val="201547" w:themeColor="text2"/>
          <w:kern w:val="32"/>
          <w:sz w:val="32"/>
          <w:lang w:eastAsia="en-AU"/>
        </w:rPr>
        <w:t xml:space="preserve"> </w:t>
      </w:r>
      <w:r w:rsidR="00CB2283">
        <w:rPr>
          <w:rFonts w:ascii="VIC" w:hAnsi="VIC" w:cstheme="minorHAnsi"/>
          <w:b w:val="0"/>
          <w:color w:val="201547" w:themeColor="text2"/>
          <w:kern w:val="32"/>
          <w:sz w:val="32"/>
          <w:lang w:eastAsia="en-AU"/>
        </w:rPr>
        <w:br/>
        <w:t>(Target required)</w:t>
      </w:r>
      <w:bookmarkEnd w:id="116"/>
    </w:p>
    <w:p w14:paraId="6BA95849" w14:textId="77777777" w:rsidR="00DE15DE" w:rsidRPr="0060051A" w:rsidRDefault="00DE15DE" w:rsidP="00DE15DE">
      <w:pPr>
        <w:pStyle w:val="BodyText100ThemeColour"/>
        <w:rPr>
          <w:rFonts w:ascii="VIC" w:hAnsi="VIC" w:cstheme="minorHAnsi"/>
          <w:b/>
          <w:sz w:val="24"/>
        </w:rPr>
      </w:pPr>
      <w:r w:rsidRPr="0060051A">
        <w:rPr>
          <w:rFonts w:ascii="VIC" w:hAnsi="VIC" w:cstheme="minorHAnsi"/>
          <w:b/>
          <w:sz w:val="24"/>
        </w:rPr>
        <w:t>Definition</w:t>
      </w:r>
    </w:p>
    <w:p w14:paraId="5AACD4CA" w14:textId="77777777" w:rsidR="00DE15DE" w:rsidRPr="0060051A" w:rsidRDefault="00DE15DE" w:rsidP="00DE15DE">
      <w:pPr>
        <w:pStyle w:val="BodyText"/>
        <w:rPr>
          <w:rFonts w:ascii="VIC" w:hAnsi="VIC"/>
          <w:b/>
          <w:color w:val="auto"/>
        </w:rPr>
      </w:pPr>
      <w:r w:rsidRPr="0060051A">
        <w:rPr>
          <w:rStyle w:val="normaltextrun1"/>
          <w:rFonts w:ascii="VIC" w:hAnsi="VIC" w:cstheme="minorHAnsi"/>
          <w:color w:val="auto"/>
          <w:sz w:val="24"/>
          <w:szCs w:val="24"/>
        </w:rPr>
        <w:t>Current assets as a percentage of current liabilities</w:t>
      </w:r>
      <w:r w:rsidRPr="0060051A">
        <w:rPr>
          <w:rStyle w:val="normaltextrun1"/>
          <w:rFonts w:ascii="VIC" w:hAnsi="VIC" w:cstheme="minorHAnsi"/>
          <w:color w:val="363534"/>
          <w:sz w:val="24"/>
          <w:szCs w:val="24"/>
        </w:rPr>
        <w:t>.</w:t>
      </w:r>
      <w:r w:rsidRPr="0060051A">
        <w:rPr>
          <w:rStyle w:val="normaltextrun1"/>
          <w:rFonts w:ascii="VIC" w:hAnsi="VIC" w:cstheme="minorHAnsi"/>
          <w:color w:val="auto"/>
          <w:sz w:val="24"/>
          <w:szCs w:val="22"/>
        </w:rPr>
        <w:t xml:space="preserve">  </w:t>
      </w:r>
      <w:r w:rsidRPr="0060051A">
        <w:rPr>
          <w:rStyle w:val="eop"/>
          <w:rFonts w:ascii="Cambria" w:hAnsi="Cambria" w:cs="Cambria"/>
          <w:color w:val="auto"/>
          <w:szCs w:val="22"/>
        </w:rPr>
        <w:t> </w:t>
      </w:r>
    </w:p>
    <w:p w14:paraId="336C355B" w14:textId="77777777" w:rsidR="00DE15DE" w:rsidRPr="0060051A" w:rsidRDefault="00DE15DE" w:rsidP="00DE15DE">
      <w:pPr>
        <w:pStyle w:val="BodyText100ThemeColour"/>
        <w:rPr>
          <w:rFonts w:ascii="VIC" w:hAnsi="VIC" w:cstheme="minorHAnsi"/>
          <w:b/>
          <w:sz w:val="24"/>
        </w:rPr>
      </w:pPr>
      <w:r w:rsidRPr="0060051A">
        <w:rPr>
          <w:rFonts w:ascii="VIC" w:hAnsi="VIC" w:cstheme="minorHAnsi"/>
          <w:b/>
          <w:sz w:val="24"/>
        </w:rPr>
        <w:t>Calculation</w:t>
      </w:r>
    </w:p>
    <w:p w14:paraId="5947B415" w14:textId="77777777" w:rsidR="00DE15DE" w:rsidRPr="0060051A" w:rsidRDefault="00DE15DE" w:rsidP="00DE15DE">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2ED4632B" w14:textId="77777777" w:rsidR="00DE15DE" w:rsidRPr="0060051A" w:rsidRDefault="00DE15DE" w:rsidP="00DE15DE">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Current assets</w:t>
      </w:r>
    </w:p>
    <w:p w14:paraId="24ED44C9" w14:textId="77777777" w:rsidR="00DE15DE" w:rsidRPr="0060051A" w:rsidRDefault="00DE15DE" w:rsidP="00DE15DE">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3CBFAC22" w14:textId="62639184" w:rsidR="00DE15DE" w:rsidRPr="0060051A" w:rsidRDefault="00DE15DE" w:rsidP="004D5133">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Current liabilities</w:t>
      </w:r>
    </w:p>
    <w:p w14:paraId="203B6E31" w14:textId="77777777" w:rsidR="00DE15DE" w:rsidRPr="0060051A" w:rsidRDefault="00DE15DE" w:rsidP="00DE15DE">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22FF1F7A" w14:textId="77777777" w:rsidR="00DE15DE" w:rsidRPr="0060051A" w:rsidRDefault="00DE15DE" w:rsidP="00DE15DE">
      <w:pPr>
        <w:pStyle w:val="BodyText100ThemeColour"/>
        <w:rPr>
          <w:rFonts w:ascii="VIC" w:hAnsi="VIC" w:cstheme="minorHAnsi"/>
          <w:b/>
          <w:sz w:val="24"/>
        </w:rPr>
      </w:pPr>
      <w:r w:rsidRPr="0060051A">
        <w:rPr>
          <w:rFonts w:ascii="VIC" w:hAnsi="VIC" w:cstheme="minorHAnsi"/>
          <w:b/>
          <w:sz w:val="24"/>
        </w:rPr>
        <w:t xml:space="preserve">Key terms </w:t>
      </w:r>
    </w:p>
    <w:p w14:paraId="30673E59" w14:textId="77777777" w:rsidR="00DE15DE" w:rsidRPr="0060051A" w:rsidRDefault="00DE15DE" w:rsidP="004D513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Current assets</w:t>
      </w:r>
    </w:p>
    <w:p w14:paraId="50CEFBB3" w14:textId="2EF783A8" w:rsidR="00DE15DE" w:rsidRPr="0060051A" w:rsidRDefault="00DE15DE" w:rsidP="004D5133">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Are assets that the council expects to recover or realise within the following financial year. </w:t>
      </w:r>
    </w:p>
    <w:p w14:paraId="2F9AF45F" w14:textId="77777777" w:rsidR="00DE15DE" w:rsidRPr="0060051A" w:rsidRDefault="00DE15DE" w:rsidP="00C134F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Current liabilities</w:t>
      </w:r>
    </w:p>
    <w:p w14:paraId="669D9B07" w14:textId="77777777" w:rsidR="00DE15DE" w:rsidRPr="0060051A" w:rsidRDefault="00DE15DE" w:rsidP="00C134F4">
      <w:pPr>
        <w:spacing w:before="0" w:line="276" w:lineRule="auto"/>
        <w:rPr>
          <w:rFonts w:ascii="VIC" w:hAnsi="VIC" w:cstheme="minorHAnsi"/>
          <w:color w:val="auto"/>
          <w:sz w:val="21"/>
          <w:szCs w:val="21"/>
        </w:rPr>
      </w:pPr>
      <w:r w:rsidRPr="0060051A">
        <w:rPr>
          <w:rFonts w:ascii="VIC" w:hAnsi="VIC" w:cstheme="minorHAnsi"/>
          <w:color w:val="auto"/>
          <w:sz w:val="21"/>
          <w:szCs w:val="21"/>
        </w:rPr>
        <w:t>An obligation or liability that is due to be settled, or paid, within one year.</w:t>
      </w:r>
    </w:p>
    <w:p w14:paraId="4751566D" w14:textId="77777777" w:rsidR="00DE15DE" w:rsidRPr="0060051A" w:rsidRDefault="00DE15DE" w:rsidP="00DE15DE">
      <w:pPr>
        <w:pStyle w:val="BodyText100ThemeColour"/>
        <w:rPr>
          <w:rFonts w:ascii="VIC" w:hAnsi="VIC" w:cstheme="minorHAnsi"/>
          <w:b/>
          <w:sz w:val="24"/>
        </w:rPr>
      </w:pPr>
      <w:r w:rsidRPr="0060051A">
        <w:rPr>
          <w:rFonts w:ascii="VIC" w:hAnsi="VIC" w:cstheme="minorHAnsi"/>
          <w:b/>
          <w:sz w:val="24"/>
        </w:rPr>
        <w:t>Classification</w:t>
      </w:r>
    </w:p>
    <w:p w14:paraId="166D693E" w14:textId="77777777" w:rsidR="00DE15DE" w:rsidRPr="0060051A" w:rsidRDefault="00DE15DE" w:rsidP="00DE15DE">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working capital </w:t>
      </w:r>
    </w:p>
    <w:p w14:paraId="7E6B3A99" w14:textId="77777777" w:rsidR="00DE15DE" w:rsidRPr="0060051A" w:rsidRDefault="00DE15DE" w:rsidP="00DE15DE">
      <w:pPr>
        <w:pStyle w:val="BodyText100ThemeColour"/>
        <w:rPr>
          <w:rFonts w:ascii="VIC" w:hAnsi="VIC" w:cstheme="minorHAnsi"/>
          <w:b/>
          <w:sz w:val="24"/>
        </w:rPr>
      </w:pPr>
      <w:r w:rsidRPr="0060051A">
        <w:rPr>
          <w:rFonts w:ascii="VIC" w:hAnsi="VIC" w:cstheme="minorHAnsi"/>
          <w:b/>
          <w:sz w:val="24"/>
        </w:rPr>
        <w:t>Data source</w:t>
      </w:r>
    </w:p>
    <w:p w14:paraId="72B3FFEE" w14:textId="495C8182" w:rsidR="00DE15DE" w:rsidRPr="0060051A" w:rsidRDefault="00DE15DE" w:rsidP="00DE15DE">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Financial statements (</w:t>
      </w:r>
      <w:r w:rsidR="004020DF" w:rsidRPr="0060051A">
        <w:rPr>
          <w:rFonts w:ascii="VIC" w:hAnsi="VIC" w:cstheme="minorHAnsi"/>
          <w:color w:val="auto"/>
          <w:sz w:val="21"/>
          <w:szCs w:val="21"/>
        </w:rPr>
        <w:t>Financial Plan</w:t>
      </w:r>
      <w:r w:rsidRPr="0060051A">
        <w:rPr>
          <w:rFonts w:ascii="VIC" w:hAnsi="VIC" w:cstheme="minorHAnsi"/>
          <w:color w:val="auto"/>
          <w:sz w:val="21"/>
          <w:szCs w:val="21"/>
        </w:rPr>
        <w:t>)</w:t>
      </w:r>
    </w:p>
    <w:p w14:paraId="1FA7DA92" w14:textId="77777777" w:rsidR="00CB2283" w:rsidRDefault="00CB2283" w:rsidP="00DE15DE">
      <w:pPr>
        <w:pStyle w:val="BodyText100ThemeColour"/>
        <w:rPr>
          <w:rFonts w:ascii="VIC" w:hAnsi="VIC" w:cstheme="minorHAnsi"/>
          <w:b/>
          <w:bCs/>
          <w:sz w:val="24"/>
          <w:szCs w:val="24"/>
        </w:rPr>
      </w:pPr>
    </w:p>
    <w:p w14:paraId="08921A08" w14:textId="77777777" w:rsidR="00CB2283" w:rsidRDefault="00CB2283" w:rsidP="00DE15DE">
      <w:pPr>
        <w:pStyle w:val="BodyText100ThemeColour"/>
        <w:rPr>
          <w:rFonts w:ascii="VIC" w:hAnsi="VIC" w:cstheme="minorHAnsi"/>
          <w:b/>
          <w:bCs/>
          <w:sz w:val="24"/>
          <w:szCs w:val="24"/>
        </w:rPr>
      </w:pPr>
    </w:p>
    <w:p w14:paraId="6013F2AD" w14:textId="77777777" w:rsidR="00733626" w:rsidRDefault="00733626" w:rsidP="00DE15DE">
      <w:pPr>
        <w:pStyle w:val="BodyText100ThemeColour"/>
        <w:rPr>
          <w:rFonts w:ascii="VIC" w:hAnsi="VIC" w:cstheme="minorHAnsi"/>
          <w:b/>
          <w:bCs/>
          <w:sz w:val="24"/>
          <w:szCs w:val="24"/>
        </w:rPr>
      </w:pPr>
    </w:p>
    <w:p w14:paraId="7E6E5381" w14:textId="660B71A7" w:rsidR="00DE15DE" w:rsidRPr="0060051A" w:rsidRDefault="00DE15DE" w:rsidP="00DE15DE">
      <w:pPr>
        <w:pStyle w:val="BodyText100ThemeColour"/>
        <w:rPr>
          <w:rFonts w:ascii="VIC" w:hAnsi="VIC" w:cstheme="minorHAnsi"/>
          <w:b/>
          <w:bCs/>
          <w:sz w:val="24"/>
          <w:szCs w:val="24"/>
        </w:rPr>
      </w:pPr>
      <w:r w:rsidRPr="0060051A">
        <w:rPr>
          <w:rFonts w:ascii="VIC" w:hAnsi="VIC" w:cstheme="minorHAnsi"/>
          <w:b/>
          <w:bCs/>
          <w:sz w:val="24"/>
          <w:szCs w:val="24"/>
        </w:rPr>
        <w:t>Audit</w:t>
      </w:r>
    </w:p>
    <w:p w14:paraId="69867A6A" w14:textId="77777777" w:rsidR="00DE15DE" w:rsidRPr="0060051A" w:rsidRDefault="00DE15DE" w:rsidP="00C134F4">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67132CC4" w14:textId="77777777" w:rsidR="00DE15DE" w:rsidRPr="0060051A" w:rsidRDefault="00DE15DE" w:rsidP="00DE15DE">
      <w:pPr>
        <w:pStyle w:val="BodyText"/>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Financial statements</w:t>
      </w:r>
    </w:p>
    <w:p w14:paraId="65A9497F" w14:textId="12C33333" w:rsidR="00DE15DE" w:rsidRPr="0060051A" w:rsidRDefault="00DE15DE" w:rsidP="00DE15DE">
      <w:pPr>
        <w:pStyle w:val="BodyText100ThemeColour"/>
        <w:rPr>
          <w:rFonts w:ascii="VIC" w:hAnsi="VIC" w:cstheme="minorHAnsi"/>
          <w:b/>
          <w:sz w:val="24"/>
        </w:rPr>
      </w:pPr>
      <w:r w:rsidRPr="0060051A">
        <w:rPr>
          <w:rFonts w:ascii="VIC" w:hAnsi="VIC" w:cstheme="minorHAnsi"/>
          <w:b/>
          <w:sz w:val="24"/>
        </w:rPr>
        <w:t>Data use / Community outcome</w:t>
      </w:r>
    </w:p>
    <w:p w14:paraId="77243DA9" w14:textId="5F48177C" w:rsidR="00DE15DE" w:rsidRPr="0060051A" w:rsidRDefault="00DE15DE" w:rsidP="00BC2E4F">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council’s financial position. Higher assets relative to liabilities suggests councils are in a strong position. </w:t>
      </w:r>
    </w:p>
    <w:p w14:paraId="445E642C" w14:textId="36B57D3E" w:rsidR="00DE15DE" w:rsidRPr="0060051A" w:rsidRDefault="00CB2283" w:rsidP="00DE15DE">
      <w:pPr>
        <w:pStyle w:val="BodyText100ThemeColour"/>
        <w:rPr>
          <w:rFonts w:ascii="VIC" w:hAnsi="VIC" w:cstheme="minorHAnsi"/>
          <w:b/>
          <w:sz w:val="24"/>
        </w:rPr>
      </w:pPr>
      <w:r>
        <w:rPr>
          <w:rFonts w:ascii="VIC" w:hAnsi="VIC" w:cstheme="minorHAnsi"/>
          <w:b/>
          <w:sz w:val="24"/>
        </w:rPr>
        <w:t>Target required</w:t>
      </w:r>
    </w:p>
    <w:p w14:paraId="15799B7E" w14:textId="77777777" w:rsidR="0003791F" w:rsidRPr="0003791F" w:rsidRDefault="0003791F" w:rsidP="0003791F">
      <w:pPr>
        <w:pStyle w:val="BodyText100ThemeColour"/>
        <w:rPr>
          <w:rFonts w:ascii="VIC" w:hAnsi="VIC" w:cstheme="minorHAnsi"/>
          <w:color w:val="auto"/>
          <w:sz w:val="21"/>
          <w:szCs w:val="21"/>
        </w:rPr>
      </w:pPr>
      <w:r w:rsidRPr="0003791F">
        <w:rPr>
          <w:rFonts w:ascii="VIC" w:hAnsi="VIC" w:cstheme="minorHAnsi"/>
          <w:color w:val="auto"/>
          <w:sz w:val="21"/>
          <w:szCs w:val="21"/>
        </w:rPr>
        <w:t>Council is required to formulate a target for this indicator to be included in the council budget for 2023-24.</w:t>
      </w:r>
    </w:p>
    <w:p w14:paraId="7F4DC8DA" w14:textId="06629C03" w:rsidR="0003791F" w:rsidRPr="0003791F" w:rsidRDefault="0003791F" w:rsidP="00733626">
      <w:pPr>
        <w:pStyle w:val="BodyText100ThemeColour"/>
        <w:rPr>
          <w:rFonts w:ascii="VIC" w:hAnsi="VIC" w:cstheme="minorHAnsi"/>
          <w:color w:val="auto"/>
          <w:sz w:val="21"/>
          <w:szCs w:val="21"/>
        </w:rPr>
      </w:pPr>
      <w:r w:rsidRPr="0003791F">
        <w:rPr>
          <w:rFonts w:ascii="VIC" w:hAnsi="VIC" w:cstheme="minorHAnsi"/>
          <w:color w:val="auto"/>
          <w:sz w:val="21"/>
          <w:szCs w:val="21"/>
        </w:rPr>
        <w:t xml:space="preserve">Council should consider </w:t>
      </w:r>
      <w:r w:rsidR="00C127CA">
        <w:rPr>
          <w:rFonts w:ascii="VIC" w:hAnsi="VIC" w:cstheme="minorHAnsi"/>
          <w:color w:val="auto"/>
          <w:sz w:val="21"/>
          <w:szCs w:val="21"/>
        </w:rPr>
        <w:t xml:space="preserve">previous performance and other factors that may influence </w:t>
      </w:r>
      <w:r w:rsidR="00733626">
        <w:rPr>
          <w:rFonts w:ascii="VIC" w:hAnsi="VIC" w:cstheme="minorHAnsi"/>
          <w:color w:val="auto"/>
          <w:sz w:val="21"/>
          <w:szCs w:val="21"/>
        </w:rPr>
        <w:t>current assets or liabilities</w:t>
      </w:r>
      <w:r w:rsidRPr="0003791F">
        <w:rPr>
          <w:rFonts w:ascii="VIC" w:hAnsi="VIC" w:cstheme="minorHAnsi"/>
          <w:color w:val="auto"/>
          <w:sz w:val="21"/>
          <w:szCs w:val="21"/>
        </w:rPr>
        <w:t xml:space="preserve"> when setting a target</w:t>
      </w:r>
      <w:r w:rsidR="00733626">
        <w:rPr>
          <w:rFonts w:ascii="VIC" w:hAnsi="VIC" w:cstheme="minorHAnsi"/>
          <w:color w:val="auto"/>
          <w:sz w:val="21"/>
          <w:szCs w:val="21"/>
        </w:rPr>
        <w:t>.</w:t>
      </w:r>
    </w:p>
    <w:p w14:paraId="661F57E4" w14:textId="77777777" w:rsidR="0003791F" w:rsidRPr="0003791F" w:rsidRDefault="0003791F" w:rsidP="0003791F">
      <w:pPr>
        <w:pStyle w:val="BodyText100ThemeColour"/>
        <w:rPr>
          <w:rFonts w:ascii="VIC" w:hAnsi="VIC" w:cstheme="minorHAnsi"/>
          <w:color w:val="auto"/>
          <w:sz w:val="21"/>
          <w:szCs w:val="21"/>
        </w:rPr>
      </w:pPr>
      <w:r w:rsidRPr="0003791F">
        <w:rPr>
          <w:rFonts w:ascii="VIC" w:hAnsi="VIC" w:cstheme="minorHAnsi"/>
          <w:color w:val="auto"/>
          <w:sz w:val="21"/>
          <w:szCs w:val="21"/>
        </w:rPr>
        <w:t xml:space="preserve">Council may wish to use the Target setting calculator to assist in determining the target. </w:t>
      </w:r>
    </w:p>
    <w:p w14:paraId="5B7BBA0A" w14:textId="27AF3FB2" w:rsidR="0003791F" w:rsidRPr="0003791F" w:rsidRDefault="0003791F" w:rsidP="0003791F">
      <w:pPr>
        <w:pStyle w:val="BodyText100ThemeColour"/>
        <w:rPr>
          <w:rFonts w:ascii="VIC" w:hAnsi="VIC" w:cstheme="minorHAnsi"/>
          <w:color w:val="auto"/>
          <w:sz w:val="21"/>
          <w:szCs w:val="21"/>
        </w:rPr>
      </w:pPr>
      <w:r w:rsidRPr="0003791F">
        <w:rPr>
          <w:rFonts w:ascii="VIC" w:hAnsi="VIC" w:cstheme="minorHAnsi"/>
          <w:color w:val="auto"/>
          <w:sz w:val="21"/>
          <w:szCs w:val="21"/>
        </w:rPr>
        <w:t xml:space="preserve">If Council is anticipating an </w:t>
      </w:r>
      <w:r w:rsidR="00733626">
        <w:rPr>
          <w:rFonts w:ascii="VIC" w:hAnsi="VIC" w:cstheme="minorHAnsi"/>
          <w:color w:val="auto"/>
          <w:sz w:val="21"/>
          <w:szCs w:val="21"/>
        </w:rPr>
        <w:t xml:space="preserve">decrease </w:t>
      </w:r>
      <w:r w:rsidRPr="0003791F">
        <w:rPr>
          <w:rFonts w:ascii="VIC" w:hAnsi="VIC" w:cstheme="minorHAnsi"/>
          <w:color w:val="auto"/>
          <w:sz w:val="21"/>
          <w:szCs w:val="21"/>
        </w:rPr>
        <w:t xml:space="preserve">or </w:t>
      </w:r>
      <w:r w:rsidR="00733626">
        <w:rPr>
          <w:rFonts w:ascii="VIC" w:hAnsi="VIC" w:cstheme="minorHAnsi"/>
          <w:color w:val="auto"/>
          <w:sz w:val="21"/>
          <w:szCs w:val="21"/>
        </w:rPr>
        <w:t>drop</w:t>
      </w:r>
      <w:r w:rsidRPr="0003791F">
        <w:rPr>
          <w:rFonts w:ascii="VIC" w:hAnsi="VIC" w:cstheme="minorHAnsi"/>
          <w:color w:val="auto"/>
          <w:sz w:val="21"/>
          <w:szCs w:val="21"/>
        </w:rPr>
        <w:t xml:space="preserve"> in performance against this measure, Council can set an appropriate target, however, they should note their assumptions in the commentary. </w:t>
      </w:r>
    </w:p>
    <w:p w14:paraId="16907A61" w14:textId="77777777" w:rsidR="00DE15DE" w:rsidRPr="0060051A" w:rsidRDefault="00DE15DE" w:rsidP="00DE15DE">
      <w:pPr>
        <w:pStyle w:val="BodyText100ThemeColour"/>
        <w:rPr>
          <w:rFonts w:ascii="VIC" w:hAnsi="VIC" w:cstheme="minorHAnsi"/>
          <w:b/>
          <w:sz w:val="24"/>
        </w:rPr>
      </w:pPr>
      <w:r w:rsidRPr="0060051A">
        <w:rPr>
          <w:rFonts w:ascii="VIC" w:hAnsi="VIC" w:cstheme="minorHAnsi"/>
          <w:b/>
          <w:sz w:val="24"/>
        </w:rPr>
        <w:t>Related to</w:t>
      </w:r>
    </w:p>
    <w:p w14:paraId="3FB3A485" w14:textId="77777777" w:rsidR="00DE15DE" w:rsidRPr="0060051A" w:rsidRDefault="00DE15DE" w:rsidP="00DE15DE">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L2 – Unrestricted cash compared to current liabilities</w:t>
      </w:r>
    </w:p>
    <w:p w14:paraId="69BB4E84" w14:textId="77777777" w:rsidR="00DE15DE" w:rsidRPr="0060051A" w:rsidRDefault="00DE15DE" w:rsidP="00DE15DE">
      <w:pPr>
        <w:pStyle w:val="BodyText100ThemeColour"/>
        <w:rPr>
          <w:rFonts w:ascii="VIC" w:hAnsi="VIC" w:cstheme="minorHAnsi"/>
          <w:b/>
          <w:sz w:val="24"/>
        </w:rPr>
      </w:pPr>
      <w:r w:rsidRPr="0060051A">
        <w:rPr>
          <w:rFonts w:ascii="VIC" w:hAnsi="VIC" w:cstheme="minorHAnsi"/>
          <w:b/>
          <w:sz w:val="24"/>
        </w:rPr>
        <w:t>Further information</w:t>
      </w:r>
    </w:p>
    <w:p w14:paraId="51C013BD" w14:textId="62C04068" w:rsidR="00DE15DE" w:rsidRPr="0060051A" w:rsidRDefault="00DE15DE" w:rsidP="00DE15DE">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7D090D" w:rsidRPr="0060051A">
        <w:rPr>
          <w:rFonts w:ascii="VIC" w:hAnsi="VIC" w:cstheme="minorHAnsi"/>
          <w:color w:val="auto"/>
          <w:sz w:val="21"/>
          <w:szCs w:val="21"/>
        </w:rPr>
        <w:t>20</w:t>
      </w:r>
      <w:r w:rsidRPr="0060051A">
        <w:rPr>
          <w:rFonts w:ascii="VIC" w:hAnsi="VIC" w:cstheme="minorHAnsi"/>
          <w:color w:val="auto"/>
          <w:sz w:val="21"/>
          <w:szCs w:val="21"/>
        </w:rPr>
        <w:t xml:space="preserve"> – Schedule 3</w:t>
      </w:r>
    </w:p>
    <w:p w14:paraId="5FAF603A" w14:textId="77777777" w:rsidR="00733626" w:rsidRDefault="00733626" w:rsidP="00DE15DE">
      <w:pPr>
        <w:pStyle w:val="BodyText100ThemeColour"/>
        <w:rPr>
          <w:rFonts w:ascii="VIC" w:hAnsi="VIC" w:cstheme="minorHAnsi"/>
          <w:b/>
          <w:sz w:val="24"/>
        </w:rPr>
      </w:pPr>
    </w:p>
    <w:p w14:paraId="50C2282E" w14:textId="092B5D85" w:rsidR="00DE15DE" w:rsidRPr="0060051A" w:rsidRDefault="00DE15DE" w:rsidP="00DE15DE">
      <w:pPr>
        <w:pStyle w:val="BodyText100ThemeColour"/>
        <w:rPr>
          <w:rFonts w:ascii="VIC" w:hAnsi="VIC" w:cstheme="minorHAnsi"/>
          <w:b/>
          <w:sz w:val="24"/>
        </w:rPr>
      </w:pPr>
      <w:r w:rsidRPr="0060051A">
        <w:rPr>
          <w:rFonts w:ascii="VIC" w:hAnsi="VIC" w:cstheme="minorHAnsi"/>
          <w:b/>
          <w:sz w:val="24"/>
        </w:rPr>
        <w:t>Notes or Case Studies</w:t>
      </w:r>
    </w:p>
    <w:p w14:paraId="6A565A19" w14:textId="77777777" w:rsidR="00E808B0" w:rsidRPr="0060051A" w:rsidRDefault="00E808B0" w:rsidP="00E808B0">
      <w:pPr>
        <w:spacing w:before="0" w:after="0" w:line="276" w:lineRule="auto"/>
        <w:rPr>
          <w:rFonts w:ascii="VIC" w:hAnsi="VIC" w:cstheme="minorHAnsi"/>
          <w:color w:val="62BB46" w:themeColor="accent3"/>
          <w:sz w:val="21"/>
          <w:szCs w:val="21"/>
          <w:u w:val="single"/>
        </w:rPr>
      </w:pPr>
      <w:bookmarkStart w:id="117" w:name="_Hlk96004223"/>
      <w:r w:rsidRPr="0060051A">
        <w:rPr>
          <w:rFonts w:ascii="VIC" w:hAnsi="VIC" w:cstheme="minorHAnsi"/>
          <w:color w:val="62BB46" w:themeColor="accent3"/>
          <w:sz w:val="21"/>
          <w:szCs w:val="21"/>
          <w:u w:val="single"/>
        </w:rPr>
        <w:t>Changes to unearned income / revenue</w:t>
      </w:r>
    </w:p>
    <w:p w14:paraId="0612CAC1" w14:textId="0AC42F6A" w:rsidR="00BC2E4F" w:rsidRPr="0060051A" w:rsidRDefault="00263144">
      <w:pPr>
        <w:spacing w:before="0" w:line="276" w:lineRule="auto"/>
        <w:rPr>
          <w:rFonts w:ascii="VIC" w:hAnsi="VIC" w:cstheme="minorHAnsi"/>
          <w:color w:val="000000" w:themeColor="text1"/>
          <w:sz w:val="21"/>
          <w:szCs w:val="21"/>
          <w:lang w:eastAsia="en-AU"/>
        </w:rPr>
      </w:pPr>
      <w:r w:rsidRPr="0060051A">
        <w:rPr>
          <w:rFonts w:ascii="VIC" w:hAnsi="VIC" w:cstheme="minorHAnsi"/>
          <w:color w:val="auto"/>
          <w:sz w:val="21"/>
          <w:szCs w:val="21"/>
          <w:lang w:eastAsia="en-AU"/>
        </w:rPr>
        <w:t xml:space="preserve">With the </w:t>
      </w:r>
      <w:r w:rsidR="00B639B7" w:rsidRPr="0060051A">
        <w:rPr>
          <w:rFonts w:ascii="VIC" w:hAnsi="VIC" w:cstheme="minorHAnsi"/>
          <w:color w:val="auto"/>
          <w:sz w:val="21"/>
          <w:szCs w:val="21"/>
          <w:lang w:eastAsia="en-AU"/>
        </w:rPr>
        <w:t xml:space="preserve">inclusion of unearned income / revenue </w:t>
      </w:r>
      <w:r w:rsidR="007507A9" w:rsidRPr="0060051A">
        <w:rPr>
          <w:rFonts w:ascii="VIC" w:hAnsi="VIC" w:cstheme="minorHAnsi"/>
          <w:color w:val="auto"/>
          <w:sz w:val="21"/>
          <w:szCs w:val="21"/>
          <w:lang w:eastAsia="en-AU"/>
        </w:rPr>
        <w:t xml:space="preserve">under Liabilities on the </w:t>
      </w:r>
      <w:r w:rsidR="00711438" w:rsidRPr="0060051A">
        <w:rPr>
          <w:rFonts w:ascii="VIC" w:hAnsi="VIC" w:cstheme="minorHAnsi"/>
          <w:color w:val="auto"/>
          <w:sz w:val="21"/>
          <w:szCs w:val="21"/>
          <w:lang w:eastAsia="en-AU"/>
        </w:rPr>
        <w:t>B</w:t>
      </w:r>
      <w:r w:rsidR="007507A9" w:rsidRPr="0060051A">
        <w:rPr>
          <w:rFonts w:ascii="VIC" w:hAnsi="VIC" w:cstheme="minorHAnsi"/>
          <w:color w:val="auto"/>
          <w:sz w:val="21"/>
          <w:szCs w:val="21"/>
          <w:lang w:eastAsia="en-AU"/>
        </w:rPr>
        <w:t xml:space="preserve">alance </w:t>
      </w:r>
      <w:r w:rsidR="00711438" w:rsidRPr="0060051A">
        <w:rPr>
          <w:rFonts w:ascii="VIC" w:hAnsi="VIC" w:cstheme="minorHAnsi"/>
          <w:color w:val="auto"/>
          <w:sz w:val="21"/>
          <w:szCs w:val="21"/>
          <w:lang w:eastAsia="en-AU"/>
        </w:rPr>
        <w:t>S</w:t>
      </w:r>
      <w:r w:rsidR="007507A9" w:rsidRPr="0060051A">
        <w:rPr>
          <w:rFonts w:ascii="VIC" w:hAnsi="VIC" w:cstheme="minorHAnsi"/>
          <w:color w:val="auto"/>
          <w:sz w:val="21"/>
          <w:szCs w:val="21"/>
          <w:lang w:eastAsia="en-AU"/>
        </w:rPr>
        <w:t>heet</w:t>
      </w:r>
      <w:r w:rsidR="00C17F24" w:rsidRPr="0060051A">
        <w:rPr>
          <w:rFonts w:ascii="VIC" w:hAnsi="VIC" w:cstheme="minorHAnsi"/>
          <w:color w:val="auto"/>
          <w:sz w:val="21"/>
          <w:szCs w:val="21"/>
          <w:lang w:eastAsia="en-AU"/>
        </w:rPr>
        <w:t xml:space="preserve"> (Input 3)</w:t>
      </w:r>
      <w:r w:rsidR="007507A9" w:rsidRPr="0060051A">
        <w:rPr>
          <w:rFonts w:ascii="VIC" w:hAnsi="VIC" w:cstheme="minorHAnsi"/>
          <w:color w:val="auto"/>
          <w:sz w:val="21"/>
          <w:szCs w:val="21"/>
          <w:lang w:eastAsia="en-AU"/>
        </w:rPr>
        <w:t>, councils who experience a significant increase in their denominator (current liabilities) should note this in the</w:t>
      </w:r>
      <w:r w:rsidR="00CD3CAC" w:rsidRPr="0060051A">
        <w:rPr>
          <w:rFonts w:ascii="VIC" w:hAnsi="VIC" w:cstheme="minorHAnsi"/>
          <w:color w:val="auto"/>
          <w:sz w:val="21"/>
          <w:szCs w:val="21"/>
          <w:lang w:eastAsia="en-AU"/>
        </w:rPr>
        <w:t>ir</w:t>
      </w:r>
      <w:r w:rsidR="007507A9" w:rsidRPr="0060051A">
        <w:rPr>
          <w:rFonts w:ascii="VIC" w:hAnsi="VIC" w:cstheme="minorHAnsi"/>
          <w:color w:val="auto"/>
          <w:sz w:val="21"/>
          <w:szCs w:val="21"/>
          <w:lang w:eastAsia="en-AU"/>
        </w:rPr>
        <w:t xml:space="preserve"> </w:t>
      </w:r>
      <w:r w:rsidR="00711438" w:rsidRPr="0060051A">
        <w:rPr>
          <w:rFonts w:ascii="VIC" w:hAnsi="VIC" w:cstheme="minorHAnsi"/>
          <w:color w:val="auto"/>
          <w:sz w:val="21"/>
          <w:szCs w:val="21"/>
          <w:lang w:eastAsia="en-AU"/>
        </w:rPr>
        <w:t xml:space="preserve">commentary. </w:t>
      </w:r>
      <w:bookmarkEnd w:id="117"/>
      <w:r w:rsidR="00BC2E4F" w:rsidRPr="0060051A">
        <w:rPr>
          <w:rFonts w:ascii="VIC" w:hAnsi="VIC" w:cstheme="minorHAnsi"/>
          <w:sz w:val="21"/>
          <w:szCs w:val="21"/>
          <w:lang w:eastAsia="en-AU"/>
        </w:rPr>
        <w:br w:type="page"/>
      </w:r>
    </w:p>
    <w:p w14:paraId="3570FED2" w14:textId="77777777" w:rsidR="008E65A9" w:rsidRPr="0060051A" w:rsidRDefault="008E65A9" w:rsidP="008E65A9">
      <w:pPr>
        <w:pStyle w:val="Heading1"/>
        <w:pageBreakBefore w:val="0"/>
        <w:spacing w:before="0" w:after="360" w:line="440" w:lineRule="exact"/>
        <w:rPr>
          <w:rFonts w:ascii="VIC" w:hAnsi="VIC" w:cstheme="minorHAnsi"/>
          <w:b w:val="0"/>
          <w:sz w:val="32"/>
        </w:rPr>
      </w:pPr>
      <w:bookmarkStart w:id="118" w:name="_Toc32323341"/>
      <w:bookmarkStart w:id="119" w:name="_Toc127262855"/>
      <w:r w:rsidRPr="0060051A">
        <w:rPr>
          <w:rFonts w:ascii="VIC" w:hAnsi="VIC" w:cstheme="minorHAnsi"/>
          <w:b w:val="0"/>
          <w:sz w:val="32"/>
        </w:rPr>
        <w:lastRenderedPageBreak/>
        <w:t>L2 – Unrestricted cash compared to current liabilities (Audited)</w:t>
      </w:r>
      <w:bookmarkEnd w:id="118"/>
      <w:bookmarkEnd w:id="119"/>
      <w:r w:rsidRPr="0060051A">
        <w:rPr>
          <w:rFonts w:ascii="VIC" w:hAnsi="VIC" w:cstheme="minorHAnsi"/>
          <w:b w:val="0"/>
          <w:sz w:val="32"/>
        </w:rPr>
        <w:t xml:space="preserve"> </w:t>
      </w:r>
    </w:p>
    <w:p w14:paraId="4AEC87F1" w14:textId="77777777" w:rsidR="008E65A9" w:rsidRPr="0060051A" w:rsidRDefault="008E65A9" w:rsidP="008E65A9">
      <w:pPr>
        <w:pStyle w:val="BodyText100ThemeColour"/>
        <w:rPr>
          <w:rFonts w:ascii="VIC" w:hAnsi="VIC" w:cstheme="minorHAnsi"/>
          <w:b/>
          <w:sz w:val="24"/>
        </w:rPr>
      </w:pPr>
      <w:r w:rsidRPr="0060051A">
        <w:rPr>
          <w:rFonts w:ascii="VIC" w:hAnsi="VIC" w:cstheme="minorHAnsi"/>
          <w:b/>
          <w:sz w:val="24"/>
        </w:rPr>
        <w:t>Definition</w:t>
      </w:r>
    </w:p>
    <w:p w14:paraId="6F281798" w14:textId="77777777" w:rsidR="008E65A9" w:rsidRPr="0060051A" w:rsidRDefault="008E65A9" w:rsidP="008E65A9">
      <w:pPr>
        <w:pStyle w:val="BodyText"/>
        <w:rPr>
          <w:rStyle w:val="normaltextrun1"/>
          <w:rFonts w:ascii="VIC" w:hAnsi="VIC" w:cstheme="minorHAnsi"/>
          <w:color w:val="auto"/>
          <w:szCs w:val="24"/>
        </w:rPr>
      </w:pPr>
      <w:r w:rsidRPr="0060051A">
        <w:rPr>
          <w:rStyle w:val="normaltextrun1"/>
          <w:rFonts w:ascii="VIC" w:hAnsi="VIC" w:cstheme="minorHAnsi"/>
          <w:color w:val="auto"/>
          <w:sz w:val="24"/>
          <w:szCs w:val="24"/>
        </w:rPr>
        <w:t xml:space="preserve">Unrestricted cash as a percentage of current liabilities.  </w:t>
      </w:r>
      <w:r w:rsidRPr="0060051A">
        <w:rPr>
          <w:rStyle w:val="normaltextrun1"/>
          <w:rFonts w:ascii="Cambria" w:hAnsi="Cambria" w:cs="Cambria"/>
          <w:color w:val="auto"/>
          <w:szCs w:val="24"/>
        </w:rPr>
        <w:t> </w:t>
      </w:r>
    </w:p>
    <w:p w14:paraId="701E0366" w14:textId="77777777" w:rsidR="008E65A9" w:rsidRPr="0060051A" w:rsidRDefault="008E65A9" w:rsidP="008E65A9">
      <w:pPr>
        <w:pStyle w:val="BodyText100ThemeColour"/>
        <w:rPr>
          <w:rFonts w:ascii="VIC" w:hAnsi="VIC" w:cstheme="minorHAnsi"/>
          <w:b/>
          <w:sz w:val="24"/>
        </w:rPr>
      </w:pPr>
      <w:r w:rsidRPr="0060051A">
        <w:rPr>
          <w:rFonts w:ascii="VIC" w:hAnsi="VIC" w:cstheme="minorHAnsi"/>
          <w:b/>
          <w:sz w:val="24"/>
        </w:rPr>
        <w:t>Calculation</w:t>
      </w:r>
    </w:p>
    <w:p w14:paraId="4A755086" w14:textId="77777777" w:rsidR="008E65A9" w:rsidRPr="0060051A" w:rsidRDefault="008E65A9" w:rsidP="008E65A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119EF0E3" w14:textId="77777777" w:rsidR="008E65A9" w:rsidRPr="0060051A" w:rsidRDefault="008E65A9" w:rsidP="008E65A9">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Unrestricted cash</w:t>
      </w:r>
    </w:p>
    <w:p w14:paraId="198BDD87" w14:textId="77777777" w:rsidR="008E65A9" w:rsidRPr="0060051A" w:rsidRDefault="008E65A9" w:rsidP="008E65A9">
      <w:pPr>
        <w:pStyle w:val="paragraph"/>
        <w:spacing w:line="276" w:lineRule="auto"/>
        <w:textAlignment w:val="baseline"/>
        <w:rPr>
          <w:rFonts w:ascii="VIC" w:hAnsi="VIC" w:cstheme="minorHAnsi"/>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sz w:val="21"/>
          <w:szCs w:val="21"/>
        </w:rPr>
        <w:t> </w:t>
      </w:r>
    </w:p>
    <w:p w14:paraId="107E174C" w14:textId="238AA187" w:rsidR="008E65A9" w:rsidRPr="0060051A" w:rsidRDefault="008E65A9" w:rsidP="008E65A9">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Current liabilities</w:t>
      </w:r>
    </w:p>
    <w:p w14:paraId="50507F1F" w14:textId="77777777" w:rsidR="008E65A9" w:rsidRPr="0060051A" w:rsidRDefault="008E65A9" w:rsidP="008E65A9">
      <w:pPr>
        <w:pStyle w:val="BodyText"/>
        <w:spacing w:before="0" w:after="0" w:line="276" w:lineRule="auto"/>
        <w:rPr>
          <w:rFonts w:ascii="VIC" w:hAnsi="VIC" w:cstheme="minorHAnsi"/>
          <w:sz w:val="21"/>
          <w:szCs w:val="21"/>
        </w:rPr>
      </w:pPr>
      <w:r w:rsidRPr="0060051A">
        <w:rPr>
          <w:rStyle w:val="normaltextrun1"/>
          <w:rFonts w:ascii="VIC" w:hAnsi="VIC" w:cstheme="minorHAnsi"/>
          <w:color w:val="auto"/>
          <w:sz w:val="21"/>
          <w:szCs w:val="21"/>
        </w:rPr>
        <w:t>The result is multiplied by 100</w:t>
      </w:r>
      <w:r w:rsidRPr="0060051A">
        <w:rPr>
          <w:rStyle w:val="normaltextrun1"/>
          <w:rFonts w:ascii="VIC" w:hAnsi="VIC" w:cstheme="minorHAnsi"/>
          <w:sz w:val="21"/>
          <w:szCs w:val="21"/>
        </w:rPr>
        <w:t>.</w:t>
      </w:r>
    </w:p>
    <w:p w14:paraId="3B29B129" w14:textId="77777777" w:rsidR="008E65A9" w:rsidRPr="0060051A" w:rsidRDefault="008E65A9" w:rsidP="008E65A9">
      <w:pPr>
        <w:pStyle w:val="BodyText100ThemeColour"/>
        <w:rPr>
          <w:rFonts w:ascii="VIC" w:hAnsi="VIC" w:cstheme="minorHAnsi"/>
          <w:b/>
          <w:sz w:val="24"/>
        </w:rPr>
      </w:pPr>
      <w:r w:rsidRPr="0060051A">
        <w:rPr>
          <w:rFonts w:ascii="VIC" w:hAnsi="VIC" w:cstheme="minorHAnsi"/>
          <w:b/>
          <w:sz w:val="24"/>
        </w:rPr>
        <w:t xml:space="preserve">Key terms </w:t>
      </w:r>
    </w:p>
    <w:p w14:paraId="497E571F" w14:textId="77777777" w:rsidR="008E65A9" w:rsidRPr="0060051A" w:rsidRDefault="008E65A9" w:rsidP="008E65A9">
      <w:pPr>
        <w:tabs>
          <w:tab w:val="center" w:pos="4153"/>
          <w:tab w:val="right" w:pos="8306"/>
        </w:tabs>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Unrestricted cash</w:t>
      </w:r>
    </w:p>
    <w:p w14:paraId="6EFAAEDD" w14:textId="3872F293" w:rsidR="008E65A9" w:rsidRPr="0060051A" w:rsidRDefault="008E65A9" w:rsidP="008E65A9">
      <w:pPr>
        <w:spacing w:before="0" w:line="276" w:lineRule="auto"/>
        <w:rPr>
          <w:rFonts w:ascii="VIC" w:hAnsi="VIC" w:cstheme="minorHAnsi"/>
          <w:color w:val="auto"/>
          <w:sz w:val="21"/>
          <w:szCs w:val="21"/>
        </w:rPr>
      </w:pPr>
      <w:r w:rsidRPr="0060051A">
        <w:rPr>
          <w:rFonts w:ascii="VIC" w:hAnsi="VIC" w:cstheme="minorHAnsi"/>
          <w:color w:val="auto"/>
          <w:sz w:val="21"/>
          <w:szCs w:val="21"/>
        </w:rPr>
        <w:t>Is all cash and cash equivalents other than restricted cash.</w:t>
      </w:r>
    </w:p>
    <w:p w14:paraId="22133518" w14:textId="77777777" w:rsidR="008E65A9" w:rsidRPr="0060051A" w:rsidRDefault="008E65A9" w:rsidP="008E65A9">
      <w:pPr>
        <w:tabs>
          <w:tab w:val="center" w:pos="4153"/>
          <w:tab w:val="right" w:pos="8306"/>
        </w:tabs>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Restricted cash</w:t>
      </w:r>
    </w:p>
    <w:p w14:paraId="55E8A745" w14:textId="77777777" w:rsidR="008E65A9" w:rsidRPr="0060051A" w:rsidRDefault="008E65A9" w:rsidP="00F71636">
      <w:pPr>
        <w:tabs>
          <w:tab w:val="center" w:pos="4153"/>
          <w:tab w:val="right" w:pos="8306"/>
        </w:tabs>
        <w:spacing w:before="0" w:line="276" w:lineRule="auto"/>
        <w:rPr>
          <w:rFonts w:ascii="VIC" w:hAnsi="VIC" w:cstheme="minorHAnsi"/>
          <w:color w:val="auto"/>
          <w:sz w:val="21"/>
          <w:szCs w:val="21"/>
        </w:rPr>
      </w:pPr>
      <w:r w:rsidRPr="0060051A">
        <w:rPr>
          <w:rFonts w:ascii="VIC" w:hAnsi="VIC" w:cstheme="minorHAnsi"/>
          <w:color w:val="auto"/>
          <w:sz w:val="21"/>
          <w:szCs w:val="21"/>
        </w:rPr>
        <w:t>Is cash and cash equivalents and financial assets within the meaning of the AAS that are not available for use other than for the purpose for which it is restricted and includes cash that will be used to fund carry forward capital works from the previous financial year.</w:t>
      </w:r>
    </w:p>
    <w:p w14:paraId="5965DBD4" w14:textId="77777777" w:rsidR="008E65A9" w:rsidRPr="0060051A" w:rsidRDefault="008E65A9" w:rsidP="00F71636">
      <w:pPr>
        <w:tabs>
          <w:tab w:val="center" w:pos="4153"/>
          <w:tab w:val="right" w:pos="8306"/>
        </w:tabs>
        <w:spacing w:before="0" w:after="0" w:line="276" w:lineRule="auto"/>
        <w:rPr>
          <w:rFonts w:ascii="VIC" w:hAnsi="VIC" w:cstheme="minorHAnsi"/>
          <w:color w:val="auto"/>
          <w:sz w:val="21"/>
          <w:szCs w:val="21"/>
        </w:rPr>
      </w:pPr>
      <w:r w:rsidRPr="0060051A">
        <w:rPr>
          <w:rFonts w:ascii="VIC" w:hAnsi="VIC" w:cstheme="minorHAnsi"/>
          <w:color w:val="auto"/>
          <w:sz w:val="21"/>
          <w:szCs w:val="21"/>
        </w:rPr>
        <w:t>Items which are considered to be restricted under the definition are:</w:t>
      </w:r>
    </w:p>
    <w:p w14:paraId="33AF4515" w14:textId="77777777" w:rsidR="008E65A9" w:rsidRPr="0060051A" w:rsidRDefault="008E65A9" w:rsidP="00DA452B">
      <w:pPr>
        <w:pStyle w:val="ColorfulList-Accent11"/>
        <w:numPr>
          <w:ilvl w:val="0"/>
          <w:numId w:val="9"/>
        </w:numPr>
        <w:spacing w:after="0"/>
        <w:ind w:left="317" w:hanging="283"/>
        <w:rPr>
          <w:rFonts w:ascii="VIC" w:hAnsi="VIC" w:cstheme="minorHAnsi"/>
          <w:color w:val="auto"/>
          <w:sz w:val="21"/>
          <w:szCs w:val="21"/>
        </w:rPr>
      </w:pPr>
      <w:r w:rsidRPr="0060051A">
        <w:rPr>
          <w:rFonts w:ascii="VIC" w:hAnsi="VIC" w:cstheme="minorHAnsi"/>
          <w:color w:val="auto"/>
          <w:sz w:val="21"/>
          <w:szCs w:val="21"/>
        </w:rPr>
        <w:t>trust funds and deposits</w:t>
      </w:r>
    </w:p>
    <w:p w14:paraId="65FA1423" w14:textId="77777777" w:rsidR="008E65A9" w:rsidRPr="0060051A" w:rsidRDefault="008E65A9" w:rsidP="00DA452B">
      <w:pPr>
        <w:pStyle w:val="ColorfulList-Accent11"/>
        <w:numPr>
          <w:ilvl w:val="0"/>
          <w:numId w:val="9"/>
        </w:numPr>
        <w:spacing w:after="0"/>
        <w:ind w:left="317" w:hanging="283"/>
        <w:rPr>
          <w:rFonts w:ascii="VIC" w:hAnsi="VIC" w:cstheme="minorHAnsi"/>
          <w:color w:val="auto"/>
          <w:sz w:val="21"/>
          <w:szCs w:val="21"/>
        </w:rPr>
      </w:pPr>
      <w:r w:rsidRPr="0060051A">
        <w:rPr>
          <w:rFonts w:ascii="VIC" w:hAnsi="VIC" w:cstheme="minorHAnsi"/>
          <w:color w:val="auto"/>
          <w:sz w:val="21"/>
          <w:szCs w:val="21"/>
        </w:rPr>
        <w:t>statutory or non-discretionary reserves</w:t>
      </w:r>
    </w:p>
    <w:p w14:paraId="45E376EE" w14:textId="77777777" w:rsidR="008E65A9" w:rsidRPr="0060051A" w:rsidRDefault="008E65A9" w:rsidP="00DA452B">
      <w:pPr>
        <w:pStyle w:val="ColorfulList-Accent11"/>
        <w:numPr>
          <w:ilvl w:val="0"/>
          <w:numId w:val="9"/>
        </w:numPr>
        <w:spacing w:after="0"/>
        <w:ind w:left="317" w:hanging="283"/>
        <w:rPr>
          <w:rFonts w:ascii="VIC" w:hAnsi="VIC" w:cstheme="minorHAnsi"/>
          <w:color w:val="auto"/>
          <w:sz w:val="21"/>
          <w:szCs w:val="21"/>
        </w:rPr>
      </w:pPr>
      <w:r w:rsidRPr="0060051A">
        <w:rPr>
          <w:rFonts w:ascii="VIC" w:hAnsi="VIC" w:cstheme="minorHAnsi"/>
          <w:color w:val="auto"/>
          <w:sz w:val="21"/>
          <w:szCs w:val="21"/>
        </w:rPr>
        <w:t>cash held to fund carry forward capital works</w:t>
      </w:r>
    </w:p>
    <w:p w14:paraId="425657BC" w14:textId="77777777" w:rsidR="008E65A9" w:rsidRPr="0060051A" w:rsidRDefault="008E65A9" w:rsidP="00DA452B">
      <w:pPr>
        <w:pStyle w:val="ColorfulList-Accent11"/>
        <w:numPr>
          <w:ilvl w:val="0"/>
          <w:numId w:val="9"/>
        </w:numPr>
        <w:spacing w:after="0"/>
        <w:ind w:left="317" w:hanging="283"/>
        <w:rPr>
          <w:rFonts w:ascii="VIC" w:hAnsi="VIC" w:cstheme="minorHAnsi"/>
          <w:color w:val="auto"/>
          <w:sz w:val="21"/>
          <w:szCs w:val="21"/>
        </w:rPr>
      </w:pPr>
      <w:r w:rsidRPr="0060051A">
        <w:rPr>
          <w:rFonts w:ascii="VIC" w:hAnsi="VIC" w:cstheme="minorHAnsi"/>
          <w:color w:val="auto"/>
          <w:sz w:val="21"/>
          <w:szCs w:val="21"/>
        </w:rPr>
        <w:t>conditional grants unspent</w:t>
      </w:r>
    </w:p>
    <w:p w14:paraId="7DB7B401" w14:textId="77777777" w:rsidR="006E3241" w:rsidRPr="0060051A" w:rsidRDefault="006E3241" w:rsidP="006E3241">
      <w:pPr>
        <w:pStyle w:val="ColorfulList-Accent11"/>
        <w:spacing w:after="0"/>
        <w:ind w:left="317"/>
        <w:rPr>
          <w:rFonts w:ascii="VIC" w:hAnsi="VIC" w:cstheme="minorHAnsi"/>
          <w:color w:val="auto"/>
          <w:sz w:val="21"/>
          <w:szCs w:val="21"/>
        </w:rPr>
      </w:pPr>
    </w:p>
    <w:p w14:paraId="4DE541BF" w14:textId="6C4C2CEB" w:rsidR="008E65A9" w:rsidRPr="0060051A" w:rsidRDefault="008E65A9" w:rsidP="00F71636">
      <w:pPr>
        <w:pStyle w:val="ListBullet"/>
        <w:numPr>
          <w:ilvl w:val="0"/>
          <w:numId w:val="0"/>
        </w:numPr>
        <w:spacing w:line="276" w:lineRule="auto"/>
        <w:rPr>
          <w:rFonts w:ascii="VIC" w:hAnsi="VIC" w:cstheme="minorHAnsi"/>
          <w:color w:val="auto"/>
          <w:sz w:val="21"/>
          <w:szCs w:val="21"/>
        </w:rPr>
      </w:pPr>
      <w:r w:rsidRPr="0060051A">
        <w:rPr>
          <w:rFonts w:ascii="VIC" w:hAnsi="VIC" w:cstheme="minorHAnsi"/>
          <w:color w:val="auto"/>
          <w:sz w:val="21"/>
          <w:szCs w:val="21"/>
        </w:rPr>
        <w:t>Term deposits with an original maturity of greater than 90 days (i.e. other financial assets) are also considered to be restricted under this definition.</w:t>
      </w:r>
    </w:p>
    <w:p w14:paraId="6F182283" w14:textId="77777777" w:rsidR="008E65A9" w:rsidRPr="0060051A" w:rsidRDefault="008E65A9" w:rsidP="00F71636">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Current liabilities</w:t>
      </w:r>
    </w:p>
    <w:p w14:paraId="3488A8A2" w14:textId="7FBD2416" w:rsidR="008E65A9" w:rsidRPr="0060051A" w:rsidRDefault="008E65A9" w:rsidP="00F71636">
      <w:pPr>
        <w:spacing w:before="0" w:after="0" w:line="276" w:lineRule="auto"/>
        <w:rPr>
          <w:rFonts w:ascii="VIC" w:hAnsi="VIC" w:cstheme="minorHAnsi"/>
          <w:color w:val="auto"/>
          <w:sz w:val="21"/>
          <w:szCs w:val="21"/>
        </w:rPr>
      </w:pPr>
      <w:r w:rsidRPr="0060051A">
        <w:rPr>
          <w:rFonts w:ascii="VIC" w:hAnsi="VIC" w:cstheme="minorHAnsi"/>
          <w:color w:val="auto"/>
          <w:sz w:val="21"/>
          <w:szCs w:val="21"/>
        </w:rPr>
        <w:t>An obligation or liability that is due to be settled, or paid, within one year.</w:t>
      </w:r>
    </w:p>
    <w:p w14:paraId="79BA1BBA" w14:textId="77777777" w:rsidR="008E65A9" w:rsidRPr="0060051A" w:rsidRDefault="008E65A9" w:rsidP="008E65A9">
      <w:pPr>
        <w:pStyle w:val="BodyText100ThemeColour"/>
        <w:rPr>
          <w:rFonts w:ascii="VIC" w:hAnsi="VIC" w:cstheme="minorHAnsi"/>
          <w:b/>
          <w:sz w:val="24"/>
        </w:rPr>
      </w:pPr>
      <w:r w:rsidRPr="0060051A">
        <w:rPr>
          <w:rFonts w:ascii="VIC" w:hAnsi="VIC" w:cstheme="minorHAnsi"/>
          <w:b/>
          <w:sz w:val="24"/>
        </w:rPr>
        <w:t>Classification</w:t>
      </w:r>
    </w:p>
    <w:p w14:paraId="73C69658" w14:textId="77777777" w:rsidR="008E65A9" w:rsidRPr="0060051A" w:rsidRDefault="008E65A9" w:rsidP="008E65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Input indicator – Unrestricted cash</w:t>
      </w:r>
    </w:p>
    <w:p w14:paraId="24829DD7" w14:textId="2A800504" w:rsidR="008E65A9" w:rsidRPr="0060051A" w:rsidRDefault="008E65A9" w:rsidP="008E65A9">
      <w:pPr>
        <w:pStyle w:val="BodyText100ThemeColour"/>
        <w:rPr>
          <w:rFonts w:ascii="VIC" w:hAnsi="VIC" w:cstheme="minorHAnsi"/>
          <w:b/>
          <w:sz w:val="24"/>
        </w:rPr>
      </w:pPr>
      <w:r w:rsidRPr="0060051A">
        <w:rPr>
          <w:rFonts w:ascii="VIC" w:hAnsi="VIC" w:cstheme="minorHAnsi"/>
          <w:b/>
          <w:sz w:val="24"/>
        </w:rPr>
        <w:t>Data source</w:t>
      </w:r>
    </w:p>
    <w:p w14:paraId="41EDFBED" w14:textId="656D31CE" w:rsidR="008E65A9" w:rsidRPr="0060051A" w:rsidRDefault="008E65A9" w:rsidP="008E65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Financial statements (</w:t>
      </w:r>
      <w:r w:rsidR="004020DF" w:rsidRPr="0060051A">
        <w:rPr>
          <w:rFonts w:ascii="VIC" w:hAnsi="VIC" w:cstheme="minorHAnsi"/>
          <w:color w:val="auto"/>
          <w:sz w:val="21"/>
          <w:szCs w:val="21"/>
        </w:rPr>
        <w:t>Financial Plan</w:t>
      </w:r>
      <w:r w:rsidRPr="0060051A">
        <w:rPr>
          <w:rFonts w:ascii="VIC" w:hAnsi="VIC" w:cstheme="minorHAnsi"/>
          <w:color w:val="auto"/>
          <w:sz w:val="21"/>
          <w:szCs w:val="21"/>
        </w:rPr>
        <w:t>)</w:t>
      </w:r>
    </w:p>
    <w:p w14:paraId="61E67D20" w14:textId="77777777" w:rsidR="008E65A9" w:rsidRPr="0060051A" w:rsidRDefault="008E65A9" w:rsidP="008E65A9">
      <w:pPr>
        <w:pStyle w:val="BodyText100ThemeColour"/>
        <w:rPr>
          <w:rFonts w:ascii="VIC" w:hAnsi="VIC" w:cstheme="minorHAnsi"/>
          <w:b/>
          <w:sz w:val="24"/>
        </w:rPr>
      </w:pPr>
      <w:r w:rsidRPr="0060051A">
        <w:rPr>
          <w:rFonts w:ascii="VIC" w:hAnsi="VIC" w:cstheme="minorHAnsi"/>
          <w:b/>
          <w:sz w:val="24"/>
        </w:rPr>
        <w:t>Audit</w:t>
      </w:r>
    </w:p>
    <w:p w14:paraId="625B2025" w14:textId="77777777" w:rsidR="008E65A9" w:rsidRPr="0060051A" w:rsidRDefault="008E65A9" w:rsidP="001109CD">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5CED1E61" w14:textId="77777777" w:rsidR="008E65A9" w:rsidRPr="0060051A" w:rsidRDefault="008E65A9" w:rsidP="008E65A9">
      <w:pPr>
        <w:pStyle w:val="BodyText"/>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Calculation of restricted cash at 30 June, including cash committed to funding carry forward capital works (this information should also be required for disclosure of commitments in the audited financial report)</w:t>
      </w:r>
    </w:p>
    <w:p w14:paraId="0FB36182" w14:textId="77777777" w:rsidR="008E65A9" w:rsidRPr="0060051A" w:rsidRDefault="008E65A9" w:rsidP="008E65A9">
      <w:pPr>
        <w:pStyle w:val="BodyText100ThemeColour"/>
        <w:rPr>
          <w:rFonts w:ascii="VIC" w:hAnsi="VIC" w:cstheme="minorHAnsi"/>
          <w:b/>
          <w:sz w:val="24"/>
        </w:rPr>
      </w:pPr>
      <w:r w:rsidRPr="0060051A">
        <w:rPr>
          <w:rFonts w:ascii="VIC" w:hAnsi="VIC" w:cstheme="minorHAnsi"/>
          <w:b/>
          <w:sz w:val="24"/>
        </w:rPr>
        <w:t>Data use / Community outcome</w:t>
      </w:r>
    </w:p>
    <w:p w14:paraId="6FB06BC6" w14:textId="77777777" w:rsidR="008E65A9" w:rsidRPr="0060051A" w:rsidRDefault="008E65A9" w:rsidP="008E65A9">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council’s abilities to pay bills on time. Higher unrestricted cash relative to liabilities suggests councils are able to pay bills in a timely manner. </w:t>
      </w:r>
    </w:p>
    <w:p w14:paraId="5E2389EE" w14:textId="77777777" w:rsidR="008E65A9" w:rsidRPr="0060051A" w:rsidRDefault="008E65A9" w:rsidP="008E65A9">
      <w:pPr>
        <w:pStyle w:val="BodyText100ThemeColour"/>
        <w:rPr>
          <w:rFonts w:ascii="VIC" w:hAnsi="VIC" w:cstheme="minorHAnsi"/>
          <w:b/>
          <w:sz w:val="24"/>
        </w:rPr>
      </w:pPr>
      <w:r w:rsidRPr="0060051A">
        <w:rPr>
          <w:rFonts w:ascii="VIC" w:hAnsi="VIC" w:cstheme="minorHAnsi"/>
          <w:b/>
          <w:sz w:val="24"/>
        </w:rPr>
        <w:t>Suitability for target setting</w:t>
      </w:r>
    </w:p>
    <w:p w14:paraId="146F6B2C" w14:textId="77777777" w:rsidR="008E65A9" w:rsidRPr="0060051A" w:rsidRDefault="008E65A9" w:rsidP="008E65A9">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Good</w:t>
      </w:r>
    </w:p>
    <w:p w14:paraId="116F2631" w14:textId="77777777" w:rsidR="008E65A9" w:rsidRPr="0060051A" w:rsidRDefault="008E65A9" w:rsidP="008E65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fluctuates between years, but council has some influence over the outcome. </w:t>
      </w:r>
    </w:p>
    <w:p w14:paraId="7018E9E8" w14:textId="77777777" w:rsidR="008E65A9" w:rsidRPr="0060051A" w:rsidRDefault="008E65A9" w:rsidP="008E65A9">
      <w:pPr>
        <w:pStyle w:val="BodyText100ThemeColour"/>
        <w:rPr>
          <w:rFonts w:ascii="VIC" w:hAnsi="VIC" w:cstheme="minorHAnsi"/>
          <w:b/>
          <w:sz w:val="24"/>
        </w:rPr>
      </w:pPr>
      <w:r w:rsidRPr="0060051A">
        <w:rPr>
          <w:rFonts w:ascii="VIC" w:hAnsi="VIC" w:cstheme="minorHAnsi"/>
          <w:b/>
          <w:sz w:val="24"/>
        </w:rPr>
        <w:t>Related to</w:t>
      </w:r>
    </w:p>
    <w:p w14:paraId="06D26DC2" w14:textId="77777777" w:rsidR="008E65A9" w:rsidRPr="0060051A" w:rsidRDefault="008E65A9" w:rsidP="008E65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L1 – Current assets compared to current liabilities</w:t>
      </w:r>
    </w:p>
    <w:p w14:paraId="51C96459" w14:textId="77777777" w:rsidR="008E65A9" w:rsidRPr="0060051A" w:rsidRDefault="008E65A9" w:rsidP="008E65A9">
      <w:pPr>
        <w:pStyle w:val="BodyText100ThemeColour"/>
        <w:rPr>
          <w:rFonts w:ascii="VIC" w:hAnsi="VIC" w:cstheme="minorHAnsi"/>
          <w:b/>
          <w:sz w:val="24"/>
        </w:rPr>
      </w:pPr>
      <w:r w:rsidRPr="0060051A">
        <w:rPr>
          <w:rFonts w:ascii="VIC" w:hAnsi="VIC" w:cstheme="minorHAnsi"/>
          <w:b/>
          <w:sz w:val="24"/>
        </w:rPr>
        <w:t>Further information</w:t>
      </w:r>
    </w:p>
    <w:p w14:paraId="361B7F00" w14:textId="2811BB65" w:rsidR="008E65A9" w:rsidRPr="0060051A" w:rsidRDefault="008E65A9" w:rsidP="008E65A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7D090D" w:rsidRPr="0060051A">
        <w:rPr>
          <w:rFonts w:ascii="VIC" w:hAnsi="VIC" w:cstheme="minorHAnsi"/>
          <w:color w:val="auto"/>
          <w:sz w:val="21"/>
          <w:szCs w:val="21"/>
        </w:rPr>
        <w:t>20</w:t>
      </w:r>
      <w:r w:rsidRPr="0060051A">
        <w:rPr>
          <w:rFonts w:ascii="VIC" w:hAnsi="VIC" w:cstheme="minorHAnsi"/>
          <w:color w:val="auto"/>
          <w:sz w:val="21"/>
          <w:szCs w:val="21"/>
        </w:rPr>
        <w:t xml:space="preserve"> – Schedule 3</w:t>
      </w:r>
    </w:p>
    <w:p w14:paraId="57E40694" w14:textId="42A18845" w:rsidR="008E65A9" w:rsidRPr="0060051A" w:rsidRDefault="008E65A9" w:rsidP="008E65A9">
      <w:pPr>
        <w:pStyle w:val="BodyText100ThemeColour"/>
        <w:rPr>
          <w:rFonts w:ascii="VIC" w:hAnsi="VIC" w:cstheme="minorHAnsi"/>
          <w:b/>
          <w:sz w:val="24"/>
        </w:rPr>
      </w:pPr>
      <w:r w:rsidRPr="0060051A">
        <w:rPr>
          <w:rFonts w:ascii="VIC" w:hAnsi="VIC" w:cstheme="minorHAnsi"/>
          <w:b/>
          <w:sz w:val="24"/>
        </w:rPr>
        <w:t>Notes or Case Studies</w:t>
      </w:r>
    </w:p>
    <w:p w14:paraId="277B0424" w14:textId="77777777" w:rsidR="00CD3CAC" w:rsidRPr="0060051A" w:rsidRDefault="00CD3CAC" w:rsidP="00CD3CAC">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Changes to unearned income / revenue</w:t>
      </w:r>
    </w:p>
    <w:p w14:paraId="749C0093" w14:textId="355A95C5" w:rsidR="00647FCD" w:rsidRPr="0060051A" w:rsidRDefault="00CD3CAC" w:rsidP="00CD3CAC">
      <w:pPr>
        <w:spacing w:before="0" w:line="276" w:lineRule="auto"/>
        <w:rPr>
          <w:rFonts w:ascii="VIC" w:hAnsi="VIC" w:cstheme="minorHAnsi"/>
          <w:color w:val="000000" w:themeColor="text1"/>
          <w:sz w:val="21"/>
          <w:szCs w:val="21"/>
          <w:lang w:eastAsia="en-AU"/>
        </w:rPr>
      </w:pPr>
      <w:r w:rsidRPr="0060051A">
        <w:rPr>
          <w:rFonts w:ascii="VIC" w:hAnsi="VIC" w:cstheme="minorHAnsi"/>
          <w:color w:val="auto"/>
          <w:sz w:val="21"/>
          <w:szCs w:val="21"/>
          <w:lang w:eastAsia="en-AU"/>
        </w:rPr>
        <w:t xml:space="preserve">With the inclusion of unearned income / revenue under Liabilities on the Balance Sheet (Input 3), councils who experience a significant increase in their </w:t>
      </w:r>
      <w:r w:rsidRPr="0060051A">
        <w:rPr>
          <w:rFonts w:ascii="VIC" w:hAnsi="VIC" w:cstheme="minorHAnsi"/>
          <w:color w:val="auto"/>
          <w:sz w:val="21"/>
          <w:szCs w:val="21"/>
          <w:lang w:eastAsia="en-AU"/>
        </w:rPr>
        <w:lastRenderedPageBreak/>
        <w:t xml:space="preserve">denominator (current liabilities) should note this in their commentary. </w:t>
      </w:r>
      <w:r w:rsidR="00647FCD" w:rsidRPr="0060051A">
        <w:rPr>
          <w:rFonts w:ascii="VIC" w:hAnsi="VIC" w:cstheme="minorHAnsi"/>
          <w:sz w:val="21"/>
          <w:szCs w:val="21"/>
          <w:lang w:eastAsia="en-AU"/>
        </w:rPr>
        <w:br w:type="page"/>
      </w:r>
    </w:p>
    <w:p w14:paraId="0C1AC6E5" w14:textId="2B2943EA" w:rsidR="008E65A9" w:rsidRPr="0060051A" w:rsidRDefault="00FA5F1A" w:rsidP="00AF42FD">
      <w:pPr>
        <w:pStyle w:val="Heading1"/>
        <w:rPr>
          <w:rFonts w:ascii="VIC" w:hAnsi="VIC" w:cstheme="minorHAnsi"/>
          <w:i/>
          <w:iCs/>
          <w:sz w:val="21"/>
          <w:szCs w:val="21"/>
          <w:lang w:eastAsia="en-AU"/>
        </w:rPr>
      </w:pPr>
      <w:bookmarkStart w:id="120" w:name="_Toc127262856"/>
      <w:r>
        <w:rPr>
          <w:rFonts w:ascii="VIC" w:hAnsi="VIC" w:cstheme="minorHAnsi"/>
          <w:noProof/>
          <w:color w:val="auto"/>
          <w:sz w:val="21"/>
          <w:szCs w:val="21"/>
        </w:rPr>
        <w:lastRenderedPageBreak/>
        <w:drawing>
          <wp:anchor distT="0" distB="0" distL="114300" distR="114300" simplePos="0" relativeHeight="251658252" behindDoc="1" locked="0" layoutInCell="1" allowOverlap="1" wp14:anchorId="24B37C49" wp14:editId="538507F5">
            <wp:simplePos x="0" y="0"/>
            <wp:positionH relativeFrom="page">
              <wp:align>left</wp:align>
            </wp:positionH>
            <wp:positionV relativeFrom="paragraph">
              <wp:posOffset>-931460</wp:posOffset>
            </wp:positionV>
            <wp:extent cx="8419465" cy="1603375"/>
            <wp:effectExtent l="0" t="0" r="635"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5C42C9" w:rsidRPr="0060051A">
        <w:rPr>
          <w:rFonts w:ascii="VIC" w:hAnsi="VIC"/>
          <w:i/>
          <w:iCs/>
          <w:noProof/>
          <w:color w:val="FFFFFF" w:themeColor="background1"/>
          <w:sz w:val="44"/>
          <w:szCs w:val="40"/>
        </w:rPr>
        <w:t>Obligations</w:t>
      </w:r>
      <w:bookmarkEnd w:id="120"/>
    </w:p>
    <w:p w14:paraId="431284BE" w14:textId="77777777" w:rsidR="0004278F" w:rsidRPr="0060051A" w:rsidRDefault="0004278F">
      <w:pPr>
        <w:spacing w:before="0" w:line="276" w:lineRule="auto"/>
        <w:rPr>
          <w:rFonts w:ascii="VIC" w:hAnsi="VIC" w:cstheme="minorHAnsi"/>
          <w:sz w:val="21"/>
          <w:szCs w:val="21"/>
        </w:rPr>
        <w:sectPr w:rsidR="0004278F" w:rsidRPr="0060051A" w:rsidSect="00E857E2">
          <w:type w:val="continuous"/>
          <w:pgSz w:w="11906" w:h="16838" w:code="9"/>
          <w:pgMar w:top="1134" w:right="1701" w:bottom="1134" w:left="1134" w:header="709" w:footer="346" w:gutter="0"/>
          <w:cols w:num="2" w:space="708"/>
          <w:titlePg/>
          <w:docGrid w:linePitch="360"/>
        </w:sectPr>
      </w:pPr>
    </w:p>
    <w:p w14:paraId="09DEED71" w14:textId="54F61BBE" w:rsidR="005C42C9" w:rsidRPr="0060051A" w:rsidRDefault="005C42C9">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5C42C9" w:rsidRPr="0060051A" w14:paraId="70CA647F" w14:textId="77777777" w:rsidTr="0066738B">
        <w:trPr>
          <w:trHeight w:val="1229"/>
        </w:trPr>
        <w:tc>
          <w:tcPr>
            <w:tcW w:w="2426" w:type="dxa"/>
          </w:tcPr>
          <w:p w14:paraId="18AF4AE6" w14:textId="48AAC951" w:rsidR="005C42C9" w:rsidRPr="0060051A" w:rsidRDefault="005C42C9" w:rsidP="0066738B">
            <w:pPr>
              <w:rPr>
                <w:rFonts w:ascii="VIC" w:hAnsi="VIC"/>
                <w:b/>
                <w:bCs/>
              </w:rPr>
            </w:pPr>
            <w:r w:rsidRPr="0060051A">
              <w:rPr>
                <w:rFonts w:ascii="VIC" w:hAnsi="VIC"/>
                <w:b/>
                <w:bCs/>
                <w:color w:val="auto"/>
                <w:sz w:val="44"/>
                <w:szCs w:val="48"/>
              </w:rPr>
              <w:t>O</w:t>
            </w:r>
          </w:p>
        </w:tc>
        <w:tc>
          <w:tcPr>
            <w:tcW w:w="7945" w:type="dxa"/>
          </w:tcPr>
          <w:p w14:paraId="3FE539E2" w14:textId="176E27CC" w:rsidR="005C42C9" w:rsidRPr="0060051A" w:rsidRDefault="00EA67F5" w:rsidP="0066738B">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Measures whether the level of debt and other long term obligations is appropriate to the size and nature of the council’s activities.</w:t>
            </w:r>
          </w:p>
          <w:p w14:paraId="0E551319" w14:textId="4C2EF120" w:rsidR="006927F6" w:rsidRPr="0060051A" w:rsidRDefault="006927F6" w:rsidP="0066738B">
            <w:pPr>
              <w:jc w:val="right"/>
              <w:rPr>
                <w:rFonts w:ascii="VIC" w:hAnsi="VIC"/>
              </w:rPr>
            </w:pPr>
          </w:p>
        </w:tc>
      </w:tr>
    </w:tbl>
    <w:p w14:paraId="65EDAA8E" w14:textId="6B230CA5" w:rsidR="004016F8" w:rsidRPr="0060051A" w:rsidRDefault="004016F8" w:rsidP="004016F8">
      <w:pPr>
        <w:pStyle w:val="Heading1"/>
        <w:pageBreakBefore w:val="0"/>
        <w:spacing w:before="0" w:after="360" w:line="440" w:lineRule="exact"/>
        <w:rPr>
          <w:rFonts w:ascii="VIC" w:hAnsi="VIC" w:cstheme="minorHAnsi"/>
          <w:b w:val="0"/>
          <w:sz w:val="32"/>
        </w:rPr>
      </w:pPr>
      <w:bookmarkStart w:id="121" w:name="_Toc32323343"/>
      <w:bookmarkStart w:id="122" w:name="_Toc127262857"/>
      <w:r w:rsidRPr="0060051A">
        <w:rPr>
          <w:rFonts w:ascii="VIC" w:hAnsi="VIC" w:cstheme="minorHAnsi"/>
          <w:b w:val="0"/>
          <w:sz w:val="32"/>
        </w:rPr>
        <w:t>O2 – Loans and borrowings compared to rates (Audited)</w:t>
      </w:r>
      <w:bookmarkEnd w:id="121"/>
      <w:bookmarkEnd w:id="122"/>
    </w:p>
    <w:p w14:paraId="69B505AA" w14:textId="77777777" w:rsidR="004016F8" w:rsidRPr="0060051A" w:rsidRDefault="004016F8" w:rsidP="004016F8">
      <w:pPr>
        <w:pStyle w:val="BodyText100ThemeColour"/>
        <w:rPr>
          <w:rFonts w:ascii="VIC" w:hAnsi="VIC" w:cstheme="minorHAnsi"/>
          <w:b/>
          <w:sz w:val="24"/>
        </w:rPr>
      </w:pPr>
      <w:r w:rsidRPr="0060051A">
        <w:rPr>
          <w:rFonts w:ascii="VIC" w:hAnsi="VIC" w:cstheme="minorHAnsi"/>
          <w:b/>
          <w:sz w:val="24"/>
        </w:rPr>
        <w:t>Definition</w:t>
      </w:r>
    </w:p>
    <w:p w14:paraId="60A7432A" w14:textId="77777777" w:rsidR="004016F8" w:rsidRPr="0060051A" w:rsidRDefault="004016F8" w:rsidP="004016F8">
      <w:pPr>
        <w:pStyle w:val="BodyText100ThemeColour"/>
        <w:rPr>
          <w:rFonts w:ascii="VIC" w:hAnsi="VIC" w:cstheme="minorHAnsi"/>
          <w:b/>
          <w:color w:val="auto"/>
          <w:sz w:val="24"/>
          <w:szCs w:val="24"/>
        </w:rPr>
      </w:pPr>
      <w:r w:rsidRPr="0060051A">
        <w:rPr>
          <w:rStyle w:val="normaltextrun1"/>
          <w:rFonts w:ascii="VIC" w:hAnsi="VIC" w:cstheme="minorHAnsi"/>
          <w:color w:val="auto"/>
          <w:sz w:val="24"/>
          <w:szCs w:val="24"/>
        </w:rPr>
        <w:t>Interest bearing loans and borrowings as a percentage of rate revenue.</w:t>
      </w:r>
    </w:p>
    <w:p w14:paraId="0BC89E7E" w14:textId="77777777" w:rsidR="004016F8" w:rsidRPr="0060051A" w:rsidRDefault="004016F8" w:rsidP="004016F8">
      <w:pPr>
        <w:pStyle w:val="BodyText100ThemeColour"/>
        <w:rPr>
          <w:rFonts w:ascii="VIC" w:hAnsi="VIC" w:cstheme="minorHAnsi"/>
          <w:b/>
          <w:sz w:val="24"/>
        </w:rPr>
      </w:pPr>
      <w:r w:rsidRPr="0060051A">
        <w:rPr>
          <w:rFonts w:ascii="VIC" w:hAnsi="VIC" w:cstheme="minorHAnsi"/>
          <w:b/>
          <w:sz w:val="24"/>
        </w:rPr>
        <w:t>Calculation</w:t>
      </w:r>
    </w:p>
    <w:p w14:paraId="2A750165" w14:textId="77777777" w:rsidR="004016F8" w:rsidRPr="0060051A" w:rsidRDefault="004016F8" w:rsidP="004016F8">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65C34D51" w14:textId="77777777" w:rsidR="004016F8" w:rsidRPr="0060051A" w:rsidRDefault="004016F8" w:rsidP="004016F8">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Interest bearing loans and borrowings</w:t>
      </w:r>
    </w:p>
    <w:p w14:paraId="1079FD29" w14:textId="77777777" w:rsidR="004016F8" w:rsidRPr="0060051A" w:rsidRDefault="004016F8" w:rsidP="004016F8">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02712A36" w14:textId="16DB2A86" w:rsidR="004016F8" w:rsidRPr="0060051A" w:rsidRDefault="004016F8" w:rsidP="00211D07">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Rate revenue</w:t>
      </w:r>
    </w:p>
    <w:p w14:paraId="4A6CFD95" w14:textId="77777777" w:rsidR="004016F8" w:rsidRPr="0060051A" w:rsidRDefault="004016F8" w:rsidP="004016F8">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52491E2A" w14:textId="77777777" w:rsidR="004016F8" w:rsidRPr="0060051A" w:rsidRDefault="004016F8" w:rsidP="004016F8">
      <w:pPr>
        <w:pStyle w:val="BodyText100ThemeColour"/>
        <w:rPr>
          <w:rFonts w:ascii="VIC" w:hAnsi="VIC" w:cstheme="minorHAnsi"/>
          <w:b/>
          <w:sz w:val="24"/>
        </w:rPr>
      </w:pPr>
      <w:r w:rsidRPr="0060051A">
        <w:rPr>
          <w:rFonts w:ascii="VIC" w:hAnsi="VIC" w:cstheme="minorHAnsi"/>
          <w:b/>
          <w:sz w:val="24"/>
        </w:rPr>
        <w:t xml:space="preserve">Key terms </w:t>
      </w:r>
    </w:p>
    <w:p w14:paraId="5A17045A" w14:textId="77777777" w:rsidR="004016F8" w:rsidRPr="0060051A" w:rsidRDefault="004016F8" w:rsidP="00B05EF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Interest bearing loans and borrowings</w:t>
      </w:r>
    </w:p>
    <w:p w14:paraId="15037E59" w14:textId="6B85D444" w:rsidR="004016F8" w:rsidRPr="0060051A" w:rsidRDefault="004016F8" w:rsidP="00B05EF8">
      <w:pPr>
        <w:spacing w:before="0" w:line="276" w:lineRule="auto"/>
        <w:rPr>
          <w:rFonts w:ascii="VIC" w:hAnsi="VIC" w:cstheme="minorHAnsi"/>
          <w:color w:val="auto"/>
          <w:sz w:val="21"/>
          <w:szCs w:val="21"/>
          <w:u w:val="single"/>
        </w:rPr>
      </w:pPr>
      <w:r w:rsidRPr="0060051A">
        <w:rPr>
          <w:rFonts w:ascii="VIC" w:hAnsi="VIC" w:cstheme="minorHAnsi"/>
          <w:color w:val="auto"/>
          <w:sz w:val="21"/>
          <w:szCs w:val="21"/>
        </w:rPr>
        <w:t xml:space="preserve">Is a loan or borrowing in which the debt is expressed as a principal amount and interest is calculated, charged, and collected on unpaid balances. </w:t>
      </w:r>
      <w:r w:rsidRPr="0060051A">
        <w:rPr>
          <w:rFonts w:ascii="VIC" w:hAnsi="VIC" w:cstheme="minorHAnsi"/>
          <w:color w:val="auto"/>
          <w:sz w:val="21"/>
          <w:szCs w:val="21"/>
          <w:u w:val="single"/>
        </w:rPr>
        <w:t xml:space="preserve">  </w:t>
      </w:r>
    </w:p>
    <w:p w14:paraId="4212C8D7" w14:textId="77777777" w:rsidR="004016F8" w:rsidRPr="0060051A" w:rsidRDefault="004016F8" w:rsidP="00B05EF8">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Rate revenue</w:t>
      </w:r>
    </w:p>
    <w:p w14:paraId="65AFB5E5" w14:textId="59DDC25B" w:rsidR="004016F8" w:rsidRPr="0060051A" w:rsidRDefault="004016F8" w:rsidP="00B05EF8">
      <w:pPr>
        <w:spacing w:before="0" w:line="276" w:lineRule="auto"/>
        <w:rPr>
          <w:rFonts w:ascii="VIC" w:hAnsi="VIC" w:cstheme="minorHAnsi"/>
          <w:color w:val="auto"/>
          <w:sz w:val="21"/>
          <w:szCs w:val="21"/>
        </w:rPr>
      </w:pPr>
      <w:r w:rsidRPr="0060051A">
        <w:rPr>
          <w:rFonts w:ascii="VIC" w:hAnsi="VIC" w:cstheme="minorHAnsi"/>
          <w:color w:val="auto"/>
          <w:sz w:val="21"/>
          <w:szCs w:val="21"/>
        </w:rPr>
        <w:t>Is revenue from general rates, municipal charges, service rates and service charges (e.g. garbage, recycling and organic charges) levied on rateable properties</w:t>
      </w:r>
    </w:p>
    <w:p w14:paraId="20E21192" w14:textId="369CF8B1" w:rsidR="004016F8" w:rsidRPr="0060051A" w:rsidRDefault="004016F8" w:rsidP="004016F8">
      <w:pPr>
        <w:pStyle w:val="BodyText100ThemeColour"/>
        <w:rPr>
          <w:rFonts w:ascii="VIC" w:hAnsi="VIC" w:cstheme="minorHAnsi"/>
          <w:b/>
          <w:sz w:val="24"/>
        </w:rPr>
      </w:pPr>
      <w:r w:rsidRPr="0060051A">
        <w:rPr>
          <w:rFonts w:ascii="VIC" w:hAnsi="VIC" w:cstheme="minorHAnsi"/>
          <w:b/>
          <w:sz w:val="24"/>
        </w:rPr>
        <w:t>Classification</w:t>
      </w:r>
    </w:p>
    <w:p w14:paraId="1BC8DFCA" w14:textId="77777777" w:rsidR="004016F8" w:rsidRPr="0060051A" w:rsidRDefault="004016F8" w:rsidP="004016F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Input indicator – Loans and Borrowings</w:t>
      </w:r>
    </w:p>
    <w:p w14:paraId="79D835DC" w14:textId="77777777" w:rsidR="006748A6" w:rsidRDefault="006748A6" w:rsidP="004016F8">
      <w:pPr>
        <w:pStyle w:val="BodyText100ThemeColour"/>
        <w:rPr>
          <w:rFonts w:ascii="VIC" w:hAnsi="VIC" w:cstheme="minorHAnsi"/>
          <w:b/>
          <w:sz w:val="24"/>
        </w:rPr>
      </w:pPr>
    </w:p>
    <w:p w14:paraId="043E0262" w14:textId="769742C9" w:rsidR="004016F8" w:rsidRPr="0060051A" w:rsidRDefault="004016F8" w:rsidP="004016F8">
      <w:pPr>
        <w:pStyle w:val="BodyText100ThemeColour"/>
        <w:rPr>
          <w:rFonts w:ascii="VIC" w:hAnsi="VIC" w:cstheme="minorHAnsi"/>
          <w:b/>
          <w:sz w:val="24"/>
        </w:rPr>
      </w:pPr>
      <w:r w:rsidRPr="0060051A">
        <w:rPr>
          <w:rFonts w:ascii="VIC" w:hAnsi="VIC" w:cstheme="minorHAnsi"/>
          <w:b/>
          <w:sz w:val="24"/>
        </w:rPr>
        <w:t>Data source</w:t>
      </w:r>
    </w:p>
    <w:p w14:paraId="5D6A4889" w14:textId="47C23E31" w:rsidR="004016F8" w:rsidRPr="0060051A" w:rsidRDefault="004016F8" w:rsidP="002267F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Financial statements (</w:t>
      </w:r>
      <w:r w:rsidR="004020DF" w:rsidRPr="0060051A">
        <w:rPr>
          <w:rFonts w:ascii="VIC" w:hAnsi="VIC" w:cstheme="minorHAnsi"/>
          <w:color w:val="auto"/>
          <w:sz w:val="21"/>
          <w:szCs w:val="21"/>
        </w:rPr>
        <w:t>Financial Plan</w:t>
      </w:r>
      <w:r w:rsidRPr="0060051A">
        <w:rPr>
          <w:rFonts w:ascii="VIC" w:hAnsi="VIC" w:cstheme="minorHAnsi"/>
          <w:color w:val="auto"/>
          <w:sz w:val="21"/>
          <w:szCs w:val="21"/>
        </w:rPr>
        <w:t>)</w:t>
      </w:r>
    </w:p>
    <w:p w14:paraId="516DA269" w14:textId="77777777" w:rsidR="004016F8" w:rsidRPr="0060051A" w:rsidRDefault="004016F8" w:rsidP="004016F8">
      <w:pPr>
        <w:pStyle w:val="BodyText100ThemeColour"/>
        <w:rPr>
          <w:rFonts w:ascii="VIC" w:hAnsi="VIC" w:cstheme="minorHAnsi"/>
          <w:sz w:val="21"/>
          <w:szCs w:val="21"/>
        </w:rPr>
      </w:pPr>
      <w:r w:rsidRPr="0060051A">
        <w:rPr>
          <w:rFonts w:ascii="VIC" w:hAnsi="VIC" w:cstheme="minorHAnsi"/>
          <w:b/>
          <w:sz w:val="24"/>
        </w:rPr>
        <w:t>Audit</w:t>
      </w:r>
    </w:p>
    <w:p w14:paraId="75FC6C89" w14:textId="77777777" w:rsidR="004016F8" w:rsidRPr="0060051A" w:rsidRDefault="004016F8" w:rsidP="002267F9">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6FDCAE2A" w14:textId="77777777" w:rsidR="004016F8" w:rsidRPr="0060051A" w:rsidRDefault="004016F8" w:rsidP="002267F9">
      <w:pPr>
        <w:pStyle w:val="BodyText"/>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Financial statements</w:t>
      </w:r>
    </w:p>
    <w:p w14:paraId="00127EC4" w14:textId="77777777" w:rsidR="004016F8" w:rsidRPr="0060051A" w:rsidRDefault="004016F8" w:rsidP="004016F8">
      <w:pPr>
        <w:pStyle w:val="BodyText100ThemeColour"/>
        <w:rPr>
          <w:rFonts w:ascii="VIC" w:hAnsi="VIC" w:cstheme="minorHAnsi"/>
          <w:b/>
          <w:sz w:val="24"/>
        </w:rPr>
      </w:pPr>
      <w:r w:rsidRPr="0060051A">
        <w:rPr>
          <w:rFonts w:ascii="VIC" w:hAnsi="VIC" w:cstheme="minorHAnsi"/>
          <w:b/>
          <w:sz w:val="24"/>
        </w:rPr>
        <w:t>Data use / Community outcome</w:t>
      </w:r>
    </w:p>
    <w:p w14:paraId="6095E245" w14:textId="77777777" w:rsidR="004016F8" w:rsidRPr="0060051A" w:rsidRDefault="004016F8" w:rsidP="004016F8">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Assessment of whether council’s level of interest-bearing loans and borrowings are appropriate to the size and nature of council’s activities. Demonstration of council managing its borrowing strategy in relation to the revenue it raises.</w:t>
      </w:r>
    </w:p>
    <w:p w14:paraId="71164C54" w14:textId="77777777" w:rsidR="004016F8" w:rsidRPr="0060051A" w:rsidRDefault="004016F8" w:rsidP="004016F8">
      <w:pPr>
        <w:pStyle w:val="BodyText100ThemeColour"/>
        <w:rPr>
          <w:rFonts w:ascii="VIC" w:hAnsi="VIC" w:cstheme="minorHAnsi"/>
          <w:b/>
          <w:sz w:val="24"/>
        </w:rPr>
      </w:pPr>
      <w:r w:rsidRPr="0060051A">
        <w:rPr>
          <w:rFonts w:ascii="VIC" w:hAnsi="VIC" w:cstheme="minorHAnsi"/>
          <w:b/>
          <w:sz w:val="24"/>
        </w:rPr>
        <w:t>Suitability for target setting</w:t>
      </w:r>
    </w:p>
    <w:p w14:paraId="7F7B2321" w14:textId="77777777" w:rsidR="004016F8" w:rsidRPr="0060051A" w:rsidRDefault="004016F8" w:rsidP="004016F8">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31FFA97E" w14:textId="77777777" w:rsidR="004016F8" w:rsidRPr="0060051A" w:rsidRDefault="004016F8" w:rsidP="004016F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fluctuates between years, but council has some influence over the outcome. </w:t>
      </w:r>
    </w:p>
    <w:p w14:paraId="38160E08" w14:textId="77777777" w:rsidR="004016F8" w:rsidRPr="0060051A" w:rsidRDefault="004016F8" w:rsidP="004016F8">
      <w:pPr>
        <w:pStyle w:val="BodyText100ThemeColour"/>
        <w:rPr>
          <w:rFonts w:ascii="VIC" w:hAnsi="VIC" w:cstheme="minorHAnsi"/>
          <w:b/>
          <w:sz w:val="24"/>
        </w:rPr>
      </w:pPr>
      <w:r w:rsidRPr="0060051A">
        <w:rPr>
          <w:rFonts w:ascii="VIC" w:hAnsi="VIC" w:cstheme="minorHAnsi"/>
          <w:b/>
          <w:sz w:val="24"/>
        </w:rPr>
        <w:t>Related to</w:t>
      </w:r>
    </w:p>
    <w:p w14:paraId="412518C8" w14:textId="77777777" w:rsidR="004016F8" w:rsidRPr="0060051A" w:rsidRDefault="004016F8" w:rsidP="004016F8">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O3 – Loans and borrowings repayments compared to rates</w:t>
      </w:r>
    </w:p>
    <w:p w14:paraId="47347C42" w14:textId="77777777" w:rsidR="004016F8" w:rsidRPr="0060051A" w:rsidRDefault="004016F8" w:rsidP="004016F8">
      <w:pPr>
        <w:pStyle w:val="BodyText100ThemeColour"/>
        <w:rPr>
          <w:rFonts w:ascii="VIC" w:hAnsi="VIC" w:cstheme="minorHAnsi"/>
          <w:b/>
          <w:sz w:val="24"/>
        </w:rPr>
      </w:pPr>
      <w:r w:rsidRPr="0060051A">
        <w:rPr>
          <w:rFonts w:ascii="VIC" w:hAnsi="VIC" w:cstheme="minorHAnsi"/>
          <w:b/>
          <w:sz w:val="24"/>
        </w:rPr>
        <w:t>Further information</w:t>
      </w:r>
    </w:p>
    <w:p w14:paraId="438FD461" w14:textId="2972E2D6" w:rsidR="004016F8" w:rsidRPr="0060051A" w:rsidRDefault="004016F8" w:rsidP="004016F8">
      <w:pPr>
        <w:pStyle w:val="BodyText"/>
        <w:spacing w:before="0" w:after="0" w:line="276" w:lineRule="auto"/>
        <w:rPr>
          <w:rFonts w:ascii="VIC" w:hAnsi="VIC" w:cstheme="minorHAnsi"/>
          <w:color w:val="auto"/>
          <w:sz w:val="21"/>
          <w:szCs w:val="21"/>
        </w:rPr>
      </w:pPr>
      <w:bookmarkStart w:id="123" w:name="_Hlk95744798"/>
      <w:r w:rsidRPr="0060051A">
        <w:rPr>
          <w:rFonts w:ascii="VIC" w:hAnsi="VIC" w:cstheme="minorHAnsi"/>
          <w:color w:val="auto"/>
          <w:sz w:val="21"/>
          <w:szCs w:val="21"/>
        </w:rPr>
        <w:t>Local Government (Planning and Reporting) Regulations 20</w:t>
      </w:r>
      <w:r w:rsidR="00345772" w:rsidRPr="0060051A">
        <w:rPr>
          <w:rFonts w:ascii="VIC" w:hAnsi="VIC" w:cstheme="minorHAnsi"/>
          <w:color w:val="auto"/>
          <w:sz w:val="21"/>
          <w:szCs w:val="21"/>
        </w:rPr>
        <w:t>20</w:t>
      </w:r>
      <w:r w:rsidRPr="0060051A">
        <w:rPr>
          <w:rFonts w:ascii="VIC" w:hAnsi="VIC" w:cstheme="minorHAnsi"/>
          <w:color w:val="auto"/>
          <w:sz w:val="21"/>
          <w:szCs w:val="21"/>
        </w:rPr>
        <w:t xml:space="preserve"> – Schedule 3</w:t>
      </w:r>
    </w:p>
    <w:bookmarkEnd w:id="123"/>
    <w:p w14:paraId="7FD3765C" w14:textId="77777777" w:rsidR="004016F8" w:rsidRPr="0060051A" w:rsidRDefault="004016F8" w:rsidP="004016F8">
      <w:pPr>
        <w:pStyle w:val="BodyText100ThemeColour"/>
        <w:rPr>
          <w:rFonts w:ascii="VIC" w:hAnsi="VIC" w:cstheme="minorHAnsi"/>
          <w:b/>
          <w:sz w:val="24"/>
        </w:rPr>
      </w:pPr>
      <w:r w:rsidRPr="0060051A">
        <w:rPr>
          <w:rFonts w:ascii="VIC" w:hAnsi="VIC" w:cstheme="minorHAnsi"/>
          <w:b/>
          <w:sz w:val="24"/>
        </w:rPr>
        <w:t>Notes or Case Studies</w:t>
      </w:r>
    </w:p>
    <w:p w14:paraId="1CA9359A" w14:textId="77777777" w:rsidR="00723F47" w:rsidRPr="0060051A" w:rsidRDefault="004016F8" w:rsidP="004016F8">
      <w:pPr>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None</w:t>
      </w:r>
    </w:p>
    <w:p w14:paraId="431CD54E" w14:textId="77777777" w:rsidR="00723F47" w:rsidRPr="0060051A" w:rsidRDefault="00723F47">
      <w:pPr>
        <w:spacing w:before="0" w:line="276" w:lineRule="auto"/>
        <w:rPr>
          <w:rFonts w:ascii="VIC" w:hAnsi="VIC" w:cstheme="minorHAnsi"/>
          <w:sz w:val="21"/>
          <w:szCs w:val="21"/>
          <w:lang w:eastAsia="en-AU"/>
        </w:rPr>
      </w:pPr>
      <w:r w:rsidRPr="0060051A">
        <w:rPr>
          <w:rFonts w:ascii="VIC" w:hAnsi="VIC" w:cstheme="minorHAnsi"/>
          <w:sz w:val="21"/>
          <w:szCs w:val="21"/>
          <w:lang w:eastAsia="en-AU"/>
        </w:rPr>
        <w:br w:type="page"/>
      </w:r>
    </w:p>
    <w:p w14:paraId="619147D0" w14:textId="77777777" w:rsidR="00BB2903" w:rsidRPr="0060051A" w:rsidRDefault="00BB2903" w:rsidP="00BB2903">
      <w:pPr>
        <w:pStyle w:val="Heading1"/>
        <w:pageBreakBefore w:val="0"/>
        <w:spacing w:before="0" w:after="360" w:line="440" w:lineRule="exact"/>
        <w:rPr>
          <w:rFonts w:ascii="VIC" w:hAnsi="VIC" w:cstheme="minorHAnsi"/>
          <w:b w:val="0"/>
          <w:sz w:val="32"/>
        </w:rPr>
      </w:pPr>
      <w:bookmarkStart w:id="124" w:name="_Toc32323344"/>
      <w:bookmarkStart w:id="125" w:name="_Toc127262858"/>
      <w:r w:rsidRPr="0060051A">
        <w:rPr>
          <w:rFonts w:ascii="VIC" w:hAnsi="VIC" w:cstheme="minorHAnsi"/>
          <w:b w:val="0"/>
          <w:sz w:val="32"/>
        </w:rPr>
        <w:lastRenderedPageBreak/>
        <w:t>O3 – Loans and borrowings repayments compared to rates (Audited)</w:t>
      </w:r>
      <w:bookmarkEnd w:id="124"/>
      <w:bookmarkEnd w:id="125"/>
      <w:r w:rsidRPr="0060051A">
        <w:rPr>
          <w:rFonts w:ascii="VIC" w:hAnsi="VIC" w:cstheme="minorHAnsi"/>
          <w:b w:val="0"/>
          <w:sz w:val="32"/>
        </w:rPr>
        <w:t xml:space="preserve">  </w:t>
      </w:r>
    </w:p>
    <w:p w14:paraId="1D7CDC3E"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Definition</w:t>
      </w:r>
    </w:p>
    <w:p w14:paraId="5A19FCA8" w14:textId="77777777" w:rsidR="00BB2903" w:rsidRPr="0060051A" w:rsidRDefault="00BB2903" w:rsidP="00BB2903">
      <w:pPr>
        <w:pStyle w:val="BodyText12ptBefore"/>
        <w:spacing w:before="0"/>
        <w:rPr>
          <w:rFonts w:ascii="VIC" w:hAnsi="VIC" w:cstheme="minorHAnsi"/>
          <w:b/>
          <w:color w:val="auto"/>
          <w:sz w:val="24"/>
          <w:szCs w:val="24"/>
        </w:rPr>
      </w:pPr>
      <w:r w:rsidRPr="0060051A">
        <w:rPr>
          <w:rStyle w:val="normaltextrun1"/>
          <w:rFonts w:ascii="VIC" w:hAnsi="VIC" w:cstheme="minorHAnsi"/>
          <w:color w:val="auto"/>
          <w:sz w:val="24"/>
          <w:szCs w:val="24"/>
        </w:rPr>
        <w:t xml:space="preserve">Interest and principal repayments on interest bearing loans and borrowings as a percentage of rate revenue.  </w:t>
      </w:r>
      <w:r w:rsidRPr="0060051A">
        <w:rPr>
          <w:rStyle w:val="eop"/>
          <w:rFonts w:ascii="Cambria" w:hAnsi="Cambria" w:cs="Cambria"/>
          <w:color w:val="auto"/>
          <w:sz w:val="24"/>
          <w:szCs w:val="24"/>
        </w:rPr>
        <w:t> </w:t>
      </w:r>
    </w:p>
    <w:p w14:paraId="31FE9379"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Calculation</w:t>
      </w:r>
    </w:p>
    <w:p w14:paraId="0E6C45A7" w14:textId="77777777" w:rsidR="00BB2903" w:rsidRPr="0060051A" w:rsidRDefault="00BB2903" w:rsidP="00BB2903">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6AB8D016" w14:textId="77777777" w:rsidR="00BB2903" w:rsidRPr="0060051A" w:rsidRDefault="00BB2903" w:rsidP="00BB2903">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Interest and principal repayments on interest bearing loans and borrowings</w:t>
      </w:r>
    </w:p>
    <w:p w14:paraId="4F13D394" w14:textId="77777777" w:rsidR="00BB2903" w:rsidRPr="0060051A" w:rsidRDefault="00BB2903" w:rsidP="00BB2903">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4FA9C8B4" w14:textId="26B2FEC5" w:rsidR="00BB2903" w:rsidRPr="0060051A" w:rsidRDefault="00BB2903" w:rsidP="00912B04">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Rate revenue</w:t>
      </w:r>
    </w:p>
    <w:p w14:paraId="3F859142" w14:textId="77777777" w:rsidR="00BB2903" w:rsidRPr="0060051A" w:rsidRDefault="00BB2903" w:rsidP="00BB2903">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02227216"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 xml:space="preserve">Key terms </w:t>
      </w:r>
    </w:p>
    <w:p w14:paraId="7E7F790D" w14:textId="77777777" w:rsidR="00BB2903" w:rsidRPr="0060051A" w:rsidRDefault="00BB2903" w:rsidP="00912B0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Interest and principal repayments</w:t>
      </w:r>
    </w:p>
    <w:p w14:paraId="5A7A146D" w14:textId="4A682CF2" w:rsidR="00BB2903" w:rsidRPr="0060051A" w:rsidRDefault="00BB2903" w:rsidP="00912B04">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Is repayments made on principal amounts and/or interest from interest bearing loans or borrowings, where the debt is expressed as a principal amount and interest is calculated, charged, and collected on unpaid balances.   </w:t>
      </w:r>
    </w:p>
    <w:p w14:paraId="186E8D5D" w14:textId="77777777" w:rsidR="00BB2903" w:rsidRPr="0060051A" w:rsidRDefault="00BB2903" w:rsidP="00912B04">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Rate revenue</w:t>
      </w:r>
    </w:p>
    <w:p w14:paraId="6431F49C" w14:textId="77777777" w:rsidR="00BB2903" w:rsidRPr="0060051A" w:rsidRDefault="00BB2903" w:rsidP="00912B04">
      <w:pPr>
        <w:spacing w:before="0" w:line="276" w:lineRule="auto"/>
        <w:rPr>
          <w:rFonts w:ascii="VIC" w:hAnsi="VIC" w:cstheme="minorHAnsi"/>
          <w:color w:val="auto"/>
          <w:sz w:val="21"/>
          <w:szCs w:val="21"/>
        </w:rPr>
      </w:pPr>
      <w:r w:rsidRPr="0060051A">
        <w:rPr>
          <w:rFonts w:ascii="VIC" w:hAnsi="VIC" w:cstheme="minorHAnsi"/>
          <w:color w:val="auto"/>
          <w:sz w:val="21"/>
          <w:szCs w:val="21"/>
        </w:rPr>
        <w:t>Is revenue from general rates, municipal charges, service rates and service charges (e.g. garbage, recycling and organic charges) levied on rateable properties.</w:t>
      </w:r>
    </w:p>
    <w:p w14:paraId="6B81FDFA"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Classification</w:t>
      </w:r>
    </w:p>
    <w:p w14:paraId="74F962F1" w14:textId="77777777" w:rsidR="00BB2903" w:rsidRPr="0060051A" w:rsidRDefault="00BB2903" w:rsidP="00BB290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Input indicator – Loans and Borrowings</w:t>
      </w:r>
    </w:p>
    <w:p w14:paraId="1E55B2F6"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Data source</w:t>
      </w:r>
    </w:p>
    <w:p w14:paraId="58BF4123" w14:textId="6FB3FB26" w:rsidR="00BB2903" w:rsidRPr="0060051A" w:rsidRDefault="00BB2903" w:rsidP="00BB2903">
      <w:pPr>
        <w:pStyle w:val="BodyText"/>
        <w:spacing w:before="0" w:after="0" w:line="240" w:lineRule="auto"/>
        <w:rPr>
          <w:rFonts w:ascii="VIC" w:hAnsi="VIC" w:cstheme="minorHAnsi"/>
          <w:color w:val="auto"/>
          <w:sz w:val="21"/>
          <w:szCs w:val="21"/>
        </w:rPr>
      </w:pPr>
      <w:r w:rsidRPr="0060051A">
        <w:rPr>
          <w:rFonts w:ascii="VIC" w:hAnsi="VIC" w:cstheme="minorHAnsi"/>
          <w:color w:val="auto"/>
          <w:sz w:val="21"/>
          <w:szCs w:val="21"/>
        </w:rPr>
        <w:t>Financial statements (</w:t>
      </w:r>
      <w:r w:rsidR="004020DF" w:rsidRPr="0060051A">
        <w:rPr>
          <w:rFonts w:ascii="VIC" w:hAnsi="VIC" w:cstheme="minorHAnsi"/>
          <w:color w:val="auto"/>
          <w:sz w:val="21"/>
          <w:szCs w:val="21"/>
        </w:rPr>
        <w:t>Financial Plan</w:t>
      </w:r>
      <w:r w:rsidRPr="0060051A">
        <w:rPr>
          <w:rFonts w:ascii="VIC" w:hAnsi="VIC" w:cstheme="minorHAnsi"/>
          <w:color w:val="auto"/>
          <w:sz w:val="21"/>
          <w:szCs w:val="21"/>
        </w:rPr>
        <w:t>)</w:t>
      </w:r>
    </w:p>
    <w:p w14:paraId="3B71B6F4" w14:textId="77777777" w:rsidR="00EA2A9A" w:rsidRDefault="00EA2A9A" w:rsidP="00BB2903">
      <w:pPr>
        <w:pStyle w:val="BodyText100ThemeColour"/>
        <w:rPr>
          <w:rFonts w:ascii="VIC" w:hAnsi="VIC" w:cstheme="minorHAnsi"/>
          <w:b/>
          <w:bCs/>
          <w:sz w:val="24"/>
          <w:szCs w:val="24"/>
        </w:rPr>
      </w:pPr>
    </w:p>
    <w:p w14:paraId="3C32B747" w14:textId="1895873C" w:rsidR="00BB2903" w:rsidRPr="0060051A" w:rsidRDefault="00BB2903" w:rsidP="00BB2903">
      <w:pPr>
        <w:pStyle w:val="BodyText100ThemeColour"/>
        <w:rPr>
          <w:rFonts w:ascii="VIC" w:hAnsi="VIC" w:cstheme="minorHAnsi"/>
          <w:b/>
          <w:bCs/>
          <w:sz w:val="24"/>
          <w:szCs w:val="24"/>
        </w:rPr>
      </w:pPr>
      <w:r w:rsidRPr="0060051A">
        <w:rPr>
          <w:rFonts w:ascii="VIC" w:hAnsi="VIC" w:cstheme="minorHAnsi"/>
          <w:b/>
          <w:bCs/>
          <w:sz w:val="24"/>
          <w:szCs w:val="24"/>
        </w:rPr>
        <w:t>Audit</w:t>
      </w:r>
    </w:p>
    <w:p w14:paraId="00ADF74A" w14:textId="77777777" w:rsidR="00BB2903" w:rsidRPr="0060051A" w:rsidRDefault="00BB2903" w:rsidP="00912B04">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2CF472DA" w14:textId="77777777" w:rsidR="00BB2903" w:rsidRPr="0060051A" w:rsidRDefault="00BB2903" w:rsidP="00BB2903">
      <w:pPr>
        <w:pStyle w:val="BodyText100ThemeColour"/>
        <w:spacing w:before="0" w:after="0" w:line="276" w:lineRule="auto"/>
        <w:rPr>
          <w:rFonts w:ascii="VIC" w:hAnsi="VIC" w:cstheme="minorHAnsi"/>
          <w:color w:val="auto"/>
          <w:sz w:val="21"/>
          <w:szCs w:val="21"/>
        </w:rPr>
      </w:pPr>
      <w:r w:rsidRPr="0060051A">
        <w:rPr>
          <w:rFonts w:ascii="VIC" w:hAnsi="VIC"/>
          <w:bCs/>
          <w:iCs/>
          <w:color w:val="auto"/>
          <w:sz w:val="21"/>
          <w:szCs w:val="21"/>
        </w:rPr>
        <w:t>Financial statements</w:t>
      </w:r>
    </w:p>
    <w:p w14:paraId="38E6EC0A"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Data use / Community outcome</w:t>
      </w:r>
    </w:p>
    <w:p w14:paraId="0DFA0E9F" w14:textId="77777777" w:rsidR="00BB2903" w:rsidRPr="0060051A" w:rsidRDefault="00BB2903" w:rsidP="00BB2903">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Assessment of whether council’s level of repayments on interest-bearing loans and borrowings are appropriate to the size and nature of council’s activities. Demonstration of council managing its borrowing strategy in relation to the revenue it raises.</w:t>
      </w:r>
    </w:p>
    <w:p w14:paraId="4D0F906D"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Suitability for target setting</w:t>
      </w:r>
    </w:p>
    <w:p w14:paraId="692474F2" w14:textId="77777777" w:rsidR="00BB2903" w:rsidRPr="0060051A" w:rsidRDefault="00BB2903" w:rsidP="00BB2903">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36A74F77" w14:textId="77777777" w:rsidR="00BB2903" w:rsidRPr="0060051A" w:rsidRDefault="00BB2903" w:rsidP="00BB2903">
      <w:pPr>
        <w:pStyle w:val="BodyText100ThemeColour"/>
        <w:spacing w:before="0" w:after="0" w:line="276" w:lineRule="auto"/>
        <w:rPr>
          <w:rFonts w:ascii="VIC" w:hAnsi="VIC" w:cstheme="minorHAnsi"/>
          <w:b/>
          <w:color w:val="auto"/>
          <w:sz w:val="24"/>
        </w:rPr>
      </w:pPr>
      <w:r w:rsidRPr="0060051A">
        <w:rPr>
          <w:rFonts w:ascii="VIC" w:hAnsi="VIC" w:cstheme="minorHAnsi"/>
          <w:color w:val="auto"/>
          <w:sz w:val="21"/>
          <w:szCs w:val="21"/>
        </w:rPr>
        <w:t>Data is stable and council has some influence over the outcome.</w:t>
      </w:r>
    </w:p>
    <w:p w14:paraId="4BA0631E"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Related to</w:t>
      </w:r>
    </w:p>
    <w:p w14:paraId="63075C66" w14:textId="77777777" w:rsidR="00BB2903" w:rsidRPr="0060051A" w:rsidRDefault="00BB2903" w:rsidP="00BB290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O2 – Loans and borrowings compared to rates</w:t>
      </w:r>
    </w:p>
    <w:p w14:paraId="2C70A17A"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Further information</w:t>
      </w:r>
    </w:p>
    <w:p w14:paraId="1E08DA75" w14:textId="1C6FF8D1" w:rsidR="00826E69" w:rsidRPr="0060051A" w:rsidRDefault="00826E69" w:rsidP="00826E6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2020 – Schedule 3</w:t>
      </w:r>
    </w:p>
    <w:p w14:paraId="3DC5648F" w14:textId="77777777" w:rsidR="00BB2903" w:rsidRPr="0060051A" w:rsidRDefault="00BB2903" w:rsidP="00BB2903">
      <w:pPr>
        <w:pStyle w:val="BodyText100ThemeColour"/>
        <w:rPr>
          <w:rFonts w:ascii="VIC" w:hAnsi="VIC" w:cstheme="minorHAnsi"/>
          <w:b/>
          <w:sz w:val="24"/>
        </w:rPr>
      </w:pPr>
      <w:r w:rsidRPr="0060051A">
        <w:rPr>
          <w:rFonts w:ascii="VIC" w:hAnsi="VIC" w:cstheme="minorHAnsi"/>
          <w:b/>
          <w:sz w:val="24"/>
        </w:rPr>
        <w:t>Notes or Case Studies</w:t>
      </w:r>
    </w:p>
    <w:p w14:paraId="58AFA06F" w14:textId="56FD39F6" w:rsidR="00526D05" w:rsidRPr="0060051A" w:rsidRDefault="00BB2903" w:rsidP="00BB2903">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None</w:t>
      </w:r>
    </w:p>
    <w:p w14:paraId="4BA56876" w14:textId="77777777" w:rsidR="00526D05" w:rsidRPr="0060051A" w:rsidRDefault="00526D05">
      <w:pPr>
        <w:spacing w:before="0" w:line="276" w:lineRule="auto"/>
        <w:rPr>
          <w:rFonts w:ascii="VIC" w:hAnsi="VIC" w:cstheme="minorHAnsi"/>
          <w:color w:val="000000" w:themeColor="text1"/>
          <w:sz w:val="21"/>
          <w:szCs w:val="21"/>
          <w:lang w:eastAsia="en-AU"/>
        </w:rPr>
      </w:pPr>
      <w:r w:rsidRPr="0060051A">
        <w:rPr>
          <w:rFonts w:ascii="VIC" w:hAnsi="VIC" w:cstheme="minorHAnsi"/>
          <w:sz w:val="21"/>
          <w:szCs w:val="21"/>
          <w:lang w:eastAsia="en-AU"/>
        </w:rPr>
        <w:br w:type="page"/>
      </w:r>
    </w:p>
    <w:p w14:paraId="51B82BC9" w14:textId="77777777" w:rsidR="004B20F3" w:rsidRPr="0060051A" w:rsidRDefault="004B20F3" w:rsidP="004B20F3">
      <w:pPr>
        <w:pStyle w:val="Heading1"/>
        <w:pageBreakBefore w:val="0"/>
        <w:spacing w:before="0" w:after="360" w:line="440" w:lineRule="exact"/>
        <w:rPr>
          <w:rFonts w:ascii="VIC" w:hAnsi="VIC" w:cstheme="minorHAnsi"/>
          <w:spacing w:val="-2"/>
          <w:sz w:val="32"/>
        </w:rPr>
      </w:pPr>
      <w:bookmarkStart w:id="126" w:name="_Toc32323345"/>
      <w:bookmarkStart w:id="127" w:name="_Toc127262859"/>
      <w:r w:rsidRPr="0060051A">
        <w:rPr>
          <w:rFonts w:ascii="VIC" w:hAnsi="VIC" w:cstheme="minorHAnsi"/>
          <w:b w:val="0"/>
          <w:sz w:val="32"/>
        </w:rPr>
        <w:lastRenderedPageBreak/>
        <w:t xml:space="preserve">O4 – Non-current liabilities compared to own source revenue </w:t>
      </w:r>
      <w:r w:rsidRPr="0060051A">
        <w:rPr>
          <w:rFonts w:ascii="VIC" w:hAnsi="VIC" w:cstheme="minorHAnsi"/>
          <w:b w:val="0"/>
          <w:bCs w:val="0"/>
          <w:sz w:val="32"/>
        </w:rPr>
        <w:t>(Audited)</w:t>
      </w:r>
      <w:bookmarkEnd w:id="126"/>
      <w:bookmarkEnd w:id="127"/>
    </w:p>
    <w:p w14:paraId="21749B62"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Definition</w:t>
      </w:r>
    </w:p>
    <w:p w14:paraId="1179BE85" w14:textId="77777777" w:rsidR="004B20F3" w:rsidRPr="0060051A" w:rsidRDefault="004B20F3" w:rsidP="004B20F3">
      <w:pPr>
        <w:pStyle w:val="BodyText12ptBefore"/>
        <w:spacing w:before="0"/>
        <w:rPr>
          <w:rFonts w:ascii="VIC" w:hAnsi="VIC"/>
          <w:b/>
          <w:color w:val="auto"/>
          <w:sz w:val="24"/>
          <w:szCs w:val="24"/>
        </w:rPr>
      </w:pPr>
      <w:r w:rsidRPr="0060051A">
        <w:rPr>
          <w:rStyle w:val="normaltextrun1"/>
          <w:rFonts w:ascii="VIC" w:hAnsi="VIC" w:cstheme="minorHAnsi"/>
          <w:color w:val="auto"/>
          <w:sz w:val="24"/>
          <w:szCs w:val="24"/>
        </w:rPr>
        <w:t xml:space="preserve">Non-current liabilities as a percentage of own source revenue.  </w:t>
      </w:r>
      <w:r w:rsidRPr="0060051A">
        <w:rPr>
          <w:rStyle w:val="eop"/>
          <w:rFonts w:ascii="Cambria" w:hAnsi="Cambria" w:cs="Cambria"/>
          <w:color w:val="auto"/>
          <w:sz w:val="24"/>
          <w:szCs w:val="24"/>
        </w:rPr>
        <w:t> </w:t>
      </w:r>
    </w:p>
    <w:p w14:paraId="068EA579"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Calculation</w:t>
      </w:r>
    </w:p>
    <w:p w14:paraId="296ECC6E" w14:textId="77777777" w:rsidR="004B20F3" w:rsidRPr="0060051A" w:rsidRDefault="004B20F3" w:rsidP="004B20F3">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1AA557A7" w14:textId="77777777" w:rsidR="004B20F3" w:rsidRPr="0060051A" w:rsidRDefault="004B20F3" w:rsidP="004B20F3">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Non-current liabilities</w:t>
      </w:r>
    </w:p>
    <w:p w14:paraId="54206447" w14:textId="77777777" w:rsidR="004B20F3" w:rsidRPr="0060051A" w:rsidRDefault="004B20F3" w:rsidP="004B20F3">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053E45D8" w14:textId="4B243706" w:rsidR="004B20F3" w:rsidRPr="0060051A" w:rsidRDefault="004B20F3" w:rsidP="004B20F3">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Own source revenue</w:t>
      </w:r>
    </w:p>
    <w:p w14:paraId="410A165B" w14:textId="77777777" w:rsidR="004B20F3" w:rsidRPr="0060051A" w:rsidRDefault="004B20F3" w:rsidP="004B20F3">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The result is multiplied by 100.</w:t>
      </w:r>
    </w:p>
    <w:p w14:paraId="3B088550"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 xml:space="preserve">Key terms </w:t>
      </w:r>
    </w:p>
    <w:p w14:paraId="50EF2940" w14:textId="77777777" w:rsidR="004B20F3" w:rsidRPr="0060051A" w:rsidRDefault="004B20F3" w:rsidP="004B20F3">
      <w:pPr>
        <w:tabs>
          <w:tab w:val="center" w:pos="4153"/>
          <w:tab w:val="right" w:pos="8306"/>
        </w:tabs>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Non-current liabilities</w:t>
      </w:r>
    </w:p>
    <w:p w14:paraId="7B5CDE46" w14:textId="02A47309" w:rsidR="004B20F3" w:rsidRPr="0060051A" w:rsidRDefault="004B20F3" w:rsidP="004B20F3">
      <w:pPr>
        <w:tabs>
          <w:tab w:val="center" w:pos="4153"/>
          <w:tab w:val="right" w:pos="8306"/>
        </w:tabs>
        <w:spacing w:before="0" w:line="276" w:lineRule="auto"/>
        <w:rPr>
          <w:rFonts w:ascii="VIC" w:hAnsi="VIC" w:cstheme="minorHAnsi"/>
          <w:color w:val="auto"/>
          <w:sz w:val="21"/>
          <w:szCs w:val="21"/>
        </w:rPr>
      </w:pPr>
      <w:r w:rsidRPr="0060051A">
        <w:rPr>
          <w:rFonts w:ascii="VIC" w:hAnsi="VIC" w:cstheme="minorHAnsi"/>
          <w:color w:val="auto"/>
          <w:sz w:val="21"/>
          <w:szCs w:val="21"/>
        </w:rPr>
        <w:t>Financial liabilities that provide financing on a long-term basis and are not due for settlement within twelve months after the reporting period.</w:t>
      </w:r>
    </w:p>
    <w:p w14:paraId="34C81EC4" w14:textId="77777777" w:rsidR="004B20F3" w:rsidRPr="0060051A" w:rsidRDefault="004B20F3" w:rsidP="004B20F3">
      <w:pPr>
        <w:tabs>
          <w:tab w:val="center" w:pos="4153"/>
          <w:tab w:val="right" w:pos="8306"/>
        </w:tabs>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Own-source revenue</w:t>
      </w:r>
    </w:p>
    <w:p w14:paraId="4CB99658" w14:textId="37360003" w:rsidR="004B20F3" w:rsidRPr="0060051A" w:rsidRDefault="004B20F3" w:rsidP="004B20F3">
      <w:pPr>
        <w:spacing w:before="0" w:line="276" w:lineRule="auto"/>
        <w:rPr>
          <w:rFonts w:ascii="VIC" w:hAnsi="VIC" w:cstheme="minorHAnsi"/>
          <w:color w:val="auto"/>
          <w:sz w:val="21"/>
          <w:szCs w:val="21"/>
        </w:rPr>
      </w:pPr>
      <w:r w:rsidRPr="0060051A">
        <w:rPr>
          <w:rFonts w:ascii="VIC" w:hAnsi="VIC" w:cstheme="minorHAnsi"/>
          <w:color w:val="auto"/>
          <w:sz w:val="21"/>
          <w:szCs w:val="21"/>
        </w:rPr>
        <w:t>Is adjusted underlying revenue excluding revenue which is not under the control of council (including government grants).</w:t>
      </w:r>
    </w:p>
    <w:p w14:paraId="06C986EA" w14:textId="77777777" w:rsidR="004B20F3" w:rsidRPr="0060051A" w:rsidRDefault="004B20F3" w:rsidP="004B20F3">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Rate revenue</w:t>
      </w:r>
    </w:p>
    <w:p w14:paraId="7C49636B" w14:textId="77777777" w:rsidR="004B20F3" w:rsidRPr="0060051A" w:rsidRDefault="004B20F3" w:rsidP="004B20F3">
      <w:pPr>
        <w:spacing w:before="0" w:line="276" w:lineRule="auto"/>
        <w:rPr>
          <w:rFonts w:ascii="VIC" w:hAnsi="VIC" w:cstheme="minorHAnsi"/>
          <w:color w:val="auto"/>
          <w:sz w:val="21"/>
          <w:szCs w:val="21"/>
        </w:rPr>
      </w:pPr>
      <w:r w:rsidRPr="0060051A">
        <w:rPr>
          <w:rFonts w:ascii="VIC" w:hAnsi="VIC" w:cstheme="minorHAnsi"/>
          <w:color w:val="auto"/>
          <w:sz w:val="21"/>
          <w:szCs w:val="21"/>
        </w:rPr>
        <w:t>Is revenue from general rates, municipal charges, service rates and service charges (e.g. garbage, recycling and organic charges) levied on rateable properties.</w:t>
      </w:r>
    </w:p>
    <w:p w14:paraId="26780AB7"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Classification</w:t>
      </w:r>
    </w:p>
    <w:p w14:paraId="663FD848" w14:textId="77777777" w:rsidR="004B20F3" w:rsidRPr="0060051A" w:rsidRDefault="004B20F3" w:rsidP="004B20F3">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Input indicator – Indebtedness</w:t>
      </w:r>
    </w:p>
    <w:p w14:paraId="3A593F23"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Data source</w:t>
      </w:r>
    </w:p>
    <w:p w14:paraId="0CD7FAA8" w14:textId="0D0BDEA2" w:rsidR="004B20F3" w:rsidRPr="0060051A" w:rsidRDefault="004B20F3" w:rsidP="004B20F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Financial statements (</w:t>
      </w:r>
      <w:r w:rsidR="004020DF" w:rsidRPr="0060051A">
        <w:rPr>
          <w:rFonts w:ascii="VIC" w:hAnsi="VIC" w:cstheme="minorHAnsi"/>
          <w:color w:val="auto"/>
          <w:sz w:val="21"/>
          <w:szCs w:val="21"/>
        </w:rPr>
        <w:t>Financial Plan</w:t>
      </w:r>
      <w:r w:rsidRPr="0060051A">
        <w:rPr>
          <w:rFonts w:ascii="VIC" w:hAnsi="VIC" w:cstheme="minorHAnsi"/>
          <w:color w:val="auto"/>
          <w:sz w:val="21"/>
          <w:szCs w:val="21"/>
        </w:rPr>
        <w:t>)</w:t>
      </w:r>
    </w:p>
    <w:p w14:paraId="54B7C9CF"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Audit</w:t>
      </w:r>
    </w:p>
    <w:p w14:paraId="29C5EEAE" w14:textId="77777777" w:rsidR="004B20F3" w:rsidRPr="0060051A" w:rsidRDefault="004B20F3" w:rsidP="00690AB0">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296252F1" w14:textId="77777777" w:rsidR="004B20F3" w:rsidRPr="0060051A" w:rsidRDefault="004B20F3" w:rsidP="00633D12">
      <w:pPr>
        <w:spacing w:before="0" w:line="276" w:lineRule="auto"/>
        <w:rPr>
          <w:rFonts w:ascii="VIC" w:hAnsi="VIC"/>
          <w:bCs/>
          <w:iCs/>
          <w:color w:val="auto"/>
          <w:sz w:val="21"/>
          <w:szCs w:val="21"/>
        </w:rPr>
      </w:pPr>
      <w:r w:rsidRPr="0060051A">
        <w:rPr>
          <w:rFonts w:ascii="VIC" w:hAnsi="VIC"/>
          <w:bCs/>
          <w:iCs/>
          <w:color w:val="auto"/>
          <w:sz w:val="21"/>
          <w:szCs w:val="21"/>
        </w:rPr>
        <w:t>Financial statements</w:t>
      </w:r>
    </w:p>
    <w:p w14:paraId="3C14B733" w14:textId="77777777" w:rsidR="004B20F3" w:rsidRPr="0060051A" w:rsidRDefault="004B20F3" w:rsidP="00690AB0">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Other advice</w:t>
      </w:r>
    </w:p>
    <w:p w14:paraId="01C4FC98" w14:textId="77777777" w:rsidR="004B20F3" w:rsidRPr="0060051A" w:rsidRDefault="004B20F3" w:rsidP="004B20F3">
      <w:pPr>
        <w:pStyle w:val="BodyText"/>
        <w:spacing w:before="0" w:after="0" w:line="276" w:lineRule="auto"/>
        <w:rPr>
          <w:rFonts w:ascii="VIC" w:hAnsi="VIC" w:cstheme="minorHAnsi"/>
          <w:color w:val="auto"/>
          <w:sz w:val="21"/>
          <w:szCs w:val="21"/>
        </w:rPr>
      </w:pPr>
      <w:r w:rsidRPr="0060051A">
        <w:rPr>
          <w:rFonts w:ascii="VIC" w:hAnsi="VIC"/>
          <w:bCs/>
          <w:iCs/>
          <w:color w:val="auto"/>
          <w:sz w:val="21"/>
          <w:szCs w:val="21"/>
        </w:rPr>
        <w:t>Documented calculation of own-source revenue, with explanation of excluded revenue items</w:t>
      </w:r>
    </w:p>
    <w:p w14:paraId="36A1BFD6" w14:textId="77777777" w:rsidR="00633D12" w:rsidRPr="0060051A" w:rsidRDefault="00633D12" w:rsidP="004B20F3">
      <w:pPr>
        <w:pStyle w:val="BodyText100ThemeColour"/>
        <w:rPr>
          <w:rFonts w:ascii="VIC" w:hAnsi="VIC" w:cstheme="minorHAnsi"/>
          <w:b/>
          <w:sz w:val="24"/>
        </w:rPr>
      </w:pPr>
    </w:p>
    <w:p w14:paraId="7D1AF742" w14:textId="39C4313D" w:rsidR="004B20F3" w:rsidRPr="0060051A" w:rsidRDefault="004B20F3" w:rsidP="004B20F3">
      <w:pPr>
        <w:pStyle w:val="BodyText100ThemeColour"/>
        <w:rPr>
          <w:rFonts w:ascii="VIC" w:hAnsi="VIC" w:cstheme="minorHAnsi"/>
          <w:b/>
          <w:sz w:val="24"/>
        </w:rPr>
      </w:pPr>
      <w:r w:rsidRPr="0060051A">
        <w:rPr>
          <w:rFonts w:ascii="VIC" w:hAnsi="VIC" w:cstheme="minorHAnsi"/>
          <w:b/>
          <w:sz w:val="24"/>
        </w:rPr>
        <w:t>Data use / Community outcome</w:t>
      </w:r>
    </w:p>
    <w:p w14:paraId="0E8C86FC" w14:textId="77777777" w:rsidR="004B20F3" w:rsidRPr="0060051A" w:rsidRDefault="004B20F3" w:rsidP="004B20F3">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Assessment of whether council long term liabilities are appropriate to the size and nature of council activities. Lower proportion of non-current liabilities suggests greater capacity to meet long-term obligations.  </w:t>
      </w:r>
    </w:p>
    <w:p w14:paraId="40231A3C"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Suitability for target setting</w:t>
      </w:r>
    </w:p>
    <w:p w14:paraId="1DB23B7A" w14:textId="77777777" w:rsidR="004B20F3" w:rsidRPr="0060051A" w:rsidRDefault="004B20F3" w:rsidP="004B20F3">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High</w:t>
      </w:r>
    </w:p>
    <w:p w14:paraId="59A07C54" w14:textId="77777777" w:rsidR="004B20F3" w:rsidRPr="0060051A" w:rsidRDefault="004B20F3" w:rsidP="004B20F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is stable, and council has direct influence over the outcome.  </w:t>
      </w:r>
    </w:p>
    <w:p w14:paraId="7CCE8784"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Related to</w:t>
      </w:r>
    </w:p>
    <w:p w14:paraId="1A31CD77" w14:textId="77777777" w:rsidR="004B20F3" w:rsidRPr="0060051A" w:rsidRDefault="004B20F3" w:rsidP="004B20F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None</w:t>
      </w:r>
    </w:p>
    <w:p w14:paraId="03A4011C"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Further information</w:t>
      </w:r>
    </w:p>
    <w:p w14:paraId="45CB4F76" w14:textId="62DFD994" w:rsidR="004B20F3" w:rsidRPr="0060051A" w:rsidRDefault="004B20F3" w:rsidP="004B20F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0F56E7" w:rsidRPr="0060051A">
        <w:rPr>
          <w:rFonts w:ascii="VIC" w:hAnsi="VIC" w:cstheme="minorHAnsi"/>
          <w:color w:val="auto"/>
          <w:sz w:val="21"/>
          <w:szCs w:val="21"/>
        </w:rPr>
        <w:t>20</w:t>
      </w:r>
      <w:r w:rsidRPr="0060051A">
        <w:rPr>
          <w:rFonts w:ascii="VIC" w:hAnsi="VIC" w:cstheme="minorHAnsi"/>
          <w:color w:val="auto"/>
          <w:sz w:val="21"/>
          <w:szCs w:val="21"/>
        </w:rPr>
        <w:t xml:space="preserve"> – Schedule 3 </w:t>
      </w:r>
    </w:p>
    <w:p w14:paraId="23B435DD" w14:textId="77777777" w:rsidR="004B20F3" w:rsidRPr="0060051A" w:rsidRDefault="004B20F3" w:rsidP="004B20F3">
      <w:pPr>
        <w:pStyle w:val="BodyText100ThemeColour"/>
        <w:rPr>
          <w:rFonts w:ascii="VIC" w:hAnsi="VIC" w:cstheme="minorHAnsi"/>
          <w:b/>
          <w:sz w:val="24"/>
        </w:rPr>
      </w:pPr>
      <w:r w:rsidRPr="0060051A">
        <w:rPr>
          <w:rFonts w:ascii="VIC" w:hAnsi="VIC" w:cstheme="minorHAnsi"/>
          <w:b/>
          <w:sz w:val="24"/>
        </w:rPr>
        <w:t>Notes or Case Studies</w:t>
      </w:r>
    </w:p>
    <w:p w14:paraId="53832A83" w14:textId="2476919E" w:rsidR="003F0BA0" w:rsidRPr="0060051A" w:rsidRDefault="004B20F3" w:rsidP="004B20F3">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None</w:t>
      </w:r>
    </w:p>
    <w:p w14:paraId="2AF2175A" w14:textId="4391E8AF" w:rsidR="004B20F3" w:rsidRPr="0060051A" w:rsidRDefault="003F0BA0" w:rsidP="00AD5229">
      <w:pPr>
        <w:spacing w:before="0" w:line="276" w:lineRule="auto"/>
        <w:rPr>
          <w:rFonts w:ascii="VIC" w:hAnsi="VIC" w:cstheme="minorHAnsi"/>
          <w:color w:val="000000" w:themeColor="text1"/>
          <w:sz w:val="21"/>
          <w:szCs w:val="21"/>
          <w:lang w:eastAsia="en-AU"/>
        </w:rPr>
      </w:pPr>
      <w:r w:rsidRPr="0060051A">
        <w:rPr>
          <w:rFonts w:ascii="VIC" w:hAnsi="VIC" w:cstheme="minorHAnsi"/>
          <w:sz w:val="21"/>
          <w:szCs w:val="21"/>
          <w:lang w:eastAsia="en-AU"/>
        </w:rPr>
        <w:br w:type="page"/>
      </w:r>
    </w:p>
    <w:p w14:paraId="5F32B281" w14:textId="7E8ECE71" w:rsidR="00AD5229" w:rsidRPr="0060051A" w:rsidRDefault="00AD5229" w:rsidP="00AD5229">
      <w:pPr>
        <w:pStyle w:val="Heading1"/>
        <w:pageBreakBefore w:val="0"/>
        <w:spacing w:before="0" w:after="360" w:line="440" w:lineRule="exact"/>
        <w:rPr>
          <w:rFonts w:ascii="VIC" w:hAnsi="VIC" w:cstheme="minorHAnsi"/>
          <w:b w:val="0"/>
          <w:sz w:val="32"/>
        </w:rPr>
      </w:pPr>
      <w:bookmarkStart w:id="128" w:name="_Toc32323346"/>
      <w:bookmarkStart w:id="129" w:name="_Toc127262860"/>
      <w:r w:rsidRPr="0060051A">
        <w:rPr>
          <w:rFonts w:ascii="VIC" w:hAnsi="VIC" w:cstheme="minorHAnsi"/>
          <w:b w:val="0"/>
          <w:sz w:val="32"/>
        </w:rPr>
        <w:lastRenderedPageBreak/>
        <w:t>O5 – Asset renewal and upgrade expense compared to depreciation (Audited)</w:t>
      </w:r>
      <w:bookmarkEnd w:id="128"/>
      <w:r w:rsidR="001B142C">
        <w:rPr>
          <w:rFonts w:ascii="VIC" w:hAnsi="VIC" w:cstheme="minorHAnsi"/>
          <w:b w:val="0"/>
          <w:sz w:val="32"/>
        </w:rPr>
        <w:t>(Target required)</w:t>
      </w:r>
      <w:bookmarkEnd w:id="129"/>
      <w:r w:rsidRPr="0060051A">
        <w:rPr>
          <w:rFonts w:ascii="VIC" w:hAnsi="VIC" w:cstheme="minorHAnsi"/>
          <w:b w:val="0"/>
          <w:sz w:val="32"/>
        </w:rPr>
        <w:t xml:space="preserve"> </w:t>
      </w:r>
    </w:p>
    <w:p w14:paraId="36F6F0D5" w14:textId="77777777" w:rsidR="00AD5229" w:rsidRPr="0060051A" w:rsidRDefault="00AD5229" w:rsidP="00AD5229">
      <w:pPr>
        <w:pStyle w:val="BodyText100ThemeColour"/>
        <w:rPr>
          <w:rFonts w:ascii="VIC" w:hAnsi="VIC" w:cstheme="minorHAnsi"/>
          <w:b/>
          <w:sz w:val="24"/>
        </w:rPr>
      </w:pPr>
      <w:r w:rsidRPr="0060051A">
        <w:rPr>
          <w:rFonts w:ascii="VIC" w:hAnsi="VIC" w:cstheme="minorHAnsi"/>
          <w:b/>
          <w:sz w:val="24"/>
        </w:rPr>
        <w:t>Definition</w:t>
      </w:r>
    </w:p>
    <w:p w14:paraId="3A81D96C" w14:textId="77777777" w:rsidR="00AD5229" w:rsidRPr="0060051A" w:rsidRDefault="00AD5229" w:rsidP="00AD5229">
      <w:pPr>
        <w:pStyle w:val="BodyText12ptBefore"/>
        <w:spacing w:before="0"/>
        <w:rPr>
          <w:rFonts w:ascii="VIC" w:hAnsi="VIC" w:cstheme="minorHAnsi"/>
          <w:b/>
          <w:color w:val="auto"/>
          <w:sz w:val="24"/>
          <w:szCs w:val="24"/>
        </w:rPr>
      </w:pPr>
      <w:r w:rsidRPr="0060051A">
        <w:rPr>
          <w:rStyle w:val="BodyTextChar"/>
          <w:rFonts w:ascii="VIC" w:hAnsi="VIC"/>
          <w:color w:val="auto"/>
          <w:sz w:val="24"/>
          <w:szCs w:val="24"/>
        </w:rPr>
        <w:t>Asset renewal and upgrade expense compared to deprecation assesses whether council spending on assets is focused on purchasing new assets or renewing and upgrading existing ones</w:t>
      </w:r>
      <w:r w:rsidRPr="0060051A">
        <w:rPr>
          <w:rStyle w:val="normaltextrun1"/>
          <w:rFonts w:ascii="VIC" w:hAnsi="VIC" w:cstheme="minorHAnsi"/>
          <w:color w:val="auto"/>
          <w:sz w:val="24"/>
          <w:szCs w:val="24"/>
        </w:rPr>
        <w:t xml:space="preserve">.  </w:t>
      </w:r>
      <w:r w:rsidRPr="0060051A">
        <w:rPr>
          <w:rStyle w:val="eop"/>
          <w:rFonts w:ascii="Cambria" w:hAnsi="Cambria" w:cs="Cambria"/>
          <w:color w:val="auto"/>
          <w:sz w:val="24"/>
          <w:szCs w:val="24"/>
        </w:rPr>
        <w:t> </w:t>
      </w:r>
    </w:p>
    <w:p w14:paraId="227EC6FF" w14:textId="77777777" w:rsidR="00AD5229" w:rsidRPr="0060051A" w:rsidRDefault="00AD5229" w:rsidP="00AD5229">
      <w:pPr>
        <w:pStyle w:val="BodyText100ThemeColour"/>
        <w:rPr>
          <w:rFonts w:ascii="VIC" w:hAnsi="VIC" w:cstheme="minorHAnsi"/>
          <w:b/>
          <w:sz w:val="24"/>
        </w:rPr>
      </w:pPr>
      <w:r w:rsidRPr="0060051A">
        <w:rPr>
          <w:rFonts w:ascii="VIC" w:hAnsi="VIC" w:cstheme="minorHAnsi"/>
          <w:b/>
          <w:sz w:val="24"/>
        </w:rPr>
        <w:t>Calculation</w:t>
      </w:r>
    </w:p>
    <w:p w14:paraId="74A4F867" w14:textId="77777777" w:rsidR="00AD5229" w:rsidRPr="0060051A" w:rsidRDefault="00AD5229" w:rsidP="00AD522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Numerator</w:t>
      </w:r>
      <w:r w:rsidRPr="0060051A">
        <w:rPr>
          <w:rStyle w:val="eop"/>
          <w:rFonts w:ascii="Cambria" w:hAnsi="Cambria" w:cs="Cambria"/>
          <w:color w:val="62BB46" w:themeColor="accent3"/>
          <w:sz w:val="21"/>
          <w:szCs w:val="21"/>
        </w:rPr>
        <w:t> </w:t>
      </w:r>
    </w:p>
    <w:p w14:paraId="77DA8A77" w14:textId="77777777" w:rsidR="00AD5229" w:rsidRPr="0060051A" w:rsidRDefault="00AD5229" w:rsidP="00AD5229">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Asset renewal and asset upgrade expenditure</w:t>
      </w:r>
    </w:p>
    <w:p w14:paraId="15FEEB99" w14:textId="77777777" w:rsidR="00AD5229" w:rsidRPr="0060051A" w:rsidRDefault="00AD5229" w:rsidP="00AD5229">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Denominator</w:t>
      </w:r>
      <w:r w:rsidRPr="0060051A">
        <w:rPr>
          <w:rStyle w:val="eop"/>
          <w:rFonts w:ascii="Cambria" w:hAnsi="Cambria" w:cs="Cambria"/>
          <w:color w:val="62BB46" w:themeColor="accent3"/>
          <w:sz w:val="21"/>
          <w:szCs w:val="21"/>
        </w:rPr>
        <w:t> </w:t>
      </w:r>
    </w:p>
    <w:p w14:paraId="0F104B2D" w14:textId="75F9101E" w:rsidR="00AD5229" w:rsidRPr="0060051A" w:rsidRDefault="00AD5229" w:rsidP="00AD5229">
      <w:pPr>
        <w:pStyle w:val="BodyText"/>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Asset Depreciation</w:t>
      </w:r>
    </w:p>
    <w:p w14:paraId="7F20B29E" w14:textId="77777777" w:rsidR="00AD5229" w:rsidRPr="0060051A" w:rsidRDefault="00AD5229" w:rsidP="00AD5229">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This result is multiplied by 100.</w:t>
      </w:r>
    </w:p>
    <w:p w14:paraId="24715D39" w14:textId="77777777" w:rsidR="00AD5229" w:rsidRPr="0060051A" w:rsidRDefault="00AD5229" w:rsidP="00AD5229">
      <w:pPr>
        <w:pStyle w:val="BodyText100ThemeColour"/>
        <w:rPr>
          <w:rFonts w:ascii="VIC" w:hAnsi="VIC" w:cstheme="minorHAnsi"/>
          <w:b/>
          <w:sz w:val="24"/>
        </w:rPr>
      </w:pPr>
      <w:r w:rsidRPr="0060051A">
        <w:rPr>
          <w:rFonts w:ascii="VIC" w:hAnsi="VIC" w:cstheme="minorHAnsi"/>
          <w:b/>
          <w:sz w:val="24"/>
        </w:rPr>
        <w:t xml:space="preserve">Key terms </w:t>
      </w:r>
    </w:p>
    <w:p w14:paraId="2C121712" w14:textId="77777777" w:rsidR="00AD5229" w:rsidRPr="0060051A" w:rsidRDefault="00AD5229" w:rsidP="00AD5229">
      <w:pPr>
        <w:tabs>
          <w:tab w:val="center" w:pos="4153"/>
          <w:tab w:val="right" w:pos="8306"/>
        </w:tabs>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Asset renewal expenditure</w:t>
      </w:r>
    </w:p>
    <w:p w14:paraId="58AA9498" w14:textId="043B6247" w:rsidR="00AD5229" w:rsidRPr="0060051A" w:rsidRDefault="00AD5229" w:rsidP="00AD5229">
      <w:pPr>
        <w:tabs>
          <w:tab w:val="center" w:pos="4153"/>
          <w:tab w:val="right" w:pos="8306"/>
        </w:tabs>
        <w:spacing w:before="0" w:line="276" w:lineRule="auto"/>
        <w:rPr>
          <w:rFonts w:ascii="VIC" w:hAnsi="VIC" w:cstheme="minorHAnsi"/>
          <w:color w:val="auto"/>
          <w:sz w:val="21"/>
          <w:szCs w:val="21"/>
        </w:rPr>
      </w:pPr>
      <w:r w:rsidRPr="0060051A">
        <w:rPr>
          <w:rFonts w:ascii="VIC" w:hAnsi="VIC" w:cstheme="minorHAnsi"/>
          <w:color w:val="auto"/>
          <w:sz w:val="21"/>
          <w:szCs w:val="21"/>
        </w:rPr>
        <w:t>Expenditure on an existing asset or on replacing an existing asset that returns the service capability of the asset to its original capability.</w:t>
      </w:r>
    </w:p>
    <w:p w14:paraId="23138282" w14:textId="77777777" w:rsidR="00AD5229" w:rsidRPr="0060051A" w:rsidRDefault="00AD5229" w:rsidP="00AD5229">
      <w:pPr>
        <w:tabs>
          <w:tab w:val="center" w:pos="4153"/>
          <w:tab w:val="right" w:pos="8306"/>
        </w:tabs>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Asset upgrade expenditure</w:t>
      </w:r>
    </w:p>
    <w:p w14:paraId="2CF487AF" w14:textId="3D749440" w:rsidR="00AD5229" w:rsidRPr="0060051A" w:rsidRDefault="00AD5229" w:rsidP="00AD5229">
      <w:pPr>
        <w:tabs>
          <w:tab w:val="center" w:pos="4153"/>
          <w:tab w:val="right" w:pos="8306"/>
        </w:tabs>
        <w:spacing w:before="0" w:line="276" w:lineRule="auto"/>
        <w:rPr>
          <w:rFonts w:ascii="VIC" w:hAnsi="VIC" w:cstheme="minorHAnsi"/>
          <w:color w:val="auto"/>
          <w:sz w:val="21"/>
          <w:szCs w:val="21"/>
        </w:rPr>
      </w:pPr>
      <w:r w:rsidRPr="0060051A">
        <w:rPr>
          <w:rFonts w:ascii="VIC" w:hAnsi="VIC" w:cstheme="minorHAnsi"/>
          <w:color w:val="auto"/>
          <w:sz w:val="21"/>
          <w:szCs w:val="21"/>
        </w:rPr>
        <w:t>Means expenditure that enhances an existing asset to provide a higher level of service or increases the life of the asset beyond its original life.</w:t>
      </w:r>
    </w:p>
    <w:p w14:paraId="3C060C95" w14:textId="77777777" w:rsidR="00AD5229" w:rsidRPr="0060051A" w:rsidRDefault="00AD5229" w:rsidP="00AD5229">
      <w:pPr>
        <w:tabs>
          <w:tab w:val="center" w:pos="4153"/>
          <w:tab w:val="right" w:pos="8306"/>
        </w:tabs>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Asset Depreciation</w:t>
      </w:r>
    </w:p>
    <w:p w14:paraId="4F1D78F5" w14:textId="77777777" w:rsidR="00AD5229" w:rsidRPr="0060051A" w:rsidRDefault="00AD5229" w:rsidP="001944EC">
      <w:pPr>
        <w:tabs>
          <w:tab w:val="center" w:pos="4153"/>
          <w:tab w:val="right" w:pos="8306"/>
        </w:tabs>
        <w:spacing w:before="0" w:after="0" w:line="276" w:lineRule="auto"/>
        <w:rPr>
          <w:rFonts w:ascii="VIC" w:hAnsi="VIC" w:cstheme="minorHAnsi"/>
          <w:color w:val="auto"/>
          <w:sz w:val="21"/>
          <w:szCs w:val="21"/>
        </w:rPr>
      </w:pPr>
      <w:r w:rsidRPr="0060051A">
        <w:rPr>
          <w:rFonts w:ascii="VIC" w:hAnsi="VIC" w:cstheme="minorHAnsi"/>
          <w:color w:val="auto"/>
          <w:sz w:val="21"/>
          <w:szCs w:val="21"/>
        </w:rPr>
        <w:t>A council’s use of its physical assets through a systematic reduction in their value over time, usually to reflect wear and tear. Refers to total depreciation of all assets, not just the deprecation on renewed or upgraded assets.</w:t>
      </w:r>
    </w:p>
    <w:p w14:paraId="38B63E20" w14:textId="77777777" w:rsidR="00AD5229" w:rsidRPr="0060051A" w:rsidRDefault="00AD5229" w:rsidP="00AD5229">
      <w:pPr>
        <w:pStyle w:val="BodyText100ThemeColour"/>
        <w:rPr>
          <w:rFonts w:ascii="VIC" w:hAnsi="VIC" w:cstheme="minorHAnsi"/>
          <w:b/>
          <w:sz w:val="24"/>
        </w:rPr>
      </w:pPr>
      <w:r w:rsidRPr="0060051A">
        <w:rPr>
          <w:rFonts w:ascii="VIC" w:hAnsi="VIC" w:cstheme="minorHAnsi"/>
          <w:b/>
          <w:sz w:val="24"/>
        </w:rPr>
        <w:t>Classification</w:t>
      </w:r>
    </w:p>
    <w:p w14:paraId="427A136A" w14:textId="77777777" w:rsidR="00AD5229" w:rsidRPr="0060051A" w:rsidRDefault="00AD5229" w:rsidP="00AD522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Input indicator – Asset renewal and upgrade</w:t>
      </w:r>
    </w:p>
    <w:p w14:paraId="60478F6A" w14:textId="77777777" w:rsidR="00AD5229" w:rsidRPr="0060051A" w:rsidRDefault="00AD5229" w:rsidP="00AD5229">
      <w:pPr>
        <w:pStyle w:val="BodyText100ThemeColour"/>
        <w:rPr>
          <w:rFonts w:ascii="VIC" w:hAnsi="VIC" w:cstheme="minorHAnsi"/>
          <w:b/>
          <w:sz w:val="24"/>
        </w:rPr>
      </w:pPr>
      <w:r w:rsidRPr="0060051A">
        <w:rPr>
          <w:rFonts w:ascii="VIC" w:hAnsi="VIC" w:cstheme="minorHAnsi"/>
          <w:b/>
          <w:sz w:val="24"/>
        </w:rPr>
        <w:t>Data source</w:t>
      </w:r>
    </w:p>
    <w:p w14:paraId="10409E68" w14:textId="1AAD07BB" w:rsidR="00AD5229" w:rsidRPr="0060051A" w:rsidRDefault="00AD5229" w:rsidP="00AD522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Financial statements (</w:t>
      </w:r>
      <w:r w:rsidR="004020DF" w:rsidRPr="0060051A">
        <w:rPr>
          <w:rFonts w:ascii="VIC" w:hAnsi="VIC" w:cstheme="minorHAnsi"/>
          <w:color w:val="auto"/>
          <w:sz w:val="21"/>
          <w:szCs w:val="21"/>
        </w:rPr>
        <w:t>Financial Plan</w:t>
      </w:r>
      <w:r w:rsidRPr="0060051A">
        <w:rPr>
          <w:rFonts w:ascii="VIC" w:hAnsi="VIC" w:cstheme="minorHAnsi"/>
          <w:color w:val="auto"/>
          <w:sz w:val="21"/>
          <w:szCs w:val="21"/>
        </w:rPr>
        <w:t>)</w:t>
      </w:r>
    </w:p>
    <w:p w14:paraId="1A09B135" w14:textId="77777777" w:rsidR="00AD5229" w:rsidRPr="0060051A" w:rsidRDefault="00AD5229" w:rsidP="00AD5229">
      <w:pPr>
        <w:pStyle w:val="BodyText"/>
        <w:spacing w:before="0" w:after="0" w:line="276" w:lineRule="auto"/>
        <w:rPr>
          <w:rFonts w:ascii="VIC" w:hAnsi="VIC" w:cstheme="minorHAnsi"/>
          <w:b/>
          <w:color w:val="201547" w:themeColor="text2"/>
          <w:sz w:val="24"/>
        </w:rPr>
      </w:pPr>
      <w:r w:rsidRPr="0060051A">
        <w:rPr>
          <w:rFonts w:ascii="VIC" w:hAnsi="VIC" w:cstheme="minorHAnsi"/>
          <w:b/>
          <w:color w:val="201547" w:themeColor="text2"/>
          <w:sz w:val="24"/>
        </w:rPr>
        <w:t>Audit</w:t>
      </w:r>
    </w:p>
    <w:p w14:paraId="00E0054A" w14:textId="77777777" w:rsidR="00AD5229" w:rsidRPr="0060051A" w:rsidRDefault="00AD5229" w:rsidP="001944EC">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2D37A2DA" w14:textId="77777777" w:rsidR="00AD5229" w:rsidRPr="0060051A" w:rsidRDefault="00AD5229" w:rsidP="001944EC">
      <w:pPr>
        <w:spacing w:before="0" w:after="0" w:line="276" w:lineRule="auto"/>
        <w:rPr>
          <w:rFonts w:ascii="VIC" w:hAnsi="VIC"/>
          <w:bCs/>
          <w:iCs/>
          <w:color w:val="auto"/>
          <w:sz w:val="21"/>
          <w:szCs w:val="21"/>
        </w:rPr>
      </w:pPr>
      <w:r w:rsidRPr="0060051A">
        <w:rPr>
          <w:rFonts w:ascii="VIC" w:hAnsi="VIC"/>
          <w:bCs/>
          <w:iCs/>
          <w:color w:val="auto"/>
          <w:sz w:val="21"/>
          <w:szCs w:val="21"/>
        </w:rPr>
        <w:t>Financial statements (including the Statement of Capital Works)</w:t>
      </w:r>
    </w:p>
    <w:p w14:paraId="4A6F5D29" w14:textId="77777777" w:rsidR="00AD5229" w:rsidRPr="0060051A" w:rsidRDefault="00AD5229" w:rsidP="00AD5229">
      <w:pPr>
        <w:pStyle w:val="BodyText100ThemeColour"/>
        <w:rPr>
          <w:rFonts w:ascii="VIC" w:hAnsi="VIC" w:cstheme="minorHAnsi"/>
          <w:b/>
          <w:sz w:val="24"/>
        </w:rPr>
      </w:pPr>
      <w:r w:rsidRPr="0060051A">
        <w:rPr>
          <w:rFonts w:ascii="VIC" w:hAnsi="VIC" w:cstheme="minorHAnsi"/>
          <w:b/>
          <w:sz w:val="24"/>
        </w:rPr>
        <w:t>Data use / Community outcome</w:t>
      </w:r>
    </w:p>
    <w:p w14:paraId="2D55DCAD" w14:textId="77777777" w:rsidR="00AD5229" w:rsidRPr="0060051A" w:rsidRDefault="00AD5229" w:rsidP="00AD5229">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Assessment of whether council assets are being renewed or upgraded as planned. It compares the rate of spending on existing assets through renewing, restoring, replacing or upgrading existing assets with depreciation. Ratios higher than 1.0 indicate there is a lesser risk of insufficient spending on Council’s asset base.</w:t>
      </w:r>
    </w:p>
    <w:p w14:paraId="095B985E" w14:textId="77777777" w:rsidR="00410F43" w:rsidRDefault="00410F43" w:rsidP="00410F43">
      <w:pPr>
        <w:pStyle w:val="BodyText100ThemeColour"/>
        <w:rPr>
          <w:rFonts w:ascii="VIC" w:hAnsi="VIC" w:cstheme="minorHAnsi"/>
          <w:b/>
          <w:sz w:val="24"/>
        </w:rPr>
      </w:pPr>
      <w:r>
        <w:rPr>
          <w:rFonts w:ascii="VIC" w:hAnsi="VIC" w:cstheme="minorHAnsi"/>
          <w:b/>
          <w:sz w:val="24"/>
        </w:rPr>
        <w:t>Target required</w:t>
      </w:r>
    </w:p>
    <w:p w14:paraId="19F0FF87" w14:textId="77777777" w:rsidR="00410F43" w:rsidRPr="0060051A" w:rsidRDefault="00410F43" w:rsidP="00410F4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Council is required to formulate a target for this indicator to be included in the council budget for 2023-24.</w:t>
      </w:r>
    </w:p>
    <w:p w14:paraId="68EE5E8F" w14:textId="77777777" w:rsidR="00410F43" w:rsidRPr="0060051A" w:rsidRDefault="00410F43" w:rsidP="00410F4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Council should consider the following when setting a target:</w:t>
      </w:r>
    </w:p>
    <w:p w14:paraId="1BAE7E0D" w14:textId="77777777" w:rsidR="00410F43" w:rsidRPr="0060051A" w:rsidRDefault="00410F43" w:rsidP="00410F43">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Council’s previous performance</w:t>
      </w:r>
    </w:p>
    <w:p w14:paraId="2E3CA4C0" w14:textId="64009603" w:rsidR="00410F43" w:rsidRPr="00745586" w:rsidRDefault="00410F43" w:rsidP="00745586">
      <w:pPr>
        <w:pStyle w:val="BodyText"/>
        <w:numPr>
          <w:ilvl w:val="0"/>
          <w:numId w:val="62"/>
        </w:numPr>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factors that may influence </w:t>
      </w:r>
      <w:r w:rsidR="00745586">
        <w:rPr>
          <w:rFonts w:ascii="VIC" w:hAnsi="VIC" w:cstheme="minorHAnsi"/>
          <w:color w:val="auto"/>
          <w:sz w:val="21"/>
          <w:szCs w:val="21"/>
        </w:rPr>
        <w:t>Council’s</w:t>
      </w:r>
      <w:r>
        <w:rPr>
          <w:rFonts w:ascii="VIC" w:hAnsi="VIC" w:cstheme="minorHAnsi"/>
          <w:color w:val="auto"/>
          <w:sz w:val="21"/>
          <w:szCs w:val="21"/>
        </w:rPr>
        <w:t xml:space="preserve"> </w:t>
      </w:r>
      <w:r w:rsidR="00124F8D">
        <w:rPr>
          <w:rFonts w:ascii="VIC" w:hAnsi="VIC" w:cstheme="minorHAnsi"/>
          <w:color w:val="auto"/>
          <w:sz w:val="21"/>
          <w:szCs w:val="21"/>
        </w:rPr>
        <w:t xml:space="preserve">expenditure on asset renewal </w:t>
      </w:r>
      <w:r w:rsidR="00745586">
        <w:rPr>
          <w:rFonts w:ascii="VIC" w:hAnsi="VIC" w:cstheme="minorHAnsi"/>
          <w:color w:val="auto"/>
          <w:sz w:val="21"/>
          <w:szCs w:val="21"/>
        </w:rPr>
        <w:t>and upgrades</w:t>
      </w:r>
      <w:r w:rsidRPr="00745586">
        <w:rPr>
          <w:rFonts w:ascii="VIC" w:hAnsi="VIC" w:cstheme="minorHAnsi"/>
          <w:color w:val="auto"/>
          <w:sz w:val="21"/>
          <w:szCs w:val="21"/>
        </w:rPr>
        <w:t>.</w:t>
      </w:r>
    </w:p>
    <w:p w14:paraId="67892C8B" w14:textId="77777777" w:rsidR="00410F43" w:rsidRPr="0060051A" w:rsidRDefault="00410F43" w:rsidP="00410F43">
      <w:pPr>
        <w:pStyle w:val="BodyText"/>
        <w:spacing w:before="0" w:after="0" w:line="276" w:lineRule="auto"/>
        <w:rPr>
          <w:rFonts w:ascii="VIC" w:hAnsi="VIC" w:cstheme="minorHAnsi"/>
          <w:color w:val="auto"/>
          <w:sz w:val="21"/>
          <w:szCs w:val="21"/>
        </w:rPr>
      </w:pPr>
    </w:p>
    <w:p w14:paraId="147EC5B0" w14:textId="77777777" w:rsidR="00410F43" w:rsidRPr="0060051A" w:rsidRDefault="00410F43" w:rsidP="00410F4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Council may wish to use the Target setting calculator to assist in determining the target. </w:t>
      </w:r>
    </w:p>
    <w:p w14:paraId="5E72A7B5" w14:textId="77777777" w:rsidR="00410F43" w:rsidRPr="0060051A" w:rsidRDefault="00410F43" w:rsidP="00410F43">
      <w:pPr>
        <w:pStyle w:val="BodyText"/>
        <w:spacing w:before="0" w:after="0" w:line="276" w:lineRule="auto"/>
        <w:rPr>
          <w:rFonts w:ascii="VIC" w:hAnsi="VIC" w:cstheme="minorHAnsi"/>
          <w:color w:val="auto"/>
          <w:sz w:val="21"/>
          <w:szCs w:val="21"/>
        </w:rPr>
      </w:pPr>
    </w:p>
    <w:p w14:paraId="526A194A" w14:textId="24E0D609" w:rsidR="00410F43" w:rsidRPr="0060051A" w:rsidRDefault="00410F43" w:rsidP="00410F4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4B590AAB" w14:textId="77777777" w:rsidR="00410F43" w:rsidRDefault="00410F43" w:rsidP="00410F43">
      <w:pPr>
        <w:pStyle w:val="paragraph"/>
        <w:spacing w:line="276" w:lineRule="auto"/>
        <w:textAlignment w:val="baseline"/>
        <w:rPr>
          <w:rStyle w:val="normaltextrun1"/>
          <w:rFonts w:ascii="VIC" w:hAnsi="VIC"/>
          <w:color w:val="62BB46" w:themeColor="accent3"/>
          <w:sz w:val="21"/>
          <w:szCs w:val="21"/>
          <w:u w:val="single"/>
        </w:rPr>
      </w:pPr>
    </w:p>
    <w:p w14:paraId="31FB1358" w14:textId="77777777" w:rsidR="00410F43" w:rsidRPr="0060051A" w:rsidRDefault="00410F43" w:rsidP="00410F43">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Calculating forecast actual</w:t>
      </w:r>
    </w:p>
    <w:p w14:paraId="0821ECEA" w14:textId="77777777" w:rsidR="00410F43" w:rsidRPr="0060051A" w:rsidRDefault="00410F43" w:rsidP="00410F43">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lastRenderedPageBreak/>
        <w:t xml:space="preserve">Councils are encouraged to use their most recent result when determining a forecast actual for the current year. </w:t>
      </w:r>
    </w:p>
    <w:p w14:paraId="1A7A4EEC" w14:textId="77777777" w:rsidR="00AD5229" w:rsidRPr="0060051A" w:rsidRDefault="00AD5229" w:rsidP="00AD5229">
      <w:pPr>
        <w:pStyle w:val="BodyText100ThemeColour"/>
        <w:rPr>
          <w:rFonts w:ascii="VIC" w:hAnsi="VIC" w:cstheme="minorHAnsi"/>
          <w:b/>
          <w:sz w:val="24"/>
        </w:rPr>
      </w:pPr>
      <w:r w:rsidRPr="0060051A">
        <w:rPr>
          <w:rFonts w:ascii="VIC" w:hAnsi="VIC" w:cstheme="minorHAnsi"/>
          <w:b/>
          <w:sz w:val="24"/>
        </w:rPr>
        <w:t>Related to</w:t>
      </w:r>
    </w:p>
    <w:p w14:paraId="61326616" w14:textId="77777777" w:rsidR="00AD5229" w:rsidRPr="0060051A" w:rsidRDefault="00AD5229" w:rsidP="00AD5229">
      <w:pPr>
        <w:pStyle w:val="BodyText"/>
        <w:rPr>
          <w:rFonts w:ascii="VIC" w:hAnsi="VIC" w:cstheme="minorHAnsi"/>
          <w:color w:val="auto"/>
          <w:sz w:val="21"/>
          <w:szCs w:val="21"/>
        </w:rPr>
      </w:pPr>
      <w:r w:rsidRPr="0060051A">
        <w:rPr>
          <w:rFonts w:ascii="VIC" w:hAnsi="VIC" w:cstheme="minorHAnsi"/>
          <w:color w:val="auto"/>
          <w:sz w:val="21"/>
          <w:szCs w:val="21"/>
        </w:rPr>
        <w:t>VAGO Renewal gap (ratio)</w:t>
      </w:r>
    </w:p>
    <w:p w14:paraId="6583363A" w14:textId="77777777" w:rsidR="00AD5229" w:rsidRPr="0060051A" w:rsidRDefault="00AD5229" w:rsidP="00AD5229">
      <w:pPr>
        <w:pStyle w:val="BodyText100ThemeColour"/>
        <w:rPr>
          <w:rFonts w:ascii="VIC" w:hAnsi="VIC" w:cstheme="minorHAnsi"/>
          <w:b/>
          <w:sz w:val="24"/>
        </w:rPr>
      </w:pPr>
      <w:r w:rsidRPr="0060051A">
        <w:rPr>
          <w:rFonts w:ascii="VIC" w:hAnsi="VIC" w:cstheme="minorHAnsi"/>
          <w:b/>
          <w:sz w:val="24"/>
        </w:rPr>
        <w:t>Further information</w:t>
      </w:r>
    </w:p>
    <w:p w14:paraId="75C43FE9" w14:textId="40AAF5A2" w:rsidR="00AD5229" w:rsidRPr="0060051A" w:rsidRDefault="00AD5229" w:rsidP="00AD5229">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Local Government (Planning and Reporting) Regulations 20</w:t>
      </w:r>
      <w:r w:rsidR="001B75C3" w:rsidRPr="0060051A">
        <w:rPr>
          <w:rFonts w:ascii="VIC" w:hAnsi="VIC" w:cstheme="minorHAnsi"/>
          <w:color w:val="auto"/>
          <w:sz w:val="21"/>
          <w:szCs w:val="21"/>
        </w:rPr>
        <w:t>20</w:t>
      </w:r>
      <w:r w:rsidRPr="0060051A">
        <w:rPr>
          <w:rFonts w:ascii="VIC" w:hAnsi="VIC" w:cstheme="minorHAnsi"/>
          <w:color w:val="auto"/>
          <w:sz w:val="21"/>
          <w:szCs w:val="21"/>
        </w:rPr>
        <w:t xml:space="preserve"> – Schedule 3 </w:t>
      </w:r>
    </w:p>
    <w:p w14:paraId="04D4BC9E" w14:textId="77777777" w:rsidR="00AD5229" w:rsidRPr="0060051A" w:rsidRDefault="00AD5229" w:rsidP="00AD5229">
      <w:pPr>
        <w:pStyle w:val="BodyText100ThemeColour"/>
        <w:rPr>
          <w:rFonts w:ascii="VIC" w:hAnsi="VIC" w:cstheme="minorHAnsi"/>
          <w:b/>
          <w:sz w:val="24"/>
        </w:rPr>
      </w:pPr>
      <w:r w:rsidRPr="0060051A">
        <w:rPr>
          <w:rFonts w:ascii="VIC" w:hAnsi="VIC" w:cstheme="minorHAnsi"/>
          <w:b/>
          <w:sz w:val="24"/>
        </w:rPr>
        <w:t>Notes or Case Studies</w:t>
      </w:r>
    </w:p>
    <w:p w14:paraId="7054AD52" w14:textId="77777777" w:rsidR="00AD5229" w:rsidRPr="0060051A" w:rsidRDefault="00AD5229" w:rsidP="00AD5229">
      <w:pPr>
        <w:pStyle w:val="BodyText"/>
        <w:spacing w:before="0" w:after="0" w:line="276" w:lineRule="auto"/>
        <w:rPr>
          <w:rFonts w:ascii="VIC" w:hAnsi="VIC" w:cstheme="minorHAnsi"/>
          <w:b/>
          <w:color w:val="62BB46" w:themeColor="accent3"/>
          <w:sz w:val="21"/>
          <w:szCs w:val="21"/>
          <w:u w:val="single"/>
          <w:lang w:eastAsia="en-AU"/>
        </w:rPr>
      </w:pPr>
      <w:r w:rsidRPr="0060051A">
        <w:rPr>
          <w:rFonts w:ascii="VIC" w:hAnsi="VIC" w:cstheme="minorHAnsi"/>
          <w:b/>
          <w:color w:val="62BB46" w:themeColor="accent3"/>
          <w:sz w:val="21"/>
          <w:szCs w:val="21"/>
          <w:u w:val="single"/>
          <w:lang w:eastAsia="en-AU"/>
        </w:rPr>
        <w:t>If result is less than 0.5</w:t>
      </w:r>
    </w:p>
    <w:p w14:paraId="7B8A1E44" w14:textId="77777777" w:rsidR="00AD5229" w:rsidRPr="0060051A" w:rsidRDefault="00AD5229" w:rsidP="00824D72">
      <w:pPr>
        <w:pStyle w:val="BodyText"/>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Spending on existing assets has not kept pace with the consumption of these assets. This highlights a need to prioritise asset maintenance.</w:t>
      </w:r>
    </w:p>
    <w:p w14:paraId="7CB82417" w14:textId="77777777" w:rsidR="00AD5229" w:rsidRPr="0060051A" w:rsidRDefault="00AD5229" w:rsidP="00AD5229">
      <w:pPr>
        <w:pStyle w:val="BodyText"/>
        <w:spacing w:before="0" w:after="0" w:line="276" w:lineRule="auto"/>
        <w:rPr>
          <w:rFonts w:ascii="VIC" w:hAnsi="VIC" w:cstheme="minorHAnsi"/>
          <w:b/>
          <w:color w:val="62BB46" w:themeColor="accent3"/>
          <w:sz w:val="21"/>
          <w:szCs w:val="21"/>
          <w:u w:val="single"/>
          <w:lang w:eastAsia="en-AU"/>
        </w:rPr>
      </w:pPr>
      <w:r w:rsidRPr="0060051A">
        <w:rPr>
          <w:rFonts w:ascii="VIC" w:hAnsi="VIC" w:cstheme="minorHAnsi"/>
          <w:b/>
          <w:color w:val="62BB46" w:themeColor="accent3"/>
          <w:sz w:val="21"/>
          <w:szCs w:val="21"/>
          <w:u w:val="single"/>
          <w:lang w:eastAsia="en-AU"/>
        </w:rPr>
        <w:t>If result is between 0.5 and 1.0</w:t>
      </w:r>
    </w:p>
    <w:p w14:paraId="3F4D7D44" w14:textId="77777777" w:rsidR="00AD5229" w:rsidRPr="0060051A" w:rsidRDefault="00AD5229" w:rsidP="00824D72">
      <w:pPr>
        <w:pStyle w:val="BodyText"/>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May indicate insufficient spending on renewal or upgrading. This may highlight a need for better asset maintenance planning. </w:t>
      </w:r>
    </w:p>
    <w:p w14:paraId="1ACB7DBC" w14:textId="77777777" w:rsidR="00AD5229" w:rsidRPr="0060051A" w:rsidRDefault="00AD5229" w:rsidP="00AD5229">
      <w:pPr>
        <w:pStyle w:val="BodyText"/>
        <w:spacing w:before="0" w:after="0" w:line="276" w:lineRule="auto"/>
        <w:rPr>
          <w:rFonts w:ascii="VIC" w:hAnsi="VIC" w:cstheme="minorHAnsi"/>
          <w:b/>
          <w:color w:val="62BB46" w:themeColor="accent3"/>
          <w:sz w:val="21"/>
          <w:szCs w:val="21"/>
          <w:u w:val="single"/>
          <w:lang w:eastAsia="en-AU"/>
        </w:rPr>
      </w:pPr>
      <w:r w:rsidRPr="0060051A">
        <w:rPr>
          <w:rFonts w:ascii="VIC" w:hAnsi="VIC" w:cstheme="minorHAnsi"/>
          <w:b/>
          <w:color w:val="62BB46" w:themeColor="accent3"/>
          <w:sz w:val="21"/>
          <w:szCs w:val="21"/>
          <w:u w:val="single"/>
          <w:lang w:eastAsia="en-AU"/>
        </w:rPr>
        <w:t>If result is more than 1.0</w:t>
      </w:r>
    </w:p>
    <w:p w14:paraId="0BA35B95" w14:textId="77777777" w:rsidR="00AD5229" w:rsidRPr="0060051A" w:rsidRDefault="00AD5229" w:rsidP="00824D72">
      <w:pPr>
        <w:pStyle w:val="BodyText"/>
        <w:spacing w:before="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Demonstrates council’s commitment to investing in the renewal and upgrading of its community infrastructure and assets. </w:t>
      </w:r>
    </w:p>
    <w:p w14:paraId="14FD2525" w14:textId="77777777" w:rsidR="00AD5229" w:rsidRPr="0060051A" w:rsidRDefault="00AD5229" w:rsidP="00AD5229">
      <w:pPr>
        <w:pStyle w:val="BodyText"/>
        <w:spacing w:before="0" w:after="0" w:line="276" w:lineRule="auto"/>
        <w:rPr>
          <w:rFonts w:ascii="VIC" w:hAnsi="VIC" w:cstheme="minorHAnsi"/>
          <w:b/>
          <w:color w:val="62BB46" w:themeColor="accent3"/>
          <w:sz w:val="21"/>
          <w:szCs w:val="21"/>
          <w:u w:val="single"/>
          <w:lang w:eastAsia="en-AU"/>
        </w:rPr>
      </w:pPr>
      <w:r w:rsidRPr="0060051A">
        <w:rPr>
          <w:rFonts w:ascii="VIC" w:hAnsi="VIC" w:cstheme="minorHAnsi"/>
          <w:b/>
          <w:color w:val="62BB46" w:themeColor="accent3"/>
          <w:sz w:val="21"/>
          <w:szCs w:val="21"/>
          <w:u w:val="single"/>
          <w:lang w:eastAsia="en-AU"/>
        </w:rPr>
        <w:t>Actions</w:t>
      </w:r>
    </w:p>
    <w:p w14:paraId="4E86B0E4" w14:textId="46708EA3" w:rsidR="009127E8" w:rsidRPr="0060051A" w:rsidRDefault="00AD5229" w:rsidP="00AD5229">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 xml:space="preserve">Based on their results, councils can develop strategies to ensure they are appropriately renewing and upgrading assets to provide services and facilities that meet community needs. </w:t>
      </w:r>
    </w:p>
    <w:p w14:paraId="1EBA2D56" w14:textId="77777777" w:rsidR="009127E8" w:rsidRPr="0060051A" w:rsidRDefault="009127E8">
      <w:pPr>
        <w:spacing w:before="0" w:line="276" w:lineRule="auto"/>
        <w:rPr>
          <w:rFonts w:ascii="VIC" w:hAnsi="VIC" w:cstheme="minorHAnsi"/>
          <w:color w:val="000000" w:themeColor="text1"/>
          <w:sz w:val="21"/>
          <w:szCs w:val="21"/>
          <w:lang w:eastAsia="en-AU"/>
        </w:rPr>
      </w:pPr>
      <w:r w:rsidRPr="0060051A">
        <w:rPr>
          <w:rFonts w:ascii="VIC" w:hAnsi="VIC" w:cstheme="minorHAnsi"/>
          <w:sz w:val="21"/>
          <w:szCs w:val="21"/>
          <w:lang w:eastAsia="en-AU"/>
        </w:rPr>
        <w:br w:type="page"/>
      </w:r>
    </w:p>
    <w:p w14:paraId="100ED1ED" w14:textId="7ADD5FAE" w:rsidR="00AD5229" w:rsidRPr="0060051A" w:rsidRDefault="00574850" w:rsidP="00AF42FD">
      <w:pPr>
        <w:pStyle w:val="Heading1"/>
        <w:rPr>
          <w:rFonts w:ascii="VIC" w:hAnsi="VIC" w:cstheme="minorHAnsi"/>
          <w:i/>
          <w:iCs/>
          <w:sz w:val="21"/>
          <w:szCs w:val="21"/>
          <w:lang w:eastAsia="en-AU"/>
        </w:rPr>
      </w:pPr>
      <w:bookmarkStart w:id="130" w:name="_Toc127262861"/>
      <w:r>
        <w:rPr>
          <w:rFonts w:ascii="VIC" w:hAnsi="VIC" w:cstheme="minorHAnsi"/>
          <w:noProof/>
          <w:color w:val="498C33" w:themeColor="accent3" w:themeShade="BF"/>
          <w:sz w:val="28"/>
        </w:rPr>
        <w:lastRenderedPageBreak/>
        <w:drawing>
          <wp:anchor distT="0" distB="0" distL="114300" distR="114300" simplePos="0" relativeHeight="251658253" behindDoc="1" locked="0" layoutInCell="1" allowOverlap="1" wp14:anchorId="5FB52223" wp14:editId="0EB9BF52">
            <wp:simplePos x="0" y="0"/>
            <wp:positionH relativeFrom="column">
              <wp:posOffset>-880745</wp:posOffset>
            </wp:positionH>
            <wp:positionV relativeFrom="paragraph">
              <wp:posOffset>-922102</wp:posOffset>
            </wp:positionV>
            <wp:extent cx="8419465" cy="160337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221293" w:rsidRPr="0060051A">
        <w:rPr>
          <w:rFonts w:ascii="VIC" w:hAnsi="VIC"/>
          <w:i/>
          <w:iCs/>
          <w:noProof/>
          <w:color w:val="FFFFFF" w:themeColor="background1"/>
        </w:rPr>
        <w:t>Operating Position</w:t>
      </w:r>
      <w:bookmarkEnd w:id="130"/>
    </w:p>
    <w:p w14:paraId="1A497EC7" w14:textId="77777777" w:rsidR="00256118" w:rsidRPr="0060051A" w:rsidRDefault="00256118" w:rsidP="004016F8">
      <w:pPr>
        <w:spacing w:before="0" w:line="276" w:lineRule="auto"/>
        <w:rPr>
          <w:rFonts w:ascii="VIC" w:hAnsi="VIC" w:cstheme="minorHAnsi"/>
          <w:sz w:val="21"/>
          <w:szCs w:val="21"/>
        </w:rPr>
        <w:sectPr w:rsidR="00256118" w:rsidRPr="0060051A" w:rsidSect="00E857E2">
          <w:type w:val="continuous"/>
          <w:pgSz w:w="11906" w:h="16838" w:code="9"/>
          <w:pgMar w:top="1134" w:right="1701" w:bottom="1134" w:left="1134" w:header="709" w:footer="346" w:gutter="0"/>
          <w:cols w:num="2" w:space="708"/>
          <w:titlePg/>
          <w:docGrid w:linePitch="360"/>
        </w:sectPr>
      </w:pPr>
    </w:p>
    <w:p w14:paraId="2BF58D5F" w14:textId="1958F264" w:rsidR="00221293" w:rsidRPr="0060051A" w:rsidRDefault="00221293" w:rsidP="004016F8">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221293" w:rsidRPr="0060051A" w14:paraId="29B5A28B" w14:textId="77777777" w:rsidTr="0066738B">
        <w:trPr>
          <w:trHeight w:val="1229"/>
        </w:trPr>
        <w:tc>
          <w:tcPr>
            <w:tcW w:w="2426" w:type="dxa"/>
          </w:tcPr>
          <w:p w14:paraId="7876587D" w14:textId="6A819723" w:rsidR="00221293" w:rsidRPr="0060051A" w:rsidRDefault="00221293" w:rsidP="0066738B">
            <w:pPr>
              <w:rPr>
                <w:rFonts w:ascii="VIC" w:hAnsi="VIC"/>
                <w:b/>
                <w:bCs/>
              </w:rPr>
            </w:pPr>
            <w:r w:rsidRPr="0060051A">
              <w:rPr>
                <w:rFonts w:ascii="VIC" w:hAnsi="VIC"/>
                <w:b/>
                <w:bCs/>
                <w:color w:val="auto"/>
                <w:sz w:val="44"/>
                <w:szCs w:val="48"/>
              </w:rPr>
              <w:t>OP</w:t>
            </w:r>
          </w:p>
        </w:tc>
        <w:tc>
          <w:tcPr>
            <w:tcW w:w="7945" w:type="dxa"/>
          </w:tcPr>
          <w:p w14:paraId="1A1879B7" w14:textId="0AE47EB3" w:rsidR="00221293" w:rsidRPr="0060051A" w:rsidRDefault="00B329EC" w:rsidP="0066738B">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 xml:space="preserve">Measures whether a council </w:t>
            </w:r>
            <w:r w:rsidR="00EE010B" w:rsidRPr="0060051A">
              <w:rPr>
                <w:rFonts w:ascii="VIC" w:hAnsi="VIC" w:cstheme="minorHAnsi"/>
                <w:color w:val="498C33" w:themeColor="accent3" w:themeShade="BF"/>
                <w:sz w:val="28"/>
              </w:rPr>
              <w:t>can</w:t>
            </w:r>
            <w:r w:rsidRPr="0060051A">
              <w:rPr>
                <w:rFonts w:ascii="VIC" w:hAnsi="VIC" w:cstheme="minorHAnsi"/>
                <w:color w:val="498C33" w:themeColor="accent3" w:themeShade="BF"/>
                <w:sz w:val="28"/>
              </w:rPr>
              <w:t xml:space="preserve"> generate an adjusted underlying surplus.</w:t>
            </w:r>
          </w:p>
          <w:p w14:paraId="23CA79F6" w14:textId="662E524E" w:rsidR="00B60B8E" w:rsidRPr="0060051A" w:rsidRDefault="00B60B8E" w:rsidP="0066738B">
            <w:pPr>
              <w:jc w:val="right"/>
              <w:rPr>
                <w:rFonts w:ascii="VIC" w:hAnsi="VIC"/>
              </w:rPr>
            </w:pPr>
          </w:p>
        </w:tc>
      </w:tr>
    </w:tbl>
    <w:p w14:paraId="6FA98928" w14:textId="77777777" w:rsidR="00D40E5D" w:rsidRPr="0060051A" w:rsidRDefault="00D40E5D" w:rsidP="00D40E5D">
      <w:pPr>
        <w:pStyle w:val="Heading1"/>
        <w:pageBreakBefore w:val="0"/>
        <w:spacing w:before="0" w:after="360" w:line="440" w:lineRule="exact"/>
        <w:rPr>
          <w:rFonts w:ascii="VIC" w:hAnsi="VIC" w:cstheme="minorHAnsi"/>
          <w:b w:val="0"/>
          <w:sz w:val="32"/>
        </w:rPr>
      </w:pPr>
      <w:bookmarkStart w:id="131" w:name="_Toc32323347"/>
      <w:bookmarkStart w:id="132" w:name="_Toc127262862"/>
      <w:r w:rsidRPr="0060051A">
        <w:rPr>
          <w:rFonts w:ascii="VIC" w:hAnsi="VIC" w:cstheme="minorHAnsi"/>
          <w:b w:val="0"/>
          <w:sz w:val="32"/>
        </w:rPr>
        <w:t>OP1 – Adjusted underlying surplus (or deficit) (Audited)</w:t>
      </w:r>
      <w:bookmarkEnd w:id="131"/>
      <w:bookmarkEnd w:id="132"/>
    </w:p>
    <w:p w14:paraId="55FFB472" w14:textId="77777777" w:rsidR="00D40E5D" w:rsidRPr="0060051A" w:rsidRDefault="00D40E5D" w:rsidP="00D40E5D">
      <w:pPr>
        <w:pStyle w:val="BodyText100ThemeColour"/>
        <w:rPr>
          <w:rFonts w:ascii="VIC" w:hAnsi="VIC" w:cs="Arial"/>
          <w:b/>
          <w:sz w:val="24"/>
        </w:rPr>
      </w:pPr>
      <w:r w:rsidRPr="0060051A">
        <w:rPr>
          <w:rFonts w:ascii="VIC" w:hAnsi="VIC" w:cs="Arial"/>
          <w:b/>
          <w:sz w:val="24"/>
        </w:rPr>
        <w:t>Definition</w:t>
      </w:r>
    </w:p>
    <w:p w14:paraId="4DBA6F6D" w14:textId="77777777" w:rsidR="00D40E5D" w:rsidRPr="0060051A" w:rsidRDefault="00D40E5D" w:rsidP="00D40E5D">
      <w:pPr>
        <w:pStyle w:val="BodyText"/>
        <w:rPr>
          <w:rFonts w:ascii="VIC" w:hAnsi="VIC"/>
          <w:b/>
          <w:color w:val="auto"/>
          <w:sz w:val="24"/>
        </w:rPr>
      </w:pPr>
      <w:r w:rsidRPr="0060051A">
        <w:rPr>
          <w:rStyle w:val="normaltextrun1"/>
          <w:rFonts w:ascii="VIC" w:hAnsi="VIC" w:cs="Arial"/>
          <w:color w:val="auto"/>
          <w:sz w:val="24"/>
          <w:szCs w:val="22"/>
        </w:rPr>
        <w:t xml:space="preserve">The underlying surplus (or deficit) as a percentage of adjusted underlying revenue.  </w:t>
      </w:r>
      <w:r w:rsidRPr="0060051A">
        <w:rPr>
          <w:rStyle w:val="eop"/>
          <w:rFonts w:ascii="Cambria" w:hAnsi="Cambria" w:cs="Cambria"/>
          <w:color w:val="auto"/>
          <w:sz w:val="24"/>
          <w:szCs w:val="22"/>
        </w:rPr>
        <w:t> </w:t>
      </w:r>
    </w:p>
    <w:p w14:paraId="045185AA" w14:textId="77777777" w:rsidR="00D40E5D" w:rsidRPr="0060051A" w:rsidRDefault="00D40E5D" w:rsidP="00D40E5D">
      <w:pPr>
        <w:pStyle w:val="BodyText100ThemeColour"/>
        <w:rPr>
          <w:rFonts w:ascii="VIC" w:hAnsi="VIC" w:cs="Arial"/>
          <w:b/>
          <w:sz w:val="24"/>
        </w:rPr>
      </w:pPr>
      <w:r w:rsidRPr="0060051A">
        <w:rPr>
          <w:rFonts w:ascii="VIC" w:hAnsi="VIC" w:cs="Arial"/>
          <w:b/>
          <w:sz w:val="24"/>
        </w:rPr>
        <w:t>Calculation</w:t>
      </w:r>
    </w:p>
    <w:p w14:paraId="46816ECC" w14:textId="77777777" w:rsidR="00D40E5D" w:rsidRPr="0060051A" w:rsidRDefault="00D40E5D" w:rsidP="00D40E5D">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69CDC081" w14:textId="1A24ED9E" w:rsidR="00D40E5D" w:rsidRPr="0060051A" w:rsidRDefault="00D40E5D" w:rsidP="00D40E5D">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Adjusted underlying surplus (or deficit)</w:t>
      </w:r>
    </w:p>
    <w:p w14:paraId="155F0914" w14:textId="77777777" w:rsidR="00D40E5D" w:rsidRPr="0060051A" w:rsidRDefault="00D40E5D" w:rsidP="00D40E5D">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70B675B6" w14:textId="78B1CB83" w:rsidR="00D40E5D" w:rsidRPr="0060051A" w:rsidRDefault="00D40E5D" w:rsidP="00D40E5D">
      <w:pPr>
        <w:pStyle w:val="BodyText"/>
        <w:spacing w:before="0" w:line="276" w:lineRule="auto"/>
        <w:jc w:val="both"/>
        <w:rPr>
          <w:rStyle w:val="normaltextrun1"/>
          <w:rFonts w:ascii="VIC" w:hAnsi="VIC" w:cs="Arial"/>
          <w:color w:val="auto"/>
          <w:sz w:val="21"/>
          <w:szCs w:val="21"/>
        </w:rPr>
      </w:pPr>
      <w:r w:rsidRPr="0060051A">
        <w:rPr>
          <w:rStyle w:val="normaltextrun1"/>
          <w:rFonts w:ascii="VIC" w:hAnsi="VIC" w:cs="Arial"/>
          <w:color w:val="auto"/>
          <w:sz w:val="21"/>
          <w:szCs w:val="21"/>
        </w:rPr>
        <w:t>Adjusted underlying revenue</w:t>
      </w:r>
    </w:p>
    <w:p w14:paraId="22CECC91" w14:textId="77777777" w:rsidR="00D40E5D" w:rsidRPr="0060051A" w:rsidRDefault="00D40E5D" w:rsidP="00D40E5D">
      <w:pPr>
        <w:pStyle w:val="BodyText"/>
        <w:spacing w:before="0" w:after="0" w:line="276" w:lineRule="auto"/>
        <w:jc w:val="both"/>
        <w:rPr>
          <w:rFonts w:ascii="VIC" w:hAnsi="VIC" w:cs="Arial"/>
          <w:color w:val="auto"/>
          <w:sz w:val="21"/>
          <w:szCs w:val="21"/>
        </w:rPr>
      </w:pPr>
      <w:r w:rsidRPr="0060051A">
        <w:rPr>
          <w:rStyle w:val="normaltextrun1"/>
          <w:rFonts w:ascii="VIC" w:hAnsi="VIC" w:cstheme="minorHAnsi"/>
          <w:color w:val="auto"/>
          <w:sz w:val="21"/>
          <w:szCs w:val="21"/>
        </w:rPr>
        <w:t>This result is multiplied by 100</w:t>
      </w:r>
    </w:p>
    <w:p w14:paraId="728A9D7B" w14:textId="77777777" w:rsidR="00D40E5D" w:rsidRPr="0060051A" w:rsidRDefault="00D40E5D" w:rsidP="00D40E5D">
      <w:pPr>
        <w:pStyle w:val="BodyText100ThemeColour"/>
        <w:rPr>
          <w:rFonts w:ascii="VIC" w:hAnsi="VIC" w:cs="Arial"/>
          <w:b/>
          <w:sz w:val="24"/>
        </w:rPr>
      </w:pPr>
      <w:r w:rsidRPr="0060051A">
        <w:rPr>
          <w:rFonts w:ascii="VIC" w:hAnsi="VIC" w:cs="Arial"/>
          <w:b/>
          <w:sz w:val="24"/>
        </w:rPr>
        <w:t xml:space="preserve">Key terms </w:t>
      </w:r>
    </w:p>
    <w:p w14:paraId="4AC86A79" w14:textId="77777777" w:rsidR="00D40E5D" w:rsidRPr="0060051A" w:rsidRDefault="00D40E5D" w:rsidP="00883612">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Adjusted underlying surplus (or deficit)</w:t>
      </w:r>
    </w:p>
    <w:p w14:paraId="53DE3AAD" w14:textId="4F46A6A1" w:rsidR="00D40E5D" w:rsidRPr="0060051A" w:rsidRDefault="00D40E5D" w:rsidP="00883612">
      <w:pPr>
        <w:spacing w:before="0" w:line="276" w:lineRule="auto"/>
        <w:rPr>
          <w:rFonts w:ascii="VIC" w:hAnsi="VIC"/>
          <w:color w:val="auto"/>
          <w:sz w:val="21"/>
          <w:szCs w:val="21"/>
        </w:rPr>
      </w:pPr>
      <w:r w:rsidRPr="0060051A">
        <w:rPr>
          <w:rFonts w:ascii="VIC" w:hAnsi="VIC"/>
          <w:color w:val="auto"/>
          <w:sz w:val="21"/>
          <w:szCs w:val="21"/>
        </w:rPr>
        <w:t>Is adjusted underlying revenue less total expenditure.</w:t>
      </w:r>
    </w:p>
    <w:p w14:paraId="0F7DD6BE" w14:textId="77777777" w:rsidR="00D40E5D" w:rsidRPr="0060051A" w:rsidRDefault="00D40E5D" w:rsidP="00883612">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Adjusted underlying revenue</w:t>
      </w:r>
    </w:p>
    <w:p w14:paraId="69A3ECF8" w14:textId="77777777" w:rsidR="00D40E5D" w:rsidRPr="0060051A" w:rsidRDefault="00D40E5D" w:rsidP="00883612">
      <w:pPr>
        <w:spacing w:before="0" w:after="0" w:line="276" w:lineRule="auto"/>
        <w:rPr>
          <w:rFonts w:ascii="VIC" w:hAnsi="VIC"/>
          <w:color w:val="auto"/>
          <w:sz w:val="21"/>
          <w:szCs w:val="21"/>
        </w:rPr>
      </w:pPr>
      <w:r w:rsidRPr="0060051A">
        <w:rPr>
          <w:rFonts w:ascii="VIC" w:hAnsi="VIC"/>
          <w:color w:val="auto"/>
          <w:sz w:val="21"/>
          <w:szCs w:val="21"/>
        </w:rPr>
        <w:t>Is total income other than:</w:t>
      </w:r>
    </w:p>
    <w:p w14:paraId="50C6DDE7" w14:textId="77777777" w:rsidR="00D40E5D" w:rsidRPr="0060051A" w:rsidRDefault="00D40E5D" w:rsidP="00DA452B">
      <w:pPr>
        <w:pStyle w:val="ColorfulList-Accent11"/>
        <w:numPr>
          <w:ilvl w:val="0"/>
          <w:numId w:val="9"/>
        </w:numPr>
        <w:spacing w:after="0"/>
        <w:ind w:left="317" w:hanging="283"/>
        <w:rPr>
          <w:rFonts w:ascii="VIC" w:hAnsi="VIC" w:cs="Arial"/>
          <w:color w:val="auto"/>
          <w:sz w:val="21"/>
          <w:szCs w:val="21"/>
        </w:rPr>
      </w:pPr>
      <w:r w:rsidRPr="0060051A">
        <w:rPr>
          <w:rFonts w:ascii="VIC" w:hAnsi="VIC" w:cs="Arial"/>
          <w:color w:val="auto"/>
          <w:sz w:val="21"/>
          <w:szCs w:val="21"/>
        </w:rPr>
        <w:t>non-recurrent capital grants used to fund capital expenditure</w:t>
      </w:r>
    </w:p>
    <w:p w14:paraId="783BD1C3" w14:textId="77777777" w:rsidR="00D40E5D" w:rsidRPr="0060051A" w:rsidRDefault="00D40E5D" w:rsidP="00DA452B">
      <w:pPr>
        <w:pStyle w:val="ColorfulList-Accent11"/>
        <w:numPr>
          <w:ilvl w:val="0"/>
          <w:numId w:val="9"/>
        </w:numPr>
        <w:spacing w:after="0"/>
        <w:ind w:left="317" w:hanging="283"/>
        <w:rPr>
          <w:rFonts w:ascii="VIC" w:hAnsi="VIC" w:cs="Arial"/>
          <w:color w:val="auto"/>
          <w:sz w:val="21"/>
          <w:szCs w:val="21"/>
        </w:rPr>
      </w:pPr>
      <w:r w:rsidRPr="0060051A">
        <w:rPr>
          <w:rFonts w:ascii="VIC" w:hAnsi="VIC" w:cs="Arial"/>
          <w:color w:val="auto"/>
          <w:sz w:val="21"/>
          <w:szCs w:val="21"/>
        </w:rPr>
        <w:t>non-monetary asset contributions</w:t>
      </w:r>
    </w:p>
    <w:p w14:paraId="3D3C0473" w14:textId="03861009" w:rsidR="00D40E5D" w:rsidRPr="0060051A" w:rsidRDefault="00D40E5D" w:rsidP="00DA452B">
      <w:pPr>
        <w:pStyle w:val="ColorfulList-Accent11"/>
        <w:numPr>
          <w:ilvl w:val="0"/>
          <w:numId w:val="9"/>
        </w:numPr>
        <w:ind w:left="317" w:hanging="283"/>
        <w:rPr>
          <w:rFonts w:ascii="VIC" w:hAnsi="VIC" w:cs="Arial"/>
          <w:color w:val="auto"/>
          <w:sz w:val="21"/>
          <w:szCs w:val="21"/>
        </w:rPr>
      </w:pPr>
      <w:r w:rsidRPr="0060051A">
        <w:rPr>
          <w:rFonts w:ascii="VIC" w:hAnsi="VIC" w:cs="Arial"/>
          <w:color w:val="auto"/>
          <w:sz w:val="21"/>
          <w:szCs w:val="21"/>
        </w:rPr>
        <w:t>contributions to fund capital expenditure from sources other than those referred to above</w:t>
      </w:r>
    </w:p>
    <w:p w14:paraId="42838D4A" w14:textId="77777777" w:rsidR="00D40E5D" w:rsidRPr="0060051A" w:rsidRDefault="00D40E5D" w:rsidP="00883612">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Non-recurrent grant</w:t>
      </w:r>
    </w:p>
    <w:p w14:paraId="5ECBDD42" w14:textId="77777777" w:rsidR="00574850" w:rsidRDefault="00D40E5D" w:rsidP="00883612">
      <w:pPr>
        <w:spacing w:before="0" w:after="0" w:line="276" w:lineRule="auto"/>
        <w:rPr>
          <w:rFonts w:ascii="VIC" w:hAnsi="VIC"/>
          <w:color w:val="auto"/>
          <w:sz w:val="21"/>
          <w:szCs w:val="21"/>
        </w:rPr>
      </w:pPr>
      <w:r w:rsidRPr="0060051A">
        <w:rPr>
          <w:rFonts w:ascii="VIC" w:hAnsi="VIC"/>
          <w:color w:val="auto"/>
          <w:sz w:val="21"/>
          <w:szCs w:val="21"/>
        </w:rPr>
        <w:t xml:space="preserve">Is operating or capital grants obtained on the condition that they be expended in a specified manner and not expected </w:t>
      </w:r>
    </w:p>
    <w:p w14:paraId="269F2720" w14:textId="77777777" w:rsidR="00574850" w:rsidRDefault="00574850" w:rsidP="00883612">
      <w:pPr>
        <w:spacing w:before="0" w:after="0" w:line="276" w:lineRule="auto"/>
        <w:rPr>
          <w:rFonts w:ascii="VIC" w:hAnsi="VIC"/>
          <w:color w:val="auto"/>
          <w:sz w:val="21"/>
          <w:szCs w:val="21"/>
        </w:rPr>
      </w:pPr>
    </w:p>
    <w:p w14:paraId="76AD061A" w14:textId="77777777" w:rsidR="00574850" w:rsidRDefault="00574850" w:rsidP="00883612">
      <w:pPr>
        <w:spacing w:before="0" w:after="0" w:line="276" w:lineRule="auto"/>
        <w:rPr>
          <w:rFonts w:ascii="VIC" w:hAnsi="VIC"/>
          <w:color w:val="auto"/>
          <w:sz w:val="21"/>
          <w:szCs w:val="21"/>
        </w:rPr>
      </w:pPr>
    </w:p>
    <w:p w14:paraId="0A118493" w14:textId="42ACB51E" w:rsidR="00D40E5D" w:rsidRPr="0060051A" w:rsidRDefault="00D40E5D" w:rsidP="00883612">
      <w:pPr>
        <w:spacing w:before="0" w:after="0" w:line="276" w:lineRule="auto"/>
        <w:rPr>
          <w:rFonts w:ascii="VIC" w:hAnsi="VIC"/>
          <w:color w:val="auto"/>
          <w:sz w:val="21"/>
          <w:szCs w:val="21"/>
        </w:rPr>
      </w:pPr>
      <w:r w:rsidRPr="0060051A">
        <w:rPr>
          <w:rFonts w:ascii="VIC" w:hAnsi="VIC"/>
          <w:color w:val="auto"/>
          <w:sz w:val="21"/>
          <w:szCs w:val="21"/>
        </w:rPr>
        <w:t xml:space="preserve">to be received again during the period covered by the </w:t>
      </w:r>
      <w:r w:rsidR="004020DF" w:rsidRPr="0060051A">
        <w:rPr>
          <w:rFonts w:ascii="VIC" w:hAnsi="VIC"/>
          <w:color w:val="auto"/>
          <w:sz w:val="21"/>
          <w:szCs w:val="21"/>
        </w:rPr>
        <w:t>Financial Plan</w:t>
      </w:r>
      <w:r w:rsidRPr="0060051A">
        <w:rPr>
          <w:rFonts w:ascii="VIC" w:hAnsi="VIC"/>
          <w:color w:val="auto"/>
          <w:sz w:val="21"/>
          <w:szCs w:val="21"/>
        </w:rPr>
        <w:t xml:space="preserve">. </w:t>
      </w:r>
    </w:p>
    <w:p w14:paraId="5D17B59F" w14:textId="2728A575" w:rsidR="00D40E5D" w:rsidRPr="0060051A" w:rsidRDefault="00D40E5D" w:rsidP="00D40E5D">
      <w:pPr>
        <w:pStyle w:val="BodyText100ThemeColour"/>
        <w:rPr>
          <w:rFonts w:ascii="VIC" w:hAnsi="VIC" w:cs="Arial"/>
          <w:b/>
          <w:sz w:val="24"/>
        </w:rPr>
      </w:pPr>
      <w:r w:rsidRPr="0060051A">
        <w:rPr>
          <w:rFonts w:ascii="VIC" w:hAnsi="VIC" w:cs="Arial"/>
          <w:b/>
          <w:sz w:val="24"/>
        </w:rPr>
        <w:t>Classification</w:t>
      </w:r>
    </w:p>
    <w:p w14:paraId="719F73C5" w14:textId="77777777" w:rsidR="00D40E5D" w:rsidRPr="0060051A" w:rsidRDefault="00D40E5D" w:rsidP="00D40E5D">
      <w:pPr>
        <w:pStyle w:val="BodyText"/>
        <w:spacing w:before="0" w:after="0" w:line="276" w:lineRule="auto"/>
        <w:rPr>
          <w:rFonts w:ascii="VIC" w:hAnsi="VIC" w:cs="Arial"/>
          <w:color w:val="auto"/>
          <w:sz w:val="21"/>
          <w:szCs w:val="21"/>
        </w:rPr>
      </w:pPr>
      <w:r w:rsidRPr="0060051A">
        <w:rPr>
          <w:rFonts w:ascii="VIC" w:hAnsi="VIC" w:cs="Arial"/>
          <w:color w:val="auto"/>
          <w:sz w:val="21"/>
          <w:szCs w:val="21"/>
        </w:rPr>
        <w:t>Output indicator – Adjusted underlying result</w:t>
      </w:r>
    </w:p>
    <w:p w14:paraId="61353278" w14:textId="77777777" w:rsidR="00D40E5D" w:rsidRPr="0060051A" w:rsidRDefault="00D40E5D" w:rsidP="00D40E5D">
      <w:pPr>
        <w:pStyle w:val="BodyText100ThemeColour"/>
        <w:rPr>
          <w:rFonts w:ascii="VIC" w:hAnsi="VIC" w:cs="Arial"/>
          <w:b/>
          <w:sz w:val="24"/>
        </w:rPr>
      </w:pPr>
      <w:r w:rsidRPr="0060051A">
        <w:rPr>
          <w:rFonts w:ascii="VIC" w:hAnsi="VIC" w:cs="Arial"/>
          <w:b/>
          <w:sz w:val="24"/>
        </w:rPr>
        <w:t>Data source</w:t>
      </w:r>
    </w:p>
    <w:p w14:paraId="50DE06C7" w14:textId="5C548C3B" w:rsidR="00D40E5D" w:rsidRPr="0060051A" w:rsidRDefault="00D40E5D" w:rsidP="00D40E5D">
      <w:pPr>
        <w:pStyle w:val="BodyText"/>
        <w:spacing w:before="0" w:after="0" w:line="276" w:lineRule="auto"/>
        <w:rPr>
          <w:rFonts w:ascii="VIC" w:hAnsi="VIC" w:cs="Arial"/>
          <w:color w:val="auto"/>
          <w:sz w:val="21"/>
          <w:szCs w:val="21"/>
        </w:rPr>
      </w:pPr>
      <w:r w:rsidRPr="0060051A">
        <w:rPr>
          <w:rFonts w:ascii="VIC" w:hAnsi="VIC" w:cs="Arial"/>
          <w:color w:val="auto"/>
          <w:sz w:val="21"/>
          <w:szCs w:val="21"/>
        </w:rPr>
        <w:t>Financial statements (</w:t>
      </w:r>
      <w:r w:rsidR="004020DF" w:rsidRPr="0060051A">
        <w:rPr>
          <w:rFonts w:ascii="VIC" w:hAnsi="VIC" w:cs="Arial"/>
          <w:color w:val="auto"/>
          <w:sz w:val="21"/>
          <w:szCs w:val="21"/>
        </w:rPr>
        <w:t>Financial Plan</w:t>
      </w:r>
      <w:r w:rsidRPr="0060051A">
        <w:rPr>
          <w:rFonts w:ascii="VIC" w:hAnsi="VIC" w:cs="Arial"/>
          <w:color w:val="auto"/>
          <w:sz w:val="21"/>
          <w:szCs w:val="21"/>
        </w:rPr>
        <w:t>)</w:t>
      </w:r>
    </w:p>
    <w:p w14:paraId="70B6D5C9" w14:textId="77777777" w:rsidR="00D40E5D" w:rsidRPr="0060051A" w:rsidRDefault="00D40E5D" w:rsidP="00D40E5D">
      <w:pPr>
        <w:pStyle w:val="BodyText100ThemeColour"/>
        <w:rPr>
          <w:rFonts w:ascii="VIC" w:hAnsi="VIC" w:cs="Arial"/>
          <w:b/>
          <w:bCs/>
          <w:sz w:val="24"/>
          <w:szCs w:val="24"/>
        </w:rPr>
      </w:pPr>
      <w:r w:rsidRPr="0060051A">
        <w:rPr>
          <w:rFonts w:ascii="VIC" w:hAnsi="VIC" w:cs="Arial"/>
          <w:b/>
          <w:bCs/>
          <w:sz w:val="24"/>
          <w:szCs w:val="24"/>
        </w:rPr>
        <w:t>Audit</w:t>
      </w:r>
    </w:p>
    <w:p w14:paraId="31346387" w14:textId="77777777" w:rsidR="00D40E5D" w:rsidRPr="0060051A" w:rsidRDefault="00D40E5D" w:rsidP="000C7470">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Evidence</w:t>
      </w:r>
    </w:p>
    <w:p w14:paraId="41DAEDE9" w14:textId="77777777" w:rsidR="00D40E5D" w:rsidRPr="0060051A" w:rsidRDefault="00D40E5D" w:rsidP="000C7470">
      <w:pPr>
        <w:spacing w:before="0" w:line="276" w:lineRule="auto"/>
        <w:rPr>
          <w:rFonts w:ascii="VIC" w:hAnsi="VIC" w:cstheme="minorHAnsi"/>
          <w:color w:val="auto"/>
          <w:sz w:val="21"/>
          <w:szCs w:val="21"/>
        </w:rPr>
      </w:pPr>
      <w:r w:rsidRPr="0060051A">
        <w:rPr>
          <w:rFonts w:ascii="VIC" w:hAnsi="VIC" w:cstheme="minorHAnsi"/>
          <w:color w:val="auto"/>
          <w:sz w:val="21"/>
          <w:szCs w:val="21"/>
        </w:rPr>
        <w:t>Financial statements</w:t>
      </w:r>
    </w:p>
    <w:p w14:paraId="06E5E282" w14:textId="77777777" w:rsidR="00D40E5D" w:rsidRPr="0060051A" w:rsidRDefault="00D40E5D" w:rsidP="000C7470">
      <w:pPr>
        <w:spacing w:before="0" w:after="0" w:line="276" w:lineRule="auto"/>
        <w:rPr>
          <w:rFonts w:ascii="VIC" w:hAnsi="VIC" w:cstheme="minorHAnsi"/>
          <w:color w:val="62BB46" w:themeColor="accent3"/>
          <w:sz w:val="21"/>
          <w:szCs w:val="21"/>
          <w:u w:val="single"/>
        </w:rPr>
      </w:pPr>
      <w:r w:rsidRPr="0060051A">
        <w:rPr>
          <w:rFonts w:ascii="VIC" w:hAnsi="VIC" w:cstheme="minorHAnsi"/>
          <w:color w:val="62BB46" w:themeColor="accent3"/>
          <w:sz w:val="21"/>
          <w:szCs w:val="21"/>
          <w:u w:val="single"/>
        </w:rPr>
        <w:t>Other advice</w:t>
      </w:r>
    </w:p>
    <w:p w14:paraId="3C2F470E" w14:textId="77777777" w:rsidR="00D40E5D" w:rsidRPr="0060051A" w:rsidRDefault="00D40E5D" w:rsidP="0055689F">
      <w:pPr>
        <w:spacing w:line="276" w:lineRule="auto"/>
        <w:rPr>
          <w:rFonts w:ascii="VIC" w:hAnsi="VIC" w:cstheme="minorHAnsi"/>
          <w:color w:val="auto"/>
          <w:sz w:val="21"/>
          <w:szCs w:val="21"/>
        </w:rPr>
      </w:pPr>
      <w:r w:rsidRPr="0060051A">
        <w:rPr>
          <w:rFonts w:ascii="VIC" w:hAnsi="VIC" w:cstheme="minorHAnsi"/>
          <w:color w:val="auto"/>
          <w:sz w:val="21"/>
          <w:szCs w:val="21"/>
        </w:rPr>
        <w:t>Documented assessment of why excluded grants to fund capital expenditure are non-recurrent</w:t>
      </w:r>
    </w:p>
    <w:p w14:paraId="7CC5B5E7" w14:textId="77777777" w:rsidR="00D40E5D" w:rsidRPr="0060051A" w:rsidRDefault="00D40E5D" w:rsidP="0055689F">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Demonstrable link from other excluded contributions to fund capital expenditure, to the relevant capital expenditure</w:t>
      </w:r>
    </w:p>
    <w:p w14:paraId="47E06C9B" w14:textId="77777777" w:rsidR="00D40E5D" w:rsidRPr="0060051A" w:rsidRDefault="00D40E5D" w:rsidP="00D40E5D">
      <w:pPr>
        <w:pStyle w:val="BodyText100ThemeColour"/>
        <w:rPr>
          <w:rFonts w:ascii="VIC" w:hAnsi="VIC" w:cs="Arial"/>
          <w:b/>
          <w:sz w:val="24"/>
        </w:rPr>
      </w:pPr>
      <w:r w:rsidRPr="0060051A">
        <w:rPr>
          <w:rFonts w:ascii="VIC" w:hAnsi="VIC" w:cs="Arial"/>
          <w:b/>
          <w:sz w:val="24"/>
        </w:rPr>
        <w:t>Data use / Community outcome</w:t>
      </w:r>
    </w:p>
    <w:p w14:paraId="07B362BC" w14:textId="77777777" w:rsidR="00D40E5D" w:rsidRPr="0060051A" w:rsidRDefault="00D40E5D" w:rsidP="00D40E5D">
      <w:pPr>
        <w:pStyle w:val="BodyText"/>
        <w:spacing w:line="276" w:lineRule="auto"/>
        <w:rPr>
          <w:rFonts w:ascii="VIC" w:hAnsi="VIC" w:cs="Arial"/>
          <w:color w:val="auto"/>
          <w:sz w:val="21"/>
          <w:szCs w:val="21"/>
          <w:lang w:eastAsia="en-AU"/>
        </w:rPr>
      </w:pPr>
      <w:r w:rsidRPr="0060051A">
        <w:rPr>
          <w:rFonts w:ascii="VIC" w:hAnsi="VIC" w:cs="Arial"/>
          <w:color w:val="auto"/>
          <w:sz w:val="21"/>
          <w:szCs w:val="21"/>
          <w:lang w:eastAsia="en-AU"/>
        </w:rPr>
        <w:t>Assessment of whether council can generate a surplus. A significant surplus (or deficit) achieved in a particular financial year does not necessarily indicate good or bad financial performance in that year.</w:t>
      </w:r>
    </w:p>
    <w:p w14:paraId="3F5D590E" w14:textId="77777777" w:rsidR="007D4965" w:rsidRDefault="007D4965" w:rsidP="00D40E5D">
      <w:pPr>
        <w:pStyle w:val="BodyText100ThemeColour"/>
        <w:rPr>
          <w:rFonts w:ascii="VIC" w:hAnsi="VIC" w:cs="Arial"/>
          <w:b/>
          <w:sz w:val="24"/>
        </w:rPr>
      </w:pPr>
    </w:p>
    <w:p w14:paraId="3950A35B" w14:textId="77777777" w:rsidR="007D4965" w:rsidRDefault="007D4965" w:rsidP="00D40E5D">
      <w:pPr>
        <w:pStyle w:val="BodyText100ThemeColour"/>
        <w:rPr>
          <w:rFonts w:ascii="VIC" w:hAnsi="VIC" w:cs="Arial"/>
          <w:b/>
          <w:sz w:val="24"/>
        </w:rPr>
      </w:pPr>
    </w:p>
    <w:p w14:paraId="08AC46EB" w14:textId="77777777" w:rsidR="007D4965" w:rsidRDefault="007D4965" w:rsidP="00D40E5D">
      <w:pPr>
        <w:pStyle w:val="BodyText100ThemeColour"/>
        <w:rPr>
          <w:rFonts w:ascii="VIC" w:hAnsi="VIC" w:cs="Arial"/>
          <w:b/>
          <w:sz w:val="24"/>
        </w:rPr>
      </w:pPr>
    </w:p>
    <w:p w14:paraId="07DF7368" w14:textId="6597B94A" w:rsidR="00D40E5D" w:rsidRPr="0060051A" w:rsidRDefault="00D40E5D" w:rsidP="00D40E5D">
      <w:pPr>
        <w:pStyle w:val="BodyText100ThemeColour"/>
        <w:rPr>
          <w:rFonts w:ascii="VIC" w:hAnsi="VIC" w:cs="Arial"/>
          <w:b/>
          <w:sz w:val="24"/>
        </w:rPr>
      </w:pPr>
      <w:r w:rsidRPr="0060051A">
        <w:rPr>
          <w:rFonts w:ascii="VIC" w:hAnsi="VIC" w:cs="Arial"/>
          <w:b/>
          <w:sz w:val="24"/>
        </w:rPr>
        <w:lastRenderedPageBreak/>
        <w:t>Suitability for target setting</w:t>
      </w:r>
    </w:p>
    <w:p w14:paraId="225B1D99" w14:textId="77777777" w:rsidR="00D40E5D" w:rsidRPr="0060051A" w:rsidRDefault="00D40E5D" w:rsidP="00D40E5D">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1C8B2EA2" w14:textId="77777777" w:rsidR="00D40E5D" w:rsidRPr="0060051A" w:rsidRDefault="00D40E5D" w:rsidP="00D40E5D">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fluctuates between years, but council has some influence over the outcome. </w:t>
      </w:r>
    </w:p>
    <w:p w14:paraId="2288AB3C" w14:textId="77777777" w:rsidR="00D40E5D" w:rsidRPr="0060051A" w:rsidRDefault="00D40E5D" w:rsidP="00D40E5D">
      <w:pPr>
        <w:pStyle w:val="BodyText100ThemeColour"/>
        <w:rPr>
          <w:rFonts w:ascii="VIC" w:hAnsi="VIC" w:cs="Arial"/>
          <w:b/>
          <w:sz w:val="24"/>
        </w:rPr>
      </w:pPr>
      <w:r w:rsidRPr="0060051A">
        <w:rPr>
          <w:rFonts w:ascii="VIC" w:hAnsi="VIC" w:cs="Arial"/>
          <w:b/>
          <w:sz w:val="24"/>
        </w:rPr>
        <w:t>Related to</w:t>
      </w:r>
    </w:p>
    <w:p w14:paraId="701DE0FB" w14:textId="77777777" w:rsidR="00D40E5D" w:rsidRPr="0060051A" w:rsidRDefault="00D40E5D" w:rsidP="00D40E5D">
      <w:pPr>
        <w:pStyle w:val="BodyText"/>
        <w:spacing w:before="0" w:after="0" w:line="276" w:lineRule="auto"/>
        <w:rPr>
          <w:rFonts w:ascii="VIC" w:hAnsi="VIC" w:cs="Arial"/>
          <w:color w:val="auto"/>
          <w:sz w:val="21"/>
          <w:szCs w:val="21"/>
        </w:rPr>
      </w:pPr>
      <w:r w:rsidRPr="0060051A">
        <w:rPr>
          <w:rFonts w:ascii="VIC" w:hAnsi="VIC" w:cs="Arial"/>
          <w:color w:val="auto"/>
          <w:sz w:val="21"/>
          <w:szCs w:val="21"/>
        </w:rPr>
        <w:t>None</w:t>
      </w:r>
    </w:p>
    <w:p w14:paraId="454CE243" w14:textId="77777777" w:rsidR="00D40E5D" w:rsidRPr="0060051A" w:rsidRDefault="00D40E5D" w:rsidP="00D40E5D">
      <w:pPr>
        <w:pStyle w:val="BodyText100ThemeColour"/>
        <w:rPr>
          <w:rFonts w:ascii="VIC" w:hAnsi="VIC" w:cs="Arial"/>
          <w:b/>
          <w:sz w:val="24"/>
        </w:rPr>
      </w:pPr>
      <w:r w:rsidRPr="0060051A">
        <w:rPr>
          <w:rFonts w:ascii="VIC" w:hAnsi="VIC" w:cs="Arial"/>
          <w:b/>
          <w:sz w:val="24"/>
        </w:rPr>
        <w:t>Further information</w:t>
      </w:r>
    </w:p>
    <w:p w14:paraId="3190FF87" w14:textId="4FAB5662" w:rsidR="00D40E5D" w:rsidRPr="0060051A" w:rsidRDefault="00D40E5D" w:rsidP="00D40E5D">
      <w:pPr>
        <w:pStyle w:val="BodyText"/>
        <w:spacing w:before="0" w:after="0" w:line="276" w:lineRule="auto"/>
        <w:rPr>
          <w:rFonts w:ascii="VIC" w:hAnsi="VIC" w:cs="Arial"/>
          <w:color w:val="auto"/>
          <w:sz w:val="21"/>
          <w:szCs w:val="21"/>
        </w:rPr>
      </w:pPr>
      <w:r w:rsidRPr="0060051A">
        <w:rPr>
          <w:rFonts w:ascii="VIC" w:hAnsi="VIC" w:cs="Arial"/>
          <w:color w:val="auto"/>
          <w:sz w:val="21"/>
          <w:szCs w:val="21"/>
        </w:rPr>
        <w:t>Local Government (Planning and Reporting) Regulations 20</w:t>
      </w:r>
      <w:r w:rsidR="001B75C3" w:rsidRPr="0060051A">
        <w:rPr>
          <w:rFonts w:ascii="VIC" w:hAnsi="VIC" w:cs="Arial"/>
          <w:color w:val="auto"/>
          <w:sz w:val="21"/>
          <w:szCs w:val="21"/>
        </w:rPr>
        <w:t>2</w:t>
      </w:r>
      <w:r w:rsidR="00A4212B" w:rsidRPr="0060051A">
        <w:rPr>
          <w:rFonts w:ascii="VIC" w:hAnsi="VIC" w:cs="Arial"/>
          <w:color w:val="auto"/>
          <w:sz w:val="21"/>
          <w:szCs w:val="21"/>
        </w:rPr>
        <w:t>0</w:t>
      </w:r>
      <w:r w:rsidRPr="0060051A">
        <w:rPr>
          <w:rFonts w:ascii="VIC" w:hAnsi="VIC" w:cs="Arial"/>
          <w:color w:val="auto"/>
          <w:sz w:val="21"/>
          <w:szCs w:val="21"/>
        </w:rPr>
        <w:t xml:space="preserve"> – Schedule 3</w:t>
      </w:r>
    </w:p>
    <w:p w14:paraId="22A7BA0F" w14:textId="77777777" w:rsidR="00D40E5D" w:rsidRPr="0060051A" w:rsidRDefault="00D40E5D" w:rsidP="00D40E5D">
      <w:pPr>
        <w:pStyle w:val="BodyText100ThemeColour"/>
        <w:rPr>
          <w:rFonts w:ascii="VIC" w:hAnsi="VIC" w:cs="Arial"/>
          <w:b/>
          <w:sz w:val="24"/>
        </w:rPr>
      </w:pPr>
      <w:r w:rsidRPr="0060051A">
        <w:rPr>
          <w:rFonts w:ascii="VIC" w:hAnsi="VIC" w:cs="Arial"/>
          <w:b/>
          <w:sz w:val="24"/>
        </w:rPr>
        <w:t>Notes or Case Studies</w:t>
      </w:r>
    </w:p>
    <w:p w14:paraId="17998707" w14:textId="24B66203" w:rsidR="003A7FF9" w:rsidRPr="0060051A" w:rsidRDefault="00D40E5D" w:rsidP="00D40E5D">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None</w:t>
      </w:r>
    </w:p>
    <w:p w14:paraId="03DAE463" w14:textId="77777777" w:rsidR="003A7FF9" w:rsidRPr="0060051A" w:rsidRDefault="003A7FF9">
      <w:pPr>
        <w:spacing w:before="0" w:line="276" w:lineRule="auto"/>
        <w:rPr>
          <w:rFonts w:ascii="VIC" w:hAnsi="VIC" w:cs="Arial"/>
          <w:color w:val="000000" w:themeColor="text1"/>
          <w:sz w:val="21"/>
          <w:szCs w:val="21"/>
          <w:lang w:eastAsia="en-AU"/>
        </w:rPr>
      </w:pPr>
      <w:r w:rsidRPr="0060051A">
        <w:rPr>
          <w:rFonts w:ascii="VIC" w:hAnsi="VIC" w:cs="Arial"/>
          <w:sz w:val="21"/>
          <w:szCs w:val="21"/>
          <w:lang w:eastAsia="en-AU"/>
        </w:rPr>
        <w:br w:type="page"/>
      </w:r>
    </w:p>
    <w:p w14:paraId="0B669DDD" w14:textId="171785A7" w:rsidR="006C03DC" w:rsidRPr="0060051A" w:rsidRDefault="008D3691" w:rsidP="00A40E16">
      <w:pPr>
        <w:pStyle w:val="Heading1"/>
        <w:rPr>
          <w:rFonts w:ascii="VIC" w:hAnsi="VIC" w:cs="Arial"/>
          <w:i/>
          <w:iCs/>
          <w:sz w:val="21"/>
          <w:szCs w:val="21"/>
          <w:lang w:eastAsia="en-AU"/>
        </w:rPr>
        <w:sectPr w:rsidR="006C03DC" w:rsidRPr="0060051A" w:rsidSect="00E857E2">
          <w:type w:val="continuous"/>
          <w:pgSz w:w="11906" w:h="16838" w:code="9"/>
          <w:pgMar w:top="1134" w:right="1701" w:bottom="1134" w:left="1134" w:header="709" w:footer="346" w:gutter="0"/>
          <w:cols w:num="2" w:space="708"/>
          <w:titlePg/>
          <w:docGrid w:linePitch="360"/>
        </w:sectPr>
      </w:pPr>
      <w:bookmarkStart w:id="133" w:name="_Toc127262863"/>
      <w:r>
        <w:rPr>
          <w:rFonts w:ascii="VIC" w:hAnsi="VIC"/>
          <w:i/>
          <w:iCs/>
          <w:noProof/>
          <w:color w:val="FFFFFF" w:themeColor="background1"/>
          <w:sz w:val="44"/>
          <w:szCs w:val="40"/>
        </w:rPr>
        <w:lastRenderedPageBreak/>
        <w:drawing>
          <wp:anchor distT="0" distB="0" distL="114300" distR="114300" simplePos="0" relativeHeight="251658254" behindDoc="1" locked="0" layoutInCell="1" allowOverlap="1" wp14:anchorId="39E4FC4D" wp14:editId="6CA61061">
            <wp:simplePos x="0" y="0"/>
            <wp:positionH relativeFrom="column">
              <wp:posOffset>-760975</wp:posOffset>
            </wp:positionH>
            <wp:positionV relativeFrom="paragraph">
              <wp:posOffset>-930967</wp:posOffset>
            </wp:positionV>
            <wp:extent cx="8419465" cy="160337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B702B9" w:rsidRPr="0060051A">
        <w:rPr>
          <w:rFonts w:ascii="VIC" w:hAnsi="VIC"/>
          <w:i/>
          <w:iCs/>
          <w:noProof/>
          <w:color w:val="FFFFFF" w:themeColor="background1"/>
          <w:sz w:val="44"/>
          <w:szCs w:val="40"/>
        </w:rPr>
        <w:t>Stability</w:t>
      </w:r>
      <w:bookmarkEnd w:id="133"/>
    </w:p>
    <w:p w14:paraId="295452F5" w14:textId="77777777" w:rsidR="000535B1" w:rsidRPr="0060051A" w:rsidRDefault="000535B1" w:rsidP="004016F8">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0535B1" w:rsidRPr="0060051A" w14:paraId="2637CC53" w14:textId="77777777" w:rsidTr="0066738B">
        <w:trPr>
          <w:trHeight w:val="1229"/>
        </w:trPr>
        <w:tc>
          <w:tcPr>
            <w:tcW w:w="2426" w:type="dxa"/>
          </w:tcPr>
          <w:p w14:paraId="17AEE675" w14:textId="4FB3C507" w:rsidR="000535B1" w:rsidRPr="0060051A" w:rsidRDefault="000535B1" w:rsidP="0066738B">
            <w:pPr>
              <w:rPr>
                <w:rFonts w:ascii="VIC" w:hAnsi="VIC"/>
                <w:b/>
                <w:bCs/>
              </w:rPr>
            </w:pPr>
            <w:r w:rsidRPr="0060051A">
              <w:rPr>
                <w:rFonts w:ascii="VIC" w:hAnsi="VIC"/>
                <w:b/>
                <w:bCs/>
                <w:color w:val="auto"/>
                <w:sz w:val="44"/>
                <w:szCs w:val="48"/>
              </w:rPr>
              <w:t>S</w:t>
            </w:r>
          </w:p>
        </w:tc>
        <w:tc>
          <w:tcPr>
            <w:tcW w:w="7945" w:type="dxa"/>
          </w:tcPr>
          <w:p w14:paraId="520DC532" w14:textId="77777777" w:rsidR="000535B1" w:rsidRPr="0060051A" w:rsidRDefault="004F29A9" w:rsidP="0066738B">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Measures whether a council is able to generate revenue from a range of sources.</w:t>
            </w:r>
          </w:p>
          <w:p w14:paraId="21E696E6" w14:textId="290C25AA" w:rsidR="004F29A9" w:rsidRPr="0060051A" w:rsidRDefault="004F29A9" w:rsidP="0066738B">
            <w:pPr>
              <w:jc w:val="right"/>
              <w:rPr>
                <w:rFonts w:ascii="VIC" w:hAnsi="VIC"/>
              </w:rPr>
            </w:pPr>
          </w:p>
        </w:tc>
      </w:tr>
    </w:tbl>
    <w:p w14:paraId="79E62520" w14:textId="42FDCB9C" w:rsidR="002B5ABF" w:rsidRPr="0060051A" w:rsidRDefault="002B5ABF" w:rsidP="002B5ABF">
      <w:pPr>
        <w:pStyle w:val="Heading1"/>
        <w:pageBreakBefore w:val="0"/>
        <w:spacing w:before="0" w:after="360" w:line="440" w:lineRule="exact"/>
        <w:rPr>
          <w:rFonts w:ascii="VIC" w:hAnsi="VIC" w:cstheme="minorHAnsi"/>
          <w:b w:val="0"/>
          <w:sz w:val="32"/>
        </w:rPr>
      </w:pPr>
      <w:bookmarkStart w:id="134" w:name="_Toc32323348"/>
      <w:bookmarkStart w:id="135" w:name="_Toc127262864"/>
      <w:r w:rsidRPr="0060051A">
        <w:rPr>
          <w:rFonts w:ascii="VIC" w:hAnsi="VIC" w:cstheme="minorHAnsi"/>
          <w:b w:val="0"/>
          <w:sz w:val="32"/>
        </w:rPr>
        <w:t>S1 – Rates compared to adjusted underlying revenue (Audited)</w:t>
      </w:r>
      <w:bookmarkEnd w:id="134"/>
      <w:r w:rsidR="00CD5707">
        <w:rPr>
          <w:rFonts w:ascii="VIC" w:hAnsi="VIC" w:cstheme="minorHAnsi"/>
          <w:b w:val="0"/>
          <w:sz w:val="32"/>
        </w:rPr>
        <w:br/>
        <w:t>(Target required)</w:t>
      </w:r>
      <w:bookmarkEnd w:id="135"/>
      <w:r w:rsidRPr="0060051A">
        <w:rPr>
          <w:rFonts w:ascii="VIC" w:hAnsi="VIC" w:cstheme="minorHAnsi"/>
          <w:b w:val="0"/>
          <w:sz w:val="32"/>
        </w:rPr>
        <w:t xml:space="preserve">  </w:t>
      </w:r>
    </w:p>
    <w:p w14:paraId="0D2B2C33" w14:textId="77777777" w:rsidR="002B5ABF" w:rsidRPr="0060051A" w:rsidRDefault="002B5ABF" w:rsidP="002B5ABF">
      <w:pPr>
        <w:pStyle w:val="BodyText100ThemeColour"/>
        <w:rPr>
          <w:rFonts w:ascii="VIC" w:hAnsi="VIC" w:cs="Arial"/>
          <w:b/>
          <w:sz w:val="24"/>
        </w:rPr>
      </w:pPr>
      <w:r w:rsidRPr="0060051A">
        <w:rPr>
          <w:rFonts w:ascii="VIC" w:hAnsi="VIC" w:cs="Arial"/>
          <w:b/>
          <w:sz w:val="24"/>
        </w:rPr>
        <w:t>Definition</w:t>
      </w:r>
    </w:p>
    <w:p w14:paraId="4C4B4B03" w14:textId="77777777" w:rsidR="002B5ABF" w:rsidRPr="0060051A" w:rsidRDefault="002B5ABF" w:rsidP="002B5ABF">
      <w:pPr>
        <w:pStyle w:val="BodyText"/>
        <w:rPr>
          <w:rStyle w:val="normaltextrun1"/>
          <w:rFonts w:ascii="VIC" w:hAnsi="VIC" w:cstheme="minorHAnsi"/>
          <w:color w:val="auto"/>
          <w:szCs w:val="24"/>
        </w:rPr>
      </w:pPr>
      <w:r w:rsidRPr="0060051A">
        <w:rPr>
          <w:rStyle w:val="normaltextrun1"/>
          <w:rFonts w:ascii="VIC" w:hAnsi="VIC" w:cstheme="minorHAnsi"/>
          <w:color w:val="auto"/>
          <w:sz w:val="24"/>
          <w:szCs w:val="24"/>
        </w:rPr>
        <w:t xml:space="preserve">Rate revenue as a percentage of adjusted underlying revenue.  </w:t>
      </w:r>
      <w:r w:rsidRPr="0060051A">
        <w:rPr>
          <w:rStyle w:val="normaltextrun1"/>
          <w:rFonts w:ascii="Cambria" w:hAnsi="Cambria" w:cs="Cambria"/>
          <w:color w:val="auto"/>
          <w:szCs w:val="24"/>
        </w:rPr>
        <w:t> </w:t>
      </w:r>
    </w:p>
    <w:p w14:paraId="7F898B8D" w14:textId="77777777" w:rsidR="002B5ABF" w:rsidRPr="0060051A" w:rsidRDefault="002B5ABF" w:rsidP="002B5ABF">
      <w:pPr>
        <w:pStyle w:val="BodyText100ThemeColour"/>
        <w:rPr>
          <w:rFonts w:ascii="VIC" w:hAnsi="VIC" w:cs="Arial"/>
          <w:b/>
          <w:sz w:val="24"/>
        </w:rPr>
      </w:pPr>
      <w:r w:rsidRPr="0060051A">
        <w:rPr>
          <w:rFonts w:ascii="VIC" w:hAnsi="VIC" w:cs="Arial"/>
          <w:b/>
          <w:sz w:val="24"/>
        </w:rPr>
        <w:t>Calculation</w:t>
      </w:r>
    </w:p>
    <w:p w14:paraId="5ABB9BC7" w14:textId="77777777" w:rsidR="002B5ABF" w:rsidRPr="0060051A" w:rsidRDefault="002B5ABF" w:rsidP="002B5ABF">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6A540F5C" w14:textId="77777777" w:rsidR="002B5ABF" w:rsidRPr="0060051A" w:rsidRDefault="002B5ABF" w:rsidP="002B5ABF">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Rate revenue</w:t>
      </w:r>
    </w:p>
    <w:p w14:paraId="35DE361B" w14:textId="77777777" w:rsidR="002B5ABF" w:rsidRPr="0060051A" w:rsidRDefault="002B5ABF" w:rsidP="002B5ABF">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15864A04" w14:textId="664CEC06" w:rsidR="002B5ABF" w:rsidRPr="0060051A" w:rsidRDefault="002B5ABF" w:rsidP="002B5ABF">
      <w:pPr>
        <w:pStyle w:val="BodyText"/>
        <w:spacing w:before="0" w:line="276" w:lineRule="auto"/>
        <w:rPr>
          <w:rStyle w:val="normaltextrun1"/>
          <w:rFonts w:ascii="VIC" w:hAnsi="VIC" w:cs="Arial"/>
          <w:color w:val="auto"/>
          <w:sz w:val="21"/>
          <w:szCs w:val="21"/>
        </w:rPr>
      </w:pPr>
      <w:r w:rsidRPr="0060051A">
        <w:rPr>
          <w:rStyle w:val="normaltextrun1"/>
          <w:rFonts w:ascii="VIC" w:hAnsi="VIC" w:cs="Arial"/>
          <w:color w:val="auto"/>
          <w:sz w:val="21"/>
          <w:szCs w:val="21"/>
        </w:rPr>
        <w:t>Adjusted underlying revenue</w:t>
      </w:r>
    </w:p>
    <w:p w14:paraId="5BD22915" w14:textId="77777777" w:rsidR="002B5ABF" w:rsidRPr="0060051A" w:rsidRDefault="002B5ABF" w:rsidP="002B5ABF">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This result is multiplied by 100.</w:t>
      </w:r>
    </w:p>
    <w:p w14:paraId="287EFC39" w14:textId="77777777" w:rsidR="002B5ABF" w:rsidRPr="0060051A" w:rsidRDefault="002B5ABF" w:rsidP="002B5ABF">
      <w:pPr>
        <w:pStyle w:val="BodyText100ThemeColour"/>
        <w:rPr>
          <w:rFonts w:ascii="VIC" w:hAnsi="VIC" w:cs="Arial"/>
          <w:b/>
          <w:sz w:val="24"/>
        </w:rPr>
      </w:pPr>
      <w:r w:rsidRPr="0060051A">
        <w:rPr>
          <w:rFonts w:ascii="VIC" w:hAnsi="VIC" w:cs="Arial"/>
          <w:b/>
          <w:sz w:val="24"/>
        </w:rPr>
        <w:t xml:space="preserve">Key terms </w:t>
      </w:r>
    </w:p>
    <w:p w14:paraId="2A9ED845" w14:textId="77777777" w:rsidR="002B5ABF" w:rsidRPr="0060051A" w:rsidRDefault="002B5ABF" w:rsidP="002B5ABF">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Rate revenue</w:t>
      </w:r>
    </w:p>
    <w:p w14:paraId="478CC239" w14:textId="2D5EA342" w:rsidR="002B5ABF" w:rsidRPr="0060051A" w:rsidRDefault="002B5ABF" w:rsidP="002B5ABF">
      <w:pPr>
        <w:spacing w:before="0" w:line="276" w:lineRule="auto"/>
        <w:rPr>
          <w:rFonts w:ascii="VIC" w:hAnsi="VIC"/>
          <w:color w:val="auto"/>
          <w:sz w:val="21"/>
          <w:szCs w:val="21"/>
        </w:rPr>
      </w:pPr>
      <w:r w:rsidRPr="0060051A">
        <w:rPr>
          <w:rFonts w:ascii="VIC" w:hAnsi="VIC"/>
          <w:color w:val="auto"/>
          <w:sz w:val="21"/>
          <w:szCs w:val="21"/>
        </w:rPr>
        <w:t>Is revenue from general rates, municipal charges, service rates and service charges (e.g. garbage, recycling and organic charges) levied on rateable properties.</w:t>
      </w:r>
    </w:p>
    <w:p w14:paraId="7E03CCA2" w14:textId="77777777" w:rsidR="002B5ABF" w:rsidRPr="0060051A" w:rsidRDefault="002B5ABF" w:rsidP="002B5ABF">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Adjusted underlying revenue</w:t>
      </w:r>
    </w:p>
    <w:p w14:paraId="72CE7170" w14:textId="77777777" w:rsidR="002B5ABF" w:rsidRPr="0060051A" w:rsidRDefault="002B5ABF" w:rsidP="002B5ABF">
      <w:pPr>
        <w:spacing w:before="0" w:after="0" w:line="276" w:lineRule="auto"/>
        <w:rPr>
          <w:rFonts w:ascii="VIC" w:hAnsi="VIC"/>
          <w:color w:val="auto"/>
          <w:sz w:val="21"/>
          <w:szCs w:val="21"/>
        </w:rPr>
      </w:pPr>
      <w:r w:rsidRPr="0060051A">
        <w:rPr>
          <w:rFonts w:ascii="VIC" w:hAnsi="VIC"/>
          <w:color w:val="auto"/>
          <w:sz w:val="21"/>
          <w:szCs w:val="21"/>
        </w:rPr>
        <w:t>Is total income other than:</w:t>
      </w:r>
    </w:p>
    <w:p w14:paraId="74E2C900" w14:textId="77777777" w:rsidR="002B5ABF" w:rsidRPr="0060051A" w:rsidRDefault="002B5ABF" w:rsidP="00DA452B">
      <w:pPr>
        <w:pStyle w:val="ColorfulList-Accent11"/>
        <w:numPr>
          <w:ilvl w:val="0"/>
          <w:numId w:val="9"/>
        </w:numPr>
        <w:spacing w:after="0"/>
        <w:ind w:left="317" w:hanging="283"/>
        <w:rPr>
          <w:rFonts w:ascii="VIC" w:hAnsi="VIC" w:cs="Arial"/>
          <w:color w:val="auto"/>
          <w:sz w:val="21"/>
          <w:szCs w:val="21"/>
        </w:rPr>
      </w:pPr>
      <w:r w:rsidRPr="0060051A">
        <w:rPr>
          <w:rFonts w:ascii="VIC" w:hAnsi="VIC" w:cs="Arial"/>
          <w:color w:val="auto"/>
          <w:sz w:val="21"/>
          <w:szCs w:val="21"/>
        </w:rPr>
        <w:t>non-recurrent capital grants to fund capital expenditure</w:t>
      </w:r>
    </w:p>
    <w:p w14:paraId="3B45F3D2" w14:textId="77777777" w:rsidR="002B5ABF" w:rsidRPr="0060051A" w:rsidRDefault="002B5ABF" w:rsidP="00DA452B">
      <w:pPr>
        <w:pStyle w:val="ColorfulList-Accent11"/>
        <w:numPr>
          <w:ilvl w:val="0"/>
          <w:numId w:val="9"/>
        </w:numPr>
        <w:spacing w:after="0"/>
        <w:ind w:left="317" w:hanging="283"/>
        <w:rPr>
          <w:rFonts w:ascii="VIC" w:hAnsi="VIC" w:cs="Arial"/>
          <w:color w:val="auto"/>
          <w:sz w:val="21"/>
          <w:szCs w:val="21"/>
        </w:rPr>
      </w:pPr>
      <w:r w:rsidRPr="0060051A">
        <w:rPr>
          <w:rFonts w:ascii="VIC" w:hAnsi="VIC" w:cs="Arial"/>
          <w:color w:val="auto"/>
          <w:sz w:val="21"/>
          <w:szCs w:val="21"/>
        </w:rPr>
        <w:t>non-monetary asset contributions</w:t>
      </w:r>
    </w:p>
    <w:p w14:paraId="05A78BA5" w14:textId="77777777" w:rsidR="002B5ABF" w:rsidRPr="0060051A" w:rsidRDefault="002B5ABF" w:rsidP="00DA452B">
      <w:pPr>
        <w:pStyle w:val="ColorfulList-Accent11"/>
        <w:numPr>
          <w:ilvl w:val="0"/>
          <w:numId w:val="9"/>
        </w:numPr>
        <w:spacing w:after="0"/>
        <w:ind w:left="317" w:hanging="283"/>
        <w:rPr>
          <w:rFonts w:ascii="VIC" w:hAnsi="VIC" w:cs="Arial"/>
          <w:color w:val="auto"/>
          <w:sz w:val="21"/>
          <w:szCs w:val="21"/>
        </w:rPr>
      </w:pPr>
      <w:r w:rsidRPr="0060051A">
        <w:rPr>
          <w:rFonts w:ascii="VIC" w:hAnsi="VIC" w:cs="Arial"/>
          <w:color w:val="auto"/>
          <w:sz w:val="21"/>
          <w:szCs w:val="21"/>
        </w:rPr>
        <w:t>contributions to fund capital expenditure from other sources other than those referred to above</w:t>
      </w:r>
    </w:p>
    <w:p w14:paraId="1BB5CE78" w14:textId="77777777" w:rsidR="00BB6742" w:rsidRDefault="00BB6742" w:rsidP="002B5ABF">
      <w:pPr>
        <w:pStyle w:val="BodyText100ThemeColour"/>
        <w:rPr>
          <w:rFonts w:ascii="VIC" w:hAnsi="VIC" w:cs="Arial"/>
          <w:b/>
          <w:sz w:val="24"/>
        </w:rPr>
      </w:pPr>
    </w:p>
    <w:p w14:paraId="3439C4B7" w14:textId="77777777" w:rsidR="00BB6742" w:rsidRDefault="00BB6742" w:rsidP="002B5ABF">
      <w:pPr>
        <w:pStyle w:val="BodyText100ThemeColour"/>
        <w:rPr>
          <w:rFonts w:ascii="VIC" w:hAnsi="VIC" w:cs="Arial"/>
          <w:b/>
          <w:sz w:val="24"/>
        </w:rPr>
      </w:pPr>
    </w:p>
    <w:p w14:paraId="07A4EFF1" w14:textId="273C6F02" w:rsidR="002B5ABF" w:rsidRPr="0060051A" w:rsidRDefault="002B5ABF" w:rsidP="002B5ABF">
      <w:pPr>
        <w:pStyle w:val="BodyText100ThemeColour"/>
        <w:rPr>
          <w:rFonts w:ascii="VIC" w:hAnsi="VIC" w:cs="Arial"/>
          <w:b/>
          <w:sz w:val="24"/>
        </w:rPr>
      </w:pPr>
      <w:r w:rsidRPr="0060051A">
        <w:rPr>
          <w:rFonts w:ascii="VIC" w:hAnsi="VIC" w:cs="Arial"/>
          <w:b/>
          <w:sz w:val="24"/>
        </w:rPr>
        <w:t>Classification</w:t>
      </w:r>
    </w:p>
    <w:p w14:paraId="5D95B077" w14:textId="5A93BFBC" w:rsidR="002B5ABF" w:rsidRPr="0060051A" w:rsidRDefault="002B5ABF" w:rsidP="002B5ABF">
      <w:pPr>
        <w:pStyle w:val="BodyText"/>
        <w:spacing w:before="0" w:after="0" w:line="276" w:lineRule="auto"/>
        <w:rPr>
          <w:rFonts w:ascii="VIC" w:hAnsi="VIC" w:cs="Arial"/>
          <w:color w:val="auto"/>
          <w:sz w:val="21"/>
          <w:szCs w:val="21"/>
        </w:rPr>
      </w:pPr>
      <w:r w:rsidRPr="0060051A">
        <w:rPr>
          <w:rFonts w:ascii="VIC" w:hAnsi="VIC" w:cs="Arial"/>
          <w:color w:val="auto"/>
          <w:sz w:val="21"/>
          <w:szCs w:val="21"/>
        </w:rPr>
        <w:t>Input indicator – Rates concentration</w:t>
      </w:r>
    </w:p>
    <w:p w14:paraId="529F9CBF" w14:textId="0F42764B" w:rsidR="002B5ABF" w:rsidRPr="0060051A" w:rsidRDefault="002B5ABF" w:rsidP="002B5ABF">
      <w:pPr>
        <w:pStyle w:val="BodyText100ThemeColour"/>
        <w:rPr>
          <w:rFonts w:ascii="VIC" w:hAnsi="VIC" w:cs="Arial"/>
          <w:b/>
          <w:sz w:val="24"/>
        </w:rPr>
      </w:pPr>
      <w:r w:rsidRPr="0060051A">
        <w:rPr>
          <w:rFonts w:ascii="VIC" w:hAnsi="VIC" w:cs="Arial"/>
          <w:b/>
          <w:sz w:val="24"/>
        </w:rPr>
        <w:t>Data source</w:t>
      </w:r>
    </w:p>
    <w:p w14:paraId="504D2B38" w14:textId="0AF08618" w:rsidR="002B5ABF" w:rsidRPr="0060051A" w:rsidRDefault="002B5ABF" w:rsidP="002B5ABF">
      <w:pPr>
        <w:pStyle w:val="BodyText"/>
        <w:spacing w:before="0" w:after="0" w:line="276" w:lineRule="auto"/>
        <w:rPr>
          <w:rFonts w:ascii="VIC" w:hAnsi="VIC" w:cs="Arial"/>
          <w:color w:val="auto"/>
          <w:sz w:val="21"/>
          <w:szCs w:val="21"/>
        </w:rPr>
      </w:pPr>
      <w:r w:rsidRPr="0060051A">
        <w:rPr>
          <w:rFonts w:ascii="VIC" w:hAnsi="VIC" w:cs="Arial"/>
          <w:color w:val="auto"/>
          <w:sz w:val="21"/>
          <w:szCs w:val="21"/>
        </w:rPr>
        <w:t>Financial statements (</w:t>
      </w:r>
      <w:r w:rsidR="004020DF" w:rsidRPr="0060051A">
        <w:rPr>
          <w:rFonts w:ascii="VIC" w:hAnsi="VIC" w:cs="Arial"/>
          <w:color w:val="auto"/>
          <w:sz w:val="21"/>
          <w:szCs w:val="21"/>
        </w:rPr>
        <w:t>Financial Plan</w:t>
      </w:r>
      <w:r w:rsidRPr="0060051A">
        <w:rPr>
          <w:rFonts w:ascii="VIC" w:hAnsi="VIC" w:cs="Arial"/>
          <w:color w:val="auto"/>
          <w:sz w:val="21"/>
          <w:szCs w:val="21"/>
        </w:rPr>
        <w:t>)</w:t>
      </w:r>
    </w:p>
    <w:p w14:paraId="1B6B55F5" w14:textId="77777777" w:rsidR="002B5ABF" w:rsidRPr="0060051A" w:rsidRDefault="002B5ABF" w:rsidP="002B5ABF">
      <w:pPr>
        <w:pStyle w:val="BodyText100ThemeColour"/>
        <w:rPr>
          <w:rFonts w:ascii="VIC" w:hAnsi="VIC" w:cs="Arial"/>
          <w:sz w:val="21"/>
          <w:szCs w:val="21"/>
        </w:rPr>
      </w:pPr>
      <w:r w:rsidRPr="0060051A">
        <w:rPr>
          <w:rFonts w:ascii="VIC" w:hAnsi="VIC" w:cs="Arial"/>
          <w:b/>
          <w:sz w:val="24"/>
        </w:rPr>
        <w:t>Audit</w:t>
      </w:r>
    </w:p>
    <w:p w14:paraId="7FCD5691" w14:textId="77777777" w:rsidR="002B5ABF" w:rsidRPr="0060051A" w:rsidRDefault="002B5ABF" w:rsidP="00FF0452">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037EEC38" w14:textId="77777777" w:rsidR="002B5ABF" w:rsidRPr="0060051A" w:rsidRDefault="002B5ABF" w:rsidP="002B5ABF">
      <w:pPr>
        <w:pStyle w:val="BodyText"/>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Financial statements</w:t>
      </w:r>
    </w:p>
    <w:p w14:paraId="3738D76B" w14:textId="77777777" w:rsidR="002B5ABF" w:rsidRPr="0060051A" w:rsidRDefault="002B5ABF" w:rsidP="002B5ABF">
      <w:pPr>
        <w:pStyle w:val="BodyText100ThemeColour"/>
        <w:rPr>
          <w:rFonts w:ascii="VIC" w:hAnsi="VIC" w:cs="Arial"/>
          <w:b/>
          <w:sz w:val="24"/>
        </w:rPr>
      </w:pPr>
      <w:r w:rsidRPr="0060051A">
        <w:rPr>
          <w:rFonts w:ascii="VIC" w:hAnsi="VIC" w:cs="Arial"/>
          <w:b/>
          <w:sz w:val="24"/>
        </w:rPr>
        <w:t>Data use / Community outcome</w:t>
      </w:r>
    </w:p>
    <w:p w14:paraId="1AACEAC2" w14:textId="77777777" w:rsidR="002B5ABF" w:rsidRPr="0060051A" w:rsidRDefault="002B5ABF" w:rsidP="002B5ABF">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 xml:space="preserve">Assessment of whether council can generate revenue from a range of sources to fund services and activities. Lower proportion of rate to underlying revenue suggests greater stability. </w:t>
      </w:r>
    </w:p>
    <w:p w14:paraId="76B6C181" w14:textId="175CEA47" w:rsidR="002B5ABF" w:rsidRPr="0060051A" w:rsidRDefault="00F7241E" w:rsidP="002B5ABF">
      <w:pPr>
        <w:pStyle w:val="BodyText100ThemeColour"/>
        <w:rPr>
          <w:rFonts w:ascii="VIC" w:hAnsi="VIC" w:cs="Arial"/>
          <w:b/>
          <w:sz w:val="24"/>
        </w:rPr>
      </w:pPr>
      <w:r>
        <w:rPr>
          <w:rFonts w:ascii="VIC" w:hAnsi="VIC" w:cs="Arial"/>
          <w:b/>
          <w:sz w:val="24"/>
        </w:rPr>
        <w:t>Target required</w:t>
      </w:r>
    </w:p>
    <w:p w14:paraId="034FEC72" w14:textId="77777777" w:rsidR="0068115C" w:rsidRPr="0068115C" w:rsidRDefault="0068115C" w:rsidP="0068115C">
      <w:pPr>
        <w:pStyle w:val="BodyText100ThemeColour"/>
        <w:rPr>
          <w:rFonts w:ascii="VIC" w:hAnsi="VIC" w:cs="Arial"/>
          <w:color w:val="auto"/>
          <w:sz w:val="21"/>
          <w:szCs w:val="21"/>
        </w:rPr>
      </w:pPr>
      <w:r w:rsidRPr="0068115C">
        <w:rPr>
          <w:rFonts w:ascii="VIC" w:hAnsi="VIC" w:cs="Arial"/>
          <w:color w:val="auto"/>
          <w:sz w:val="21"/>
          <w:szCs w:val="21"/>
        </w:rPr>
        <w:t>Council is required to formulate a target for this indicator to be included in the council budget for 2023-24.</w:t>
      </w:r>
    </w:p>
    <w:p w14:paraId="2C2E918E" w14:textId="77777777" w:rsidR="0068115C" w:rsidRPr="0068115C" w:rsidRDefault="0068115C" w:rsidP="0068115C">
      <w:pPr>
        <w:pStyle w:val="BodyText100ThemeColour"/>
        <w:rPr>
          <w:rFonts w:ascii="VIC" w:hAnsi="VIC" w:cs="Arial"/>
          <w:color w:val="auto"/>
          <w:sz w:val="21"/>
          <w:szCs w:val="21"/>
        </w:rPr>
      </w:pPr>
      <w:r w:rsidRPr="0068115C">
        <w:rPr>
          <w:rFonts w:ascii="VIC" w:hAnsi="VIC" w:cs="Arial"/>
          <w:color w:val="auto"/>
          <w:sz w:val="21"/>
          <w:szCs w:val="21"/>
        </w:rPr>
        <w:t>Council should consider the following when setting a target:</w:t>
      </w:r>
    </w:p>
    <w:p w14:paraId="1192BAA6" w14:textId="77777777" w:rsidR="0068115C" w:rsidRPr="0068115C" w:rsidRDefault="0068115C" w:rsidP="0068115C">
      <w:pPr>
        <w:pStyle w:val="BodyText100ThemeColour"/>
        <w:numPr>
          <w:ilvl w:val="0"/>
          <w:numId w:val="62"/>
        </w:numPr>
        <w:rPr>
          <w:rFonts w:ascii="VIC" w:hAnsi="VIC" w:cs="Arial"/>
          <w:color w:val="auto"/>
          <w:sz w:val="21"/>
          <w:szCs w:val="21"/>
        </w:rPr>
      </w:pPr>
      <w:r w:rsidRPr="0068115C">
        <w:rPr>
          <w:rFonts w:ascii="VIC" w:hAnsi="VIC" w:cs="Arial"/>
          <w:color w:val="auto"/>
          <w:sz w:val="21"/>
          <w:szCs w:val="21"/>
        </w:rPr>
        <w:t>Council’s previous performance</w:t>
      </w:r>
    </w:p>
    <w:p w14:paraId="450F366A" w14:textId="6EDCA767" w:rsidR="0068115C" w:rsidRDefault="0068115C" w:rsidP="0068115C">
      <w:pPr>
        <w:pStyle w:val="BodyText100ThemeColour"/>
        <w:numPr>
          <w:ilvl w:val="0"/>
          <w:numId w:val="62"/>
        </w:numPr>
        <w:rPr>
          <w:rFonts w:ascii="VIC" w:hAnsi="VIC" w:cs="Arial"/>
          <w:color w:val="auto"/>
          <w:sz w:val="21"/>
          <w:szCs w:val="21"/>
        </w:rPr>
      </w:pPr>
      <w:r w:rsidRPr="0068115C">
        <w:rPr>
          <w:rFonts w:ascii="VIC" w:hAnsi="VIC" w:cs="Arial"/>
          <w:color w:val="auto"/>
          <w:sz w:val="21"/>
          <w:szCs w:val="21"/>
        </w:rPr>
        <w:t xml:space="preserve">factors that may influence Council’s </w:t>
      </w:r>
      <w:r w:rsidR="00152F6A">
        <w:rPr>
          <w:rFonts w:ascii="VIC" w:hAnsi="VIC" w:cs="Arial"/>
          <w:color w:val="auto"/>
          <w:sz w:val="21"/>
          <w:szCs w:val="21"/>
        </w:rPr>
        <w:t>rate revenue</w:t>
      </w:r>
    </w:p>
    <w:p w14:paraId="3532DD7A" w14:textId="66AA012B" w:rsidR="00750773" w:rsidRPr="0068115C" w:rsidRDefault="00750773" w:rsidP="0068115C">
      <w:pPr>
        <w:pStyle w:val="BodyText100ThemeColour"/>
        <w:numPr>
          <w:ilvl w:val="0"/>
          <w:numId w:val="62"/>
        </w:numPr>
        <w:rPr>
          <w:rFonts w:ascii="VIC" w:hAnsi="VIC" w:cs="Arial"/>
          <w:color w:val="auto"/>
          <w:sz w:val="21"/>
          <w:szCs w:val="21"/>
        </w:rPr>
      </w:pPr>
      <w:r>
        <w:rPr>
          <w:rFonts w:ascii="VIC" w:hAnsi="VIC" w:cs="Arial"/>
          <w:color w:val="auto"/>
          <w:sz w:val="21"/>
          <w:szCs w:val="21"/>
        </w:rPr>
        <w:t>Council’s revenue and rating plan.</w:t>
      </w:r>
    </w:p>
    <w:p w14:paraId="76E5B2A1" w14:textId="77777777" w:rsidR="0068115C" w:rsidRPr="0068115C" w:rsidRDefault="0068115C" w:rsidP="0068115C">
      <w:pPr>
        <w:pStyle w:val="BodyText100ThemeColour"/>
        <w:rPr>
          <w:rFonts w:ascii="VIC" w:hAnsi="VIC" w:cs="Arial"/>
          <w:color w:val="auto"/>
          <w:sz w:val="21"/>
          <w:szCs w:val="21"/>
        </w:rPr>
      </w:pPr>
      <w:r w:rsidRPr="0068115C">
        <w:rPr>
          <w:rFonts w:ascii="VIC" w:hAnsi="VIC" w:cs="Arial"/>
          <w:color w:val="auto"/>
          <w:sz w:val="21"/>
          <w:szCs w:val="21"/>
        </w:rPr>
        <w:t xml:space="preserve">Council may wish to use the Target setting calculator to assist in determining the target. </w:t>
      </w:r>
    </w:p>
    <w:p w14:paraId="366342D8" w14:textId="77777777" w:rsidR="0068115C" w:rsidRPr="0068115C" w:rsidRDefault="0068115C" w:rsidP="0068115C">
      <w:pPr>
        <w:pStyle w:val="BodyText100ThemeColour"/>
        <w:rPr>
          <w:rFonts w:ascii="VIC" w:hAnsi="VIC" w:cs="Arial"/>
          <w:color w:val="auto"/>
          <w:sz w:val="21"/>
          <w:szCs w:val="21"/>
        </w:rPr>
      </w:pPr>
      <w:r w:rsidRPr="0068115C">
        <w:rPr>
          <w:rFonts w:ascii="VIC" w:hAnsi="VIC" w:cs="Arial"/>
          <w:color w:val="auto"/>
          <w:sz w:val="21"/>
          <w:szCs w:val="21"/>
        </w:rPr>
        <w:t xml:space="preserve">If Council is anticipating a decrease or decline in performance against this measure, Council can set an </w:t>
      </w:r>
      <w:r w:rsidRPr="0068115C">
        <w:rPr>
          <w:rFonts w:ascii="VIC" w:hAnsi="VIC" w:cs="Arial"/>
          <w:color w:val="auto"/>
          <w:sz w:val="21"/>
          <w:szCs w:val="21"/>
        </w:rPr>
        <w:lastRenderedPageBreak/>
        <w:t xml:space="preserve">appropriate target, however, they should note their assumptions in the commentary. </w:t>
      </w:r>
    </w:p>
    <w:p w14:paraId="166ED1EE" w14:textId="77777777" w:rsidR="002B5ABF" w:rsidRPr="0060051A" w:rsidRDefault="002B5ABF" w:rsidP="002B5ABF">
      <w:pPr>
        <w:pStyle w:val="BodyText100ThemeColour"/>
        <w:rPr>
          <w:rFonts w:ascii="VIC" w:hAnsi="VIC" w:cs="Arial"/>
          <w:b/>
          <w:sz w:val="24"/>
        </w:rPr>
      </w:pPr>
      <w:r w:rsidRPr="0060051A">
        <w:rPr>
          <w:rFonts w:ascii="VIC" w:hAnsi="VIC" w:cs="Arial"/>
          <w:b/>
          <w:sz w:val="24"/>
        </w:rPr>
        <w:t>Related to</w:t>
      </w:r>
    </w:p>
    <w:p w14:paraId="34785F2B" w14:textId="77777777" w:rsidR="002B5ABF" w:rsidRPr="0060051A" w:rsidRDefault="002B5ABF" w:rsidP="002B5ABF">
      <w:pPr>
        <w:pStyle w:val="BodyText"/>
        <w:rPr>
          <w:rFonts w:ascii="VIC" w:hAnsi="VIC" w:cs="Arial"/>
          <w:color w:val="auto"/>
          <w:sz w:val="21"/>
          <w:szCs w:val="21"/>
        </w:rPr>
      </w:pPr>
      <w:r w:rsidRPr="0060051A">
        <w:rPr>
          <w:rFonts w:ascii="VIC" w:hAnsi="VIC" w:cs="Arial"/>
          <w:color w:val="auto"/>
          <w:sz w:val="21"/>
          <w:szCs w:val="21"/>
        </w:rPr>
        <w:t>None</w:t>
      </w:r>
    </w:p>
    <w:p w14:paraId="08E7C7F2" w14:textId="77777777" w:rsidR="002B5ABF" w:rsidRPr="0060051A" w:rsidRDefault="002B5ABF" w:rsidP="002B5ABF">
      <w:pPr>
        <w:pStyle w:val="BodyText100ThemeColour"/>
        <w:rPr>
          <w:rFonts w:ascii="VIC" w:hAnsi="VIC" w:cs="Arial"/>
          <w:b/>
          <w:sz w:val="24"/>
        </w:rPr>
      </w:pPr>
      <w:r w:rsidRPr="0060051A">
        <w:rPr>
          <w:rFonts w:ascii="VIC" w:hAnsi="VIC" w:cs="Arial"/>
          <w:b/>
          <w:sz w:val="24"/>
        </w:rPr>
        <w:t>Further information</w:t>
      </w:r>
    </w:p>
    <w:p w14:paraId="3EEE41CA" w14:textId="3ECCBEFE" w:rsidR="002B5ABF" w:rsidRPr="0060051A" w:rsidRDefault="002B5ABF" w:rsidP="002B5ABF">
      <w:pPr>
        <w:pStyle w:val="BodyText"/>
        <w:rPr>
          <w:rFonts w:ascii="VIC" w:hAnsi="VIC" w:cs="Arial"/>
          <w:color w:val="auto"/>
          <w:sz w:val="21"/>
          <w:szCs w:val="21"/>
        </w:rPr>
      </w:pPr>
      <w:r w:rsidRPr="0060051A">
        <w:rPr>
          <w:rFonts w:ascii="VIC" w:hAnsi="VIC" w:cs="Arial"/>
          <w:color w:val="auto"/>
          <w:sz w:val="21"/>
          <w:szCs w:val="21"/>
        </w:rPr>
        <w:t>Local Government (Planning and Reporting) Regulations 20</w:t>
      </w:r>
      <w:r w:rsidR="009B5770" w:rsidRPr="0060051A">
        <w:rPr>
          <w:rFonts w:ascii="VIC" w:hAnsi="VIC" w:cs="Arial"/>
          <w:color w:val="auto"/>
          <w:sz w:val="21"/>
          <w:szCs w:val="21"/>
        </w:rPr>
        <w:t>20</w:t>
      </w:r>
      <w:r w:rsidRPr="0060051A">
        <w:rPr>
          <w:rFonts w:ascii="VIC" w:hAnsi="VIC" w:cs="Arial"/>
          <w:color w:val="auto"/>
          <w:sz w:val="21"/>
          <w:szCs w:val="21"/>
        </w:rPr>
        <w:t xml:space="preserve"> – Schedule 3</w:t>
      </w:r>
    </w:p>
    <w:p w14:paraId="555EC909" w14:textId="77777777" w:rsidR="002B5ABF" w:rsidRPr="0060051A" w:rsidRDefault="002B5ABF" w:rsidP="002B5ABF">
      <w:pPr>
        <w:pStyle w:val="BodyText100ThemeColour"/>
        <w:rPr>
          <w:rFonts w:ascii="VIC" w:hAnsi="VIC" w:cs="Arial"/>
          <w:b/>
          <w:sz w:val="24"/>
        </w:rPr>
      </w:pPr>
      <w:r w:rsidRPr="0060051A">
        <w:rPr>
          <w:rFonts w:ascii="VIC" w:hAnsi="VIC" w:cs="Arial"/>
          <w:b/>
          <w:sz w:val="24"/>
        </w:rPr>
        <w:t>Notes or Case Studies</w:t>
      </w:r>
    </w:p>
    <w:p w14:paraId="30533244" w14:textId="4E5AAF8D" w:rsidR="0005526F" w:rsidRPr="0060051A" w:rsidRDefault="002B5ABF" w:rsidP="002B5ABF">
      <w:pPr>
        <w:pStyle w:val="BodyText"/>
        <w:spacing w:before="0" w:after="0"/>
        <w:rPr>
          <w:rFonts w:ascii="VIC" w:hAnsi="VIC" w:cs="Arial"/>
          <w:color w:val="auto"/>
          <w:sz w:val="21"/>
          <w:szCs w:val="21"/>
          <w:lang w:eastAsia="en-AU"/>
        </w:rPr>
      </w:pPr>
      <w:r w:rsidRPr="0060051A">
        <w:rPr>
          <w:rFonts w:ascii="VIC" w:hAnsi="VIC" w:cs="Arial"/>
          <w:color w:val="auto"/>
          <w:sz w:val="21"/>
          <w:szCs w:val="21"/>
          <w:lang w:eastAsia="en-AU"/>
        </w:rPr>
        <w:t>None</w:t>
      </w:r>
    </w:p>
    <w:p w14:paraId="080D970F" w14:textId="77777777" w:rsidR="0005526F" w:rsidRPr="0060051A" w:rsidRDefault="0005526F">
      <w:pPr>
        <w:spacing w:before="0" w:line="276" w:lineRule="auto"/>
        <w:rPr>
          <w:rFonts w:ascii="VIC" w:hAnsi="VIC" w:cs="Arial"/>
          <w:color w:val="000000" w:themeColor="text1"/>
          <w:sz w:val="21"/>
          <w:szCs w:val="21"/>
          <w:lang w:eastAsia="en-AU"/>
        </w:rPr>
      </w:pPr>
      <w:r w:rsidRPr="0060051A">
        <w:rPr>
          <w:rFonts w:ascii="VIC" w:hAnsi="VIC" w:cs="Arial"/>
          <w:sz w:val="21"/>
          <w:szCs w:val="21"/>
          <w:lang w:eastAsia="en-AU"/>
        </w:rPr>
        <w:br w:type="page"/>
      </w:r>
    </w:p>
    <w:p w14:paraId="3676FF34" w14:textId="77777777" w:rsidR="00A8404A" w:rsidRPr="0060051A" w:rsidRDefault="00A8404A" w:rsidP="00A8404A">
      <w:pPr>
        <w:pStyle w:val="Heading1"/>
        <w:pageBreakBefore w:val="0"/>
        <w:spacing w:before="0" w:after="360" w:line="440" w:lineRule="exact"/>
        <w:rPr>
          <w:rFonts w:ascii="VIC" w:hAnsi="VIC" w:cstheme="minorHAnsi"/>
          <w:b w:val="0"/>
          <w:sz w:val="32"/>
        </w:rPr>
      </w:pPr>
      <w:bookmarkStart w:id="136" w:name="_Toc32323349"/>
      <w:bookmarkStart w:id="137" w:name="_Toc127262865"/>
      <w:r w:rsidRPr="0060051A">
        <w:rPr>
          <w:rFonts w:ascii="VIC" w:hAnsi="VIC" w:cstheme="minorHAnsi"/>
          <w:b w:val="0"/>
          <w:sz w:val="32"/>
        </w:rPr>
        <w:lastRenderedPageBreak/>
        <w:t>S2 – Rates compared to property values (Audited)</w:t>
      </w:r>
      <w:bookmarkEnd w:id="136"/>
      <w:bookmarkEnd w:id="137"/>
      <w:r w:rsidRPr="0060051A">
        <w:rPr>
          <w:rFonts w:ascii="VIC" w:hAnsi="VIC" w:cstheme="minorHAnsi"/>
          <w:b w:val="0"/>
          <w:sz w:val="32"/>
        </w:rPr>
        <w:t xml:space="preserve"> </w:t>
      </w:r>
    </w:p>
    <w:p w14:paraId="0E2930A8" w14:textId="77777777" w:rsidR="00A8404A" w:rsidRPr="0060051A" w:rsidRDefault="00A8404A" w:rsidP="00A8404A">
      <w:pPr>
        <w:pStyle w:val="BodyText100ThemeColour"/>
        <w:rPr>
          <w:rFonts w:ascii="VIC" w:hAnsi="VIC" w:cs="Arial"/>
          <w:b/>
          <w:sz w:val="24"/>
        </w:rPr>
      </w:pPr>
      <w:r w:rsidRPr="0060051A">
        <w:rPr>
          <w:rFonts w:ascii="VIC" w:hAnsi="VIC" w:cs="Arial"/>
          <w:b/>
          <w:sz w:val="24"/>
        </w:rPr>
        <w:t>Definition</w:t>
      </w:r>
    </w:p>
    <w:p w14:paraId="5D3C4A70" w14:textId="77777777" w:rsidR="00A8404A" w:rsidRPr="0060051A" w:rsidRDefault="00A8404A" w:rsidP="00A8404A">
      <w:pPr>
        <w:pStyle w:val="BodyText"/>
        <w:rPr>
          <w:rStyle w:val="normaltextrun1"/>
          <w:rFonts w:ascii="VIC" w:hAnsi="VIC" w:cstheme="minorHAnsi"/>
          <w:color w:val="auto"/>
          <w:szCs w:val="24"/>
        </w:rPr>
      </w:pPr>
      <w:r w:rsidRPr="0060051A">
        <w:rPr>
          <w:rStyle w:val="normaltextrun1"/>
          <w:rFonts w:ascii="VIC" w:hAnsi="VIC" w:cstheme="minorHAnsi"/>
          <w:color w:val="auto"/>
          <w:sz w:val="24"/>
          <w:szCs w:val="24"/>
        </w:rPr>
        <w:t xml:space="preserve">Rate revenue as a percentage of the capital improved value of rateable properties in the municipality.  </w:t>
      </w:r>
      <w:r w:rsidRPr="0060051A">
        <w:rPr>
          <w:rStyle w:val="normaltextrun1"/>
          <w:rFonts w:ascii="Cambria" w:hAnsi="Cambria" w:cs="Cambria"/>
          <w:color w:val="auto"/>
          <w:szCs w:val="24"/>
        </w:rPr>
        <w:t> </w:t>
      </w:r>
    </w:p>
    <w:p w14:paraId="6D00875F" w14:textId="77777777" w:rsidR="00A8404A" w:rsidRPr="0060051A" w:rsidRDefault="00A8404A" w:rsidP="00A8404A">
      <w:pPr>
        <w:pStyle w:val="BodyText100ThemeColour"/>
        <w:rPr>
          <w:rFonts w:ascii="VIC" w:hAnsi="VIC" w:cs="Arial"/>
          <w:b/>
          <w:sz w:val="24"/>
        </w:rPr>
      </w:pPr>
      <w:r w:rsidRPr="0060051A">
        <w:rPr>
          <w:rFonts w:ascii="VIC" w:hAnsi="VIC" w:cs="Arial"/>
          <w:b/>
          <w:sz w:val="24"/>
        </w:rPr>
        <w:t>Calculation</w:t>
      </w:r>
    </w:p>
    <w:p w14:paraId="48563BCD" w14:textId="77777777" w:rsidR="00A8404A" w:rsidRPr="0060051A" w:rsidRDefault="00A8404A" w:rsidP="00A8404A">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2F40FDB7" w14:textId="77777777" w:rsidR="00A8404A" w:rsidRPr="0060051A" w:rsidRDefault="00A8404A" w:rsidP="00A8404A">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Rate revenue</w:t>
      </w:r>
    </w:p>
    <w:p w14:paraId="6B5231F1" w14:textId="77777777" w:rsidR="00A8404A" w:rsidRPr="0060051A" w:rsidRDefault="00A8404A" w:rsidP="00A8404A">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4219B881" w14:textId="0D6131E1" w:rsidR="00A8404A" w:rsidRPr="0060051A" w:rsidRDefault="00A8404A" w:rsidP="00A8404A">
      <w:pPr>
        <w:pStyle w:val="BodyText"/>
        <w:spacing w:before="0" w:line="276" w:lineRule="auto"/>
        <w:rPr>
          <w:rStyle w:val="normaltextrun1"/>
          <w:rFonts w:ascii="VIC" w:hAnsi="VIC" w:cs="Arial"/>
          <w:color w:val="auto"/>
          <w:sz w:val="21"/>
          <w:szCs w:val="21"/>
        </w:rPr>
      </w:pPr>
      <w:r w:rsidRPr="0060051A">
        <w:rPr>
          <w:rStyle w:val="normaltextrun1"/>
          <w:rFonts w:ascii="VIC" w:hAnsi="VIC" w:cs="Arial"/>
          <w:color w:val="auto"/>
          <w:sz w:val="21"/>
          <w:szCs w:val="21"/>
        </w:rPr>
        <w:t>Capital improved value of rateable properties in the municipality</w:t>
      </w:r>
    </w:p>
    <w:p w14:paraId="6FC80F2B" w14:textId="77777777" w:rsidR="00A8404A" w:rsidRPr="0060051A" w:rsidRDefault="00A8404A" w:rsidP="00A8404A">
      <w:pPr>
        <w:pStyle w:val="BodyText"/>
        <w:spacing w:before="0" w:after="0" w:line="276" w:lineRule="auto"/>
        <w:rPr>
          <w:rFonts w:ascii="VIC" w:hAnsi="VIC" w:cstheme="minorHAnsi"/>
          <w:color w:val="auto"/>
          <w:sz w:val="21"/>
          <w:szCs w:val="21"/>
        </w:rPr>
      </w:pPr>
      <w:r w:rsidRPr="0060051A">
        <w:rPr>
          <w:rStyle w:val="normaltextrun1"/>
          <w:rFonts w:ascii="VIC" w:hAnsi="VIC" w:cstheme="minorHAnsi"/>
          <w:color w:val="auto"/>
          <w:sz w:val="21"/>
          <w:szCs w:val="21"/>
        </w:rPr>
        <w:t>This result is multiplied by 100.</w:t>
      </w:r>
    </w:p>
    <w:p w14:paraId="68FACA72" w14:textId="77777777" w:rsidR="00A8404A" w:rsidRPr="0060051A" w:rsidRDefault="00A8404A" w:rsidP="00A8404A">
      <w:pPr>
        <w:pStyle w:val="BodyText100ThemeColour"/>
        <w:rPr>
          <w:rFonts w:ascii="VIC" w:hAnsi="VIC" w:cs="Arial"/>
          <w:b/>
          <w:sz w:val="24"/>
        </w:rPr>
      </w:pPr>
      <w:r w:rsidRPr="0060051A">
        <w:rPr>
          <w:rFonts w:ascii="VIC" w:hAnsi="VIC" w:cs="Arial"/>
          <w:b/>
          <w:sz w:val="24"/>
        </w:rPr>
        <w:t xml:space="preserve">Key terms </w:t>
      </w:r>
    </w:p>
    <w:p w14:paraId="783571EB" w14:textId="77777777" w:rsidR="00A8404A" w:rsidRPr="0060051A" w:rsidRDefault="00A8404A" w:rsidP="00A8404A">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Rate revenue</w:t>
      </w:r>
    </w:p>
    <w:p w14:paraId="4919AE63" w14:textId="3DA9A6DE" w:rsidR="00A8404A" w:rsidRPr="0060051A" w:rsidRDefault="00A8404A" w:rsidP="00A8404A">
      <w:pPr>
        <w:spacing w:before="0" w:line="276" w:lineRule="auto"/>
        <w:rPr>
          <w:rFonts w:ascii="VIC" w:hAnsi="VIC"/>
          <w:color w:val="auto"/>
          <w:sz w:val="21"/>
          <w:szCs w:val="21"/>
        </w:rPr>
      </w:pPr>
      <w:r w:rsidRPr="0060051A">
        <w:rPr>
          <w:rFonts w:ascii="VIC" w:hAnsi="VIC"/>
          <w:color w:val="auto"/>
          <w:sz w:val="21"/>
          <w:szCs w:val="21"/>
        </w:rPr>
        <w:t>Is revenue from general rates, municipal charges, service rates and service charges (e.g. garbage, recycling and organic charges) levied on rateable properties.</w:t>
      </w:r>
    </w:p>
    <w:p w14:paraId="7943F204" w14:textId="77777777" w:rsidR="00A8404A" w:rsidRPr="0060051A" w:rsidRDefault="00A8404A" w:rsidP="00A8404A">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Capital Improved Value</w:t>
      </w:r>
    </w:p>
    <w:p w14:paraId="3EA86C6E" w14:textId="77777777" w:rsidR="00A8404A" w:rsidRPr="0060051A" w:rsidRDefault="00A8404A" w:rsidP="00A8404A">
      <w:pPr>
        <w:spacing w:before="0" w:line="276" w:lineRule="auto"/>
        <w:rPr>
          <w:rFonts w:ascii="VIC" w:hAnsi="VIC"/>
          <w:color w:val="auto"/>
          <w:sz w:val="21"/>
          <w:szCs w:val="21"/>
        </w:rPr>
      </w:pPr>
      <w:r w:rsidRPr="0060051A">
        <w:rPr>
          <w:rFonts w:ascii="VIC" w:hAnsi="VIC"/>
          <w:color w:val="auto"/>
          <w:sz w:val="21"/>
          <w:szCs w:val="21"/>
        </w:rPr>
        <w:t>Is the market value of a property and is measured at the end of the year and includes all valuation adjustments (e.g. supplementary valuations).</w:t>
      </w:r>
    </w:p>
    <w:p w14:paraId="5E547DDE" w14:textId="77777777" w:rsidR="00A8404A" w:rsidRPr="0060051A" w:rsidRDefault="00A8404A" w:rsidP="00A8404A">
      <w:pPr>
        <w:pStyle w:val="BodyText100ThemeColour"/>
        <w:rPr>
          <w:rFonts w:ascii="VIC" w:hAnsi="VIC" w:cs="Arial"/>
          <w:b/>
          <w:sz w:val="24"/>
        </w:rPr>
      </w:pPr>
      <w:r w:rsidRPr="0060051A">
        <w:rPr>
          <w:rFonts w:ascii="VIC" w:hAnsi="VIC" w:cs="Arial"/>
          <w:b/>
          <w:sz w:val="24"/>
        </w:rPr>
        <w:t>Classification</w:t>
      </w:r>
    </w:p>
    <w:p w14:paraId="6A6D998B" w14:textId="77777777" w:rsidR="00A8404A" w:rsidRPr="0060051A" w:rsidRDefault="00A8404A" w:rsidP="00A8404A">
      <w:pPr>
        <w:pStyle w:val="BodyText"/>
        <w:spacing w:before="0" w:after="0" w:line="276" w:lineRule="auto"/>
        <w:rPr>
          <w:rFonts w:ascii="VIC" w:hAnsi="VIC" w:cs="Arial"/>
          <w:color w:val="auto"/>
          <w:sz w:val="21"/>
          <w:szCs w:val="21"/>
        </w:rPr>
      </w:pPr>
      <w:r w:rsidRPr="0060051A">
        <w:rPr>
          <w:rFonts w:ascii="VIC" w:hAnsi="VIC" w:cs="Arial"/>
          <w:color w:val="auto"/>
          <w:sz w:val="21"/>
          <w:szCs w:val="21"/>
        </w:rPr>
        <w:t>Input indicator – Rates effort</w:t>
      </w:r>
    </w:p>
    <w:p w14:paraId="09A858EB" w14:textId="77777777" w:rsidR="00A8404A" w:rsidRPr="0060051A" w:rsidRDefault="00A8404A" w:rsidP="00A8404A">
      <w:pPr>
        <w:pStyle w:val="BodyText100ThemeColour"/>
        <w:rPr>
          <w:rFonts w:ascii="VIC" w:hAnsi="VIC" w:cs="Arial"/>
          <w:b/>
          <w:sz w:val="24"/>
        </w:rPr>
      </w:pPr>
      <w:r w:rsidRPr="0060051A">
        <w:rPr>
          <w:rFonts w:ascii="VIC" w:hAnsi="VIC" w:cs="Arial"/>
          <w:b/>
          <w:sz w:val="24"/>
        </w:rPr>
        <w:t>Data source</w:t>
      </w:r>
    </w:p>
    <w:p w14:paraId="1A67E6AC" w14:textId="77777777" w:rsidR="00A8404A" w:rsidRPr="0060051A" w:rsidRDefault="00A8404A" w:rsidP="00A8404A">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Numerator</w:t>
      </w:r>
    </w:p>
    <w:p w14:paraId="38CDF6AD" w14:textId="7D8B134B" w:rsidR="00A8404A" w:rsidRPr="0060051A" w:rsidRDefault="00A8404A" w:rsidP="00ED3848">
      <w:pPr>
        <w:pStyle w:val="BodyText"/>
        <w:spacing w:before="0" w:line="276" w:lineRule="auto"/>
        <w:rPr>
          <w:rFonts w:ascii="VIC" w:hAnsi="VIC" w:cs="Arial"/>
          <w:color w:val="auto"/>
          <w:sz w:val="21"/>
          <w:szCs w:val="21"/>
          <w:highlight w:val="yellow"/>
        </w:rPr>
      </w:pPr>
      <w:r w:rsidRPr="0060051A">
        <w:rPr>
          <w:rFonts w:ascii="VIC" w:hAnsi="VIC" w:cs="Arial"/>
          <w:color w:val="auto"/>
          <w:sz w:val="21"/>
          <w:szCs w:val="21"/>
        </w:rPr>
        <w:t>Financial statements (</w:t>
      </w:r>
      <w:r w:rsidR="004020DF" w:rsidRPr="0060051A">
        <w:rPr>
          <w:rFonts w:ascii="VIC" w:hAnsi="VIC" w:cs="Arial"/>
          <w:color w:val="auto"/>
          <w:sz w:val="21"/>
          <w:szCs w:val="21"/>
        </w:rPr>
        <w:t>Financial Plan</w:t>
      </w:r>
      <w:r w:rsidRPr="0060051A">
        <w:rPr>
          <w:rFonts w:ascii="VIC" w:hAnsi="VIC" w:cs="Arial"/>
          <w:color w:val="auto"/>
          <w:sz w:val="21"/>
          <w:szCs w:val="21"/>
        </w:rPr>
        <w:t>)</w:t>
      </w:r>
    </w:p>
    <w:p w14:paraId="507D2C2E" w14:textId="77777777" w:rsidR="00A8404A" w:rsidRPr="0060051A" w:rsidRDefault="00A8404A" w:rsidP="00A8404A">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Denominator</w:t>
      </w:r>
    </w:p>
    <w:p w14:paraId="7427C763" w14:textId="7544E35A" w:rsidR="00A8404A" w:rsidRPr="0060051A" w:rsidRDefault="00A8404A" w:rsidP="00ED3848">
      <w:pPr>
        <w:pStyle w:val="BodyText"/>
        <w:spacing w:before="0" w:after="0" w:line="276" w:lineRule="auto"/>
        <w:rPr>
          <w:rFonts w:ascii="VIC" w:hAnsi="VIC" w:cs="Arial"/>
          <w:color w:val="auto"/>
          <w:sz w:val="21"/>
          <w:szCs w:val="21"/>
        </w:rPr>
      </w:pPr>
      <w:r w:rsidRPr="0060051A">
        <w:rPr>
          <w:rFonts w:ascii="VIC" w:hAnsi="VIC" w:cs="Arial"/>
          <w:color w:val="auto"/>
          <w:sz w:val="21"/>
          <w:szCs w:val="21"/>
        </w:rPr>
        <w:t xml:space="preserve">Annual budget and forecast capital improved value of rateable properties in the municipality based on the value in </w:t>
      </w:r>
      <w:r w:rsidRPr="0060051A">
        <w:rPr>
          <w:rFonts w:ascii="VIC" w:hAnsi="VIC" w:cs="Arial"/>
          <w:color w:val="auto"/>
          <w:sz w:val="21"/>
          <w:szCs w:val="21"/>
        </w:rPr>
        <w:t>the annual budget and underlying the financial statements (</w:t>
      </w:r>
      <w:r w:rsidR="004020DF" w:rsidRPr="0060051A">
        <w:rPr>
          <w:rFonts w:ascii="VIC" w:hAnsi="VIC" w:cs="Arial"/>
          <w:color w:val="auto"/>
          <w:sz w:val="21"/>
          <w:szCs w:val="21"/>
        </w:rPr>
        <w:t>Financial Plan</w:t>
      </w:r>
      <w:r w:rsidRPr="0060051A">
        <w:rPr>
          <w:rFonts w:ascii="VIC" w:hAnsi="VIC" w:cs="Arial"/>
          <w:color w:val="auto"/>
          <w:sz w:val="21"/>
          <w:szCs w:val="21"/>
        </w:rPr>
        <w:t xml:space="preserve">) </w:t>
      </w:r>
    </w:p>
    <w:p w14:paraId="35191328" w14:textId="77777777" w:rsidR="00A8404A" w:rsidRPr="0060051A" w:rsidRDefault="00A8404A" w:rsidP="00A8404A">
      <w:pPr>
        <w:pStyle w:val="BodyText100ThemeColour"/>
        <w:rPr>
          <w:rFonts w:ascii="VIC" w:hAnsi="VIC" w:cs="Arial"/>
          <w:sz w:val="21"/>
          <w:szCs w:val="21"/>
        </w:rPr>
      </w:pPr>
      <w:r w:rsidRPr="0060051A">
        <w:rPr>
          <w:rFonts w:ascii="VIC" w:hAnsi="VIC" w:cs="Arial"/>
          <w:b/>
          <w:sz w:val="24"/>
        </w:rPr>
        <w:t>Audit</w:t>
      </w:r>
    </w:p>
    <w:p w14:paraId="1E00B87B" w14:textId="77777777" w:rsidR="00A8404A" w:rsidRPr="0060051A" w:rsidRDefault="00A8404A" w:rsidP="00ED3848">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1CB1FD16" w14:textId="77777777" w:rsidR="00A8404A" w:rsidRPr="0060051A" w:rsidRDefault="00A8404A" w:rsidP="00254236">
      <w:pPr>
        <w:spacing w:before="0" w:after="0" w:line="276" w:lineRule="auto"/>
        <w:rPr>
          <w:rFonts w:ascii="VIC" w:hAnsi="VIC"/>
          <w:bCs/>
          <w:iCs/>
          <w:color w:val="auto"/>
          <w:sz w:val="21"/>
          <w:szCs w:val="21"/>
        </w:rPr>
      </w:pPr>
      <w:r w:rsidRPr="0060051A">
        <w:rPr>
          <w:rFonts w:ascii="VIC" w:hAnsi="VIC"/>
          <w:bCs/>
          <w:iCs/>
          <w:color w:val="auto"/>
          <w:sz w:val="21"/>
          <w:szCs w:val="21"/>
        </w:rPr>
        <w:t>Financial statements</w:t>
      </w:r>
    </w:p>
    <w:p w14:paraId="7346E385" w14:textId="77777777" w:rsidR="00A8404A" w:rsidRPr="0060051A" w:rsidRDefault="00A8404A" w:rsidP="00A8404A">
      <w:pPr>
        <w:spacing w:line="276" w:lineRule="auto"/>
        <w:rPr>
          <w:rFonts w:ascii="VIC" w:hAnsi="VIC"/>
          <w:bCs/>
          <w:iCs/>
          <w:color w:val="auto"/>
          <w:sz w:val="21"/>
          <w:szCs w:val="21"/>
        </w:rPr>
      </w:pPr>
      <w:r w:rsidRPr="0060051A">
        <w:rPr>
          <w:rFonts w:ascii="VIC" w:hAnsi="VIC"/>
          <w:bCs/>
          <w:iCs/>
          <w:color w:val="auto"/>
          <w:sz w:val="21"/>
          <w:szCs w:val="21"/>
        </w:rPr>
        <w:t xml:space="preserve">Capital Improved Value from rates ledger (e.g. Pathways). </w:t>
      </w:r>
    </w:p>
    <w:p w14:paraId="01935DCE" w14:textId="77777777" w:rsidR="00A8404A" w:rsidRPr="0060051A" w:rsidRDefault="00A8404A" w:rsidP="00254236">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Other advice</w:t>
      </w:r>
    </w:p>
    <w:p w14:paraId="0D825E50" w14:textId="77777777" w:rsidR="00A8404A" w:rsidRPr="0060051A" w:rsidRDefault="00A8404A" w:rsidP="00A8404A">
      <w:pPr>
        <w:pStyle w:val="BodyText"/>
        <w:spacing w:before="0" w:after="0" w:line="276" w:lineRule="auto"/>
        <w:rPr>
          <w:rFonts w:ascii="VIC" w:hAnsi="VIC" w:cs="Arial"/>
          <w:color w:val="auto"/>
          <w:sz w:val="21"/>
          <w:szCs w:val="21"/>
        </w:rPr>
      </w:pPr>
      <w:r w:rsidRPr="0060051A">
        <w:rPr>
          <w:rFonts w:ascii="VIC" w:hAnsi="VIC"/>
          <w:bCs/>
          <w:iCs/>
          <w:color w:val="auto"/>
          <w:sz w:val="21"/>
          <w:szCs w:val="21"/>
        </w:rPr>
        <w:t>The source of the property values should be the same as used to determine the rates budget and/or strike the rate for the following financial year</w:t>
      </w:r>
    </w:p>
    <w:p w14:paraId="5D68D890" w14:textId="77777777" w:rsidR="00A8404A" w:rsidRPr="0060051A" w:rsidRDefault="00A8404A" w:rsidP="00A8404A">
      <w:pPr>
        <w:pStyle w:val="BodyText100ThemeColour"/>
        <w:rPr>
          <w:rFonts w:ascii="VIC" w:hAnsi="VIC" w:cs="Arial"/>
          <w:b/>
          <w:sz w:val="24"/>
        </w:rPr>
      </w:pPr>
      <w:r w:rsidRPr="0060051A">
        <w:rPr>
          <w:rFonts w:ascii="VIC" w:hAnsi="VIC" w:cs="Arial"/>
          <w:b/>
          <w:sz w:val="24"/>
        </w:rPr>
        <w:t>Data use / Community outcome</w:t>
      </w:r>
    </w:p>
    <w:p w14:paraId="79A54875" w14:textId="2571AFA7" w:rsidR="00A8404A" w:rsidRPr="0060051A" w:rsidRDefault="00A8404A" w:rsidP="00A8404A">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 xml:space="preserve">Assessment of whether councils set rates at an appropriate level. Lower proportion of rate revenue suggests a reduced rate burden on the community.  </w:t>
      </w:r>
    </w:p>
    <w:p w14:paraId="54D99FEC" w14:textId="77777777" w:rsidR="00A8404A" w:rsidRPr="0060051A" w:rsidRDefault="00A8404A" w:rsidP="00A8404A">
      <w:pPr>
        <w:pStyle w:val="BodyText100ThemeColour"/>
        <w:rPr>
          <w:rFonts w:ascii="VIC" w:hAnsi="VIC" w:cs="Arial"/>
          <w:b/>
          <w:sz w:val="24"/>
        </w:rPr>
      </w:pPr>
      <w:r w:rsidRPr="0060051A">
        <w:rPr>
          <w:rFonts w:ascii="VIC" w:hAnsi="VIC" w:cs="Arial"/>
          <w:b/>
          <w:sz w:val="24"/>
        </w:rPr>
        <w:t>Suitability for target setting</w:t>
      </w:r>
    </w:p>
    <w:p w14:paraId="3BD8FE78" w14:textId="77777777" w:rsidR="00A8404A" w:rsidRPr="0060051A" w:rsidRDefault="00A8404A" w:rsidP="00A8404A">
      <w:pPr>
        <w:pStyle w:val="BodyText"/>
        <w:spacing w:before="0" w:after="0" w:line="276" w:lineRule="auto"/>
        <w:rPr>
          <w:rFonts w:ascii="VIC" w:hAnsi="VIC" w:cs="Arial"/>
          <w:b/>
          <w:bCs/>
          <w:color w:val="auto"/>
          <w:sz w:val="21"/>
          <w:szCs w:val="21"/>
        </w:rPr>
      </w:pPr>
      <w:r w:rsidRPr="0060051A">
        <w:rPr>
          <w:rFonts w:ascii="VIC" w:hAnsi="VIC" w:cs="Arial"/>
          <w:b/>
          <w:bCs/>
          <w:color w:val="auto"/>
          <w:sz w:val="21"/>
          <w:szCs w:val="21"/>
        </w:rPr>
        <w:t>High</w:t>
      </w:r>
    </w:p>
    <w:p w14:paraId="0EA7245A" w14:textId="77777777" w:rsidR="00A8404A" w:rsidRPr="0060051A" w:rsidRDefault="00A8404A" w:rsidP="00A8404A">
      <w:pPr>
        <w:pStyle w:val="BodyText"/>
        <w:spacing w:before="0" w:after="0" w:line="276" w:lineRule="auto"/>
        <w:rPr>
          <w:rFonts w:ascii="VIC" w:hAnsi="VIC" w:cs="Arial"/>
          <w:color w:val="auto"/>
          <w:sz w:val="21"/>
          <w:szCs w:val="21"/>
        </w:rPr>
      </w:pPr>
      <w:r w:rsidRPr="0060051A">
        <w:rPr>
          <w:rFonts w:ascii="VIC" w:hAnsi="VIC" w:cs="Arial"/>
          <w:color w:val="auto"/>
          <w:sz w:val="21"/>
          <w:szCs w:val="21"/>
        </w:rPr>
        <w:t xml:space="preserve">Data is stable, and council has direct influence over the outcome.  </w:t>
      </w:r>
    </w:p>
    <w:p w14:paraId="3D2A539B" w14:textId="77777777" w:rsidR="00A8404A" w:rsidRPr="0060051A" w:rsidRDefault="00A8404A" w:rsidP="00A8404A">
      <w:pPr>
        <w:pStyle w:val="BodyText100ThemeColour"/>
        <w:rPr>
          <w:rFonts w:ascii="VIC" w:hAnsi="VIC" w:cs="Arial"/>
          <w:b/>
          <w:sz w:val="24"/>
        </w:rPr>
      </w:pPr>
      <w:r w:rsidRPr="0060051A">
        <w:rPr>
          <w:rFonts w:ascii="VIC" w:hAnsi="VIC" w:cs="Arial"/>
          <w:b/>
          <w:sz w:val="24"/>
        </w:rPr>
        <w:t>Related to</w:t>
      </w:r>
    </w:p>
    <w:p w14:paraId="1BD64305" w14:textId="77777777" w:rsidR="00A8404A" w:rsidRPr="0060051A" w:rsidRDefault="00A8404A" w:rsidP="00A8404A">
      <w:pPr>
        <w:pStyle w:val="BodyText"/>
        <w:spacing w:before="0" w:after="0" w:line="276" w:lineRule="auto"/>
        <w:rPr>
          <w:rFonts w:ascii="VIC" w:hAnsi="VIC" w:cs="Arial"/>
          <w:color w:val="auto"/>
          <w:sz w:val="21"/>
          <w:szCs w:val="21"/>
        </w:rPr>
      </w:pPr>
      <w:r w:rsidRPr="0060051A">
        <w:rPr>
          <w:rFonts w:ascii="VIC" w:hAnsi="VIC" w:cs="Arial"/>
          <w:color w:val="auto"/>
          <w:sz w:val="21"/>
          <w:szCs w:val="21"/>
        </w:rPr>
        <w:t>None</w:t>
      </w:r>
    </w:p>
    <w:p w14:paraId="05D5C4E7" w14:textId="77777777" w:rsidR="00A8404A" w:rsidRPr="0060051A" w:rsidRDefault="00A8404A" w:rsidP="00A8404A">
      <w:pPr>
        <w:pStyle w:val="BodyText100ThemeColour"/>
        <w:rPr>
          <w:rFonts w:ascii="VIC" w:hAnsi="VIC" w:cs="Arial"/>
          <w:b/>
          <w:sz w:val="24"/>
        </w:rPr>
      </w:pPr>
      <w:r w:rsidRPr="0060051A">
        <w:rPr>
          <w:rFonts w:ascii="VIC" w:hAnsi="VIC" w:cs="Arial"/>
          <w:b/>
          <w:sz w:val="24"/>
        </w:rPr>
        <w:t>Further information</w:t>
      </w:r>
    </w:p>
    <w:p w14:paraId="0EC31C1D" w14:textId="444D9A77" w:rsidR="00323363" w:rsidRPr="0060051A" w:rsidRDefault="00323363" w:rsidP="00323363">
      <w:pPr>
        <w:pStyle w:val="BodyText"/>
        <w:rPr>
          <w:rFonts w:ascii="VIC" w:hAnsi="VIC" w:cs="Arial"/>
          <w:color w:val="auto"/>
          <w:sz w:val="21"/>
          <w:szCs w:val="21"/>
        </w:rPr>
      </w:pPr>
      <w:r w:rsidRPr="0060051A">
        <w:rPr>
          <w:rFonts w:ascii="VIC" w:hAnsi="VIC" w:cs="Arial"/>
          <w:color w:val="auto"/>
          <w:sz w:val="21"/>
          <w:szCs w:val="21"/>
        </w:rPr>
        <w:t>Local Government (Planning and Reporting) Regulations 2020 – Schedule 3</w:t>
      </w:r>
    </w:p>
    <w:p w14:paraId="2230F8A3" w14:textId="77777777" w:rsidR="00A8404A" w:rsidRPr="0060051A" w:rsidRDefault="00A8404A" w:rsidP="00A8404A">
      <w:pPr>
        <w:pStyle w:val="BodyText100ThemeColour"/>
        <w:rPr>
          <w:rFonts w:ascii="VIC" w:hAnsi="VIC" w:cs="Arial"/>
          <w:b/>
          <w:sz w:val="24"/>
        </w:rPr>
      </w:pPr>
      <w:r w:rsidRPr="0060051A">
        <w:rPr>
          <w:rFonts w:ascii="VIC" w:hAnsi="VIC" w:cs="Arial"/>
          <w:b/>
          <w:sz w:val="24"/>
        </w:rPr>
        <w:t>Notes or Case Studies</w:t>
      </w:r>
    </w:p>
    <w:p w14:paraId="4BBF388A" w14:textId="7A2D37BB" w:rsidR="00C77A7D" w:rsidRPr="0060051A" w:rsidRDefault="00A8404A" w:rsidP="00A8404A">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None</w:t>
      </w:r>
    </w:p>
    <w:p w14:paraId="33C000C3" w14:textId="77777777" w:rsidR="00C77A7D" w:rsidRPr="0060051A" w:rsidRDefault="00C77A7D">
      <w:pPr>
        <w:spacing w:before="0" w:line="276" w:lineRule="auto"/>
        <w:rPr>
          <w:rFonts w:ascii="VIC" w:hAnsi="VIC" w:cs="Arial"/>
          <w:color w:val="000000" w:themeColor="text1"/>
          <w:sz w:val="21"/>
          <w:szCs w:val="21"/>
          <w:lang w:eastAsia="en-AU"/>
        </w:rPr>
      </w:pPr>
      <w:r w:rsidRPr="0060051A">
        <w:rPr>
          <w:rFonts w:ascii="VIC" w:hAnsi="VIC" w:cs="Arial"/>
          <w:sz w:val="21"/>
          <w:szCs w:val="21"/>
          <w:lang w:eastAsia="en-AU"/>
        </w:rPr>
        <w:br w:type="page"/>
      </w:r>
    </w:p>
    <w:p w14:paraId="734C3A04" w14:textId="087F55D4" w:rsidR="002B5ABF" w:rsidRPr="0060051A" w:rsidRDefault="0037070C" w:rsidP="00A40E16">
      <w:pPr>
        <w:pStyle w:val="Heading1"/>
        <w:rPr>
          <w:rFonts w:ascii="VIC" w:hAnsi="VIC" w:cs="Arial"/>
          <w:i/>
          <w:iCs/>
          <w:sz w:val="44"/>
          <w:szCs w:val="44"/>
          <w:lang w:eastAsia="en-AU"/>
        </w:rPr>
      </w:pPr>
      <w:bookmarkStart w:id="138" w:name="_Toc127262866"/>
      <w:r>
        <w:rPr>
          <w:rFonts w:ascii="VIC" w:hAnsi="VIC" w:cstheme="minorHAnsi"/>
          <w:noProof/>
          <w:color w:val="498C33" w:themeColor="accent3" w:themeShade="BF"/>
          <w:sz w:val="28"/>
        </w:rPr>
        <w:lastRenderedPageBreak/>
        <w:drawing>
          <wp:anchor distT="0" distB="0" distL="114300" distR="114300" simplePos="0" relativeHeight="251658255" behindDoc="1" locked="0" layoutInCell="1" allowOverlap="1" wp14:anchorId="636A5B08" wp14:editId="0549E800">
            <wp:simplePos x="0" y="0"/>
            <wp:positionH relativeFrom="column">
              <wp:posOffset>-903762</wp:posOffset>
            </wp:positionH>
            <wp:positionV relativeFrom="paragraph">
              <wp:posOffset>-931375</wp:posOffset>
            </wp:positionV>
            <wp:extent cx="8419465" cy="160337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1410B4" w:rsidRPr="0060051A">
        <w:rPr>
          <w:rFonts w:ascii="VIC" w:hAnsi="VIC"/>
          <w:i/>
          <w:iCs/>
          <w:noProof/>
          <w:color w:val="FFFFFF" w:themeColor="background1"/>
          <w:sz w:val="44"/>
          <w:szCs w:val="44"/>
        </w:rPr>
        <w:t>Sustainable Capacity</w:t>
      </w:r>
      <w:bookmarkEnd w:id="138"/>
    </w:p>
    <w:p w14:paraId="0FCA3767" w14:textId="77777777" w:rsidR="00A61625" w:rsidRPr="0060051A" w:rsidRDefault="00A61625" w:rsidP="004016F8">
      <w:pPr>
        <w:spacing w:before="0" w:line="276" w:lineRule="auto"/>
        <w:rPr>
          <w:rFonts w:ascii="VIC" w:hAnsi="VIC" w:cstheme="minorHAnsi"/>
          <w:sz w:val="21"/>
          <w:szCs w:val="21"/>
        </w:rPr>
        <w:sectPr w:rsidR="00A61625" w:rsidRPr="0060051A" w:rsidSect="00E857E2">
          <w:type w:val="continuous"/>
          <w:pgSz w:w="11906" w:h="16838" w:code="9"/>
          <w:pgMar w:top="1134" w:right="1701" w:bottom="1134" w:left="1134" w:header="709" w:footer="346" w:gutter="0"/>
          <w:cols w:num="2" w:space="708"/>
          <w:titlePg/>
          <w:docGrid w:linePitch="360"/>
        </w:sectPr>
      </w:pPr>
    </w:p>
    <w:p w14:paraId="051D45F7" w14:textId="67319F3E" w:rsidR="00F66B58" w:rsidRPr="0060051A" w:rsidRDefault="00F66B58" w:rsidP="004016F8">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66B58" w:rsidRPr="0060051A" w14:paraId="751DA4A2" w14:textId="77777777" w:rsidTr="0066738B">
        <w:trPr>
          <w:trHeight w:val="1229"/>
        </w:trPr>
        <w:tc>
          <w:tcPr>
            <w:tcW w:w="2426" w:type="dxa"/>
          </w:tcPr>
          <w:p w14:paraId="1F30F5AB" w14:textId="6A202FB6" w:rsidR="00F66B58" w:rsidRPr="0060051A" w:rsidRDefault="00F66B58" w:rsidP="0066738B">
            <w:pPr>
              <w:rPr>
                <w:rFonts w:ascii="VIC" w:hAnsi="VIC"/>
                <w:b/>
                <w:bCs/>
              </w:rPr>
            </w:pPr>
            <w:r w:rsidRPr="0060051A">
              <w:rPr>
                <w:rFonts w:ascii="VIC" w:hAnsi="VIC"/>
                <w:b/>
                <w:bCs/>
                <w:color w:val="auto"/>
                <w:sz w:val="44"/>
                <w:szCs w:val="48"/>
              </w:rPr>
              <w:t>C</w:t>
            </w:r>
          </w:p>
        </w:tc>
        <w:tc>
          <w:tcPr>
            <w:tcW w:w="7945" w:type="dxa"/>
          </w:tcPr>
          <w:p w14:paraId="4CB3CBC6" w14:textId="5D47045D" w:rsidR="00F66B58" w:rsidRPr="0060051A" w:rsidRDefault="009912D5" w:rsidP="0066738B">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 xml:space="preserve">Measures whether the council </w:t>
            </w:r>
            <w:r w:rsidR="00F0485E" w:rsidRPr="0060051A">
              <w:rPr>
                <w:rFonts w:ascii="VIC" w:hAnsi="VIC" w:cstheme="minorHAnsi"/>
                <w:color w:val="498C33" w:themeColor="accent3" w:themeShade="BF"/>
                <w:sz w:val="28"/>
              </w:rPr>
              <w:t>can</w:t>
            </w:r>
            <w:r w:rsidRPr="0060051A">
              <w:rPr>
                <w:rFonts w:ascii="VIC" w:hAnsi="VIC" w:cstheme="minorHAnsi"/>
                <w:color w:val="498C33" w:themeColor="accent3" w:themeShade="BF"/>
                <w:sz w:val="28"/>
              </w:rPr>
              <w:t xml:space="preserve"> meet the agreed service needs of the community.</w:t>
            </w:r>
          </w:p>
          <w:p w14:paraId="7BEE0408" w14:textId="5594E8CC" w:rsidR="009912D5" w:rsidRPr="0060051A" w:rsidRDefault="009912D5" w:rsidP="0066738B">
            <w:pPr>
              <w:jc w:val="right"/>
              <w:rPr>
                <w:rFonts w:ascii="VIC" w:hAnsi="VIC"/>
              </w:rPr>
            </w:pPr>
          </w:p>
        </w:tc>
      </w:tr>
    </w:tbl>
    <w:p w14:paraId="57ECCF7F" w14:textId="77777777" w:rsidR="00B3472F" w:rsidRPr="0060051A" w:rsidRDefault="00B3472F" w:rsidP="00B3472F">
      <w:pPr>
        <w:pStyle w:val="Heading1"/>
        <w:pageBreakBefore w:val="0"/>
        <w:spacing w:before="0" w:after="360" w:line="440" w:lineRule="exact"/>
        <w:rPr>
          <w:rFonts w:ascii="VIC" w:hAnsi="VIC" w:cstheme="minorHAnsi"/>
          <w:b w:val="0"/>
          <w:sz w:val="32"/>
        </w:rPr>
      </w:pPr>
      <w:bookmarkStart w:id="139" w:name="_Toc32323350"/>
      <w:bookmarkStart w:id="140" w:name="_Toc127262867"/>
      <w:r w:rsidRPr="0060051A">
        <w:rPr>
          <w:rFonts w:ascii="VIC" w:hAnsi="VIC" w:cstheme="minorHAnsi"/>
          <w:b w:val="0"/>
          <w:sz w:val="32"/>
        </w:rPr>
        <w:t>C1 – Expenses per head of population (Audited)</w:t>
      </w:r>
      <w:bookmarkEnd w:id="139"/>
      <w:bookmarkEnd w:id="140"/>
    </w:p>
    <w:p w14:paraId="32E11B92" w14:textId="77777777" w:rsidR="00B3472F" w:rsidRPr="0060051A" w:rsidRDefault="00B3472F" w:rsidP="00B3472F">
      <w:pPr>
        <w:pStyle w:val="BodyText100ThemeColour"/>
        <w:rPr>
          <w:rFonts w:ascii="VIC" w:hAnsi="VIC" w:cs="Arial"/>
          <w:b/>
          <w:sz w:val="24"/>
        </w:rPr>
      </w:pPr>
      <w:r w:rsidRPr="0060051A">
        <w:rPr>
          <w:rFonts w:ascii="VIC" w:hAnsi="VIC" w:cs="Arial"/>
          <w:b/>
          <w:sz w:val="24"/>
        </w:rPr>
        <w:t>Definition</w:t>
      </w:r>
    </w:p>
    <w:p w14:paraId="00EB811E" w14:textId="77777777" w:rsidR="00B3472F" w:rsidRPr="0060051A" w:rsidRDefault="00B3472F" w:rsidP="00B3472F">
      <w:pPr>
        <w:pStyle w:val="BodyText"/>
        <w:rPr>
          <w:rStyle w:val="normaltextrun1"/>
          <w:rFonts w:ascii="VIC" w:hAnsi="VIC" w:cs="Arial"/>
          <w:color w:val="auto"/>
          <w:sz w:val="24"/>
        </w:rPr>
      </w:pPr>
      <w:r w:rsidRPr="0060051A">
        <w:rPr>
          <w:rStyle w:val="normaltextrun1"/>
          <w:rFonts w:ascii="VIC" w:hAnsi="VIC" w:cs="Arial"/>
          <w:color w:val="auto"/>
          <w:sz w:val="24"/>
          <w:szCs w:val="22"/>
        </w:rPr>
        <w:t xml:space="preserve">Total expenses per head of population.  </w:t>
      </w:r>
      <w:r w:rsidRPr="0060051A">
        <w:rPr>
          <w:rStyle w:val="normaltextrun1"/>
          <w:rFonts w:ascii="Cambria" w:hAnsi="Cambria" w:cs="Cambria"/>
          <w:color w:val="auto"/>
          <w:sz w:val="24"/>
        </w:rPr>
        <w:t> </w:t>
      </w:r>
    </w:p>
    <w:p w14:paraId="65C4FD8A" w14:textId="77777777" w:rsidR="00B3472F" w:rsidRPr="0060051A" w:rsidRDefault="00B3472F" w:rsidP="00B3472F">
      <w:pPr>
        <w:pStyle w:val="BodyText100ThemeColour"/>
        <w:rPr>
          <w:rFonts w:ascii="VIC" w:hAnsi="VIC" w:cs="Arial"/>
          <w:b/>
          <w:sz w:val="24"/>
        </w:rPr>
      </w:pPr>
      <w:r w:rsidRPr="0060051A">
        <w:rPr>
          <w:rFonts w:ascii="VIC" w:hAnsi="VIC" w:cs="Arial"/>
          <w:b/>
          <w:sz w:val="24"/>
        </w:rPr>
        <w:t>Calculation</w:t>
      </w:r>
    </w:p>
    <w:p w14:paraId="513F8654" w14:textId="77777777" w:rsidR="00B3472F" w:rsidRPr="0060051A" w:rsidRDefault="00B3472F" w:rsidP="00B3472F">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0D1118BD" w14:textId="77777777" w:rsidR="00B3472F" w:rsidRPr="0060051A" w:rsidRDefault="00B3472F" w:rsidP="00B3472F">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Total expenses</w:t>
      </w:r>
    </w:p>
    <w:p w14:paraId="63EEC46E" w14:textId="77777777" w:rsidR="00B3472F" w:rsidRPr="0060051A" w:rsidRDefault="00B3472F" w:rsidP="00B3472F">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59F28B86" w14:textId="77777777" w:rsidR="00B3472F" w:rsidRPr="0060051A" w:rsidRDefault="00B3472F" w:rsidP="00B3472F">
      <w:pPr>
        <w:pStyle w:val="BodyText"/>
        <w:spacing w:before="0" w:line="276" w:lineRule="auto"/>
        <w:rPr>
          <w:rFonts w:ascii="VIC" w:hAnsi="VIC" w:cs="Arial"/>
          <w:color w:val="auto"/>
          <w:sz w:val="21"/>
          <w:szCs w:val="21"/>
        </w:rPr>
      </w:pPr>
      <w:r w:rsidRPr="0060051A">
        <w:rPr>
          <w:rStyle w:val="normaltextrun1"/>
          <w:rFonts w:ascii="VIC" w:hAnsi="VIC" w:cs="Arial"/>
          <w:color w:val="auto"/>
          <w:sz w:val="21"/>
          <w:szCs w:val="21"/>
        </w:rPr>
        <w:t>Population</w:t>
      </w:r>
    </w:p>
    <w:p w14:paraId="48DF6C2B" w14:textId="77777777" w:rsidR="00B3472F" w:rsidRPr="0060051A" w:rsidRDefault="00B3472F" w:rsidP="00B3472F">
      <w:pPr>
        <w:pStyle w:val="BodyText100ThemeColour"/>
        <w:rPr>
          <w:rFonts w:ascii="VIC" w:hAnsi="VIC" w:cs="Arial"/>
          <w:b/>
          <w:sz w:val="24"/>
        </w:rPr>
      </w:pPr>
      <w:r w:rsidRPr="0060051A">
        <w:rPr>
          <w:rFonts w:ascii="VIC" w:hAnsi="VIC" w:cs="Arial"/>
          <w:b/>
          <w:sz w:val="24"/>
        </w:rPr>
        <w:t xml:space="preserve">Key terms </w:t>
      </w:r>
    </w:p>
    <w:p w14:paraId="3E459B51" w14:textId="77777777" w:rsidR="00B3472F" w:rsidRPr="0060051A" w:rsidRDefault="00B3472F" w:rsidP="00B3472F">
      <w:pPr>
        <w:spacing w:before="0" w:after="0" w:line="276" w:lineRule="auto"/>
        <w:textAlignment w:val="baseline"/>
        <w:rPr>
          <w:rFonts w:ascii="VIC" w:hAnsi="VIC"/>
          <w:color w:val="62BB46" w:themeColor="accent3"/>
          <w:sz w:val="21"/>
          <w:szCs w:val="21"/>
          <w:u w:val="single"/>
        </w:rPr>
      </w:pPr>
      <w:r w:rsidRPr="0060051A">
        <w:rPr>
          <w:rFonts w:ascii="VIC" w:hAnsi="VIC"/>
          <w:color w:val="62BB46" w:themeColor="accent3"/>
          <w:sz w:val="21"/>
          <w:szCs w:val="21"/>
          <w:u w:val="single"/>
        </w:rPr>
        <w:t>Total expenses</w:t>
      </w:r>
    </w:p>
    <w:p w14:paraId="155BA38D" w14:textId="265A60D1" w:rsidR="00B3472F" w:rsidRPr="0060051A" w:rsidRDefault="00B3472F" w:rsidP="00B3472F">
      <w:pPr>
        <w:spacing w:before="0" w:line="276" w:lineRule="auto"/>
        <w:textAlignment w:val="baseline"/>
        <w:rPr>
          <w:rFonts w:ascii="VIC" w:hAnsi="VIC"/>
          <w:color w:val="auto"/>
          <w:sz w:val="21"/>
          <w:szCs w:val="21"/>
        </w:rPr>
      </w:pPr>
      <w:r w:rsidRPr="0060051A">
        <w:rPr>
          <w:rFonts w:ascii="VIC" w:hAnsi="VIC"/>
          <w:color w:val="auto"/>
          <w:sz w:val="21"/>
          <w:szCs w:val="21"/>
        </w:rPr>
        <w:t>The total expenditure or costs incurred or required.</w:t>
      </w:r>
    </w:p>
    <w:p w14:paraId="779E16A3" w14:textId="77777777" w:rsidR="00B3472F" w:rsidRPr="0060051A" w:rsidRDefault="00B3472F" w:rsidP="00DA452B">
      <w:pPr>
        <w:pStyle w:val="ListParagraph"/>
        <w:numPr>
          <w:ilvl w:val="0"/>
          <w:numId w:val="3"/>
        </w:numPr>
        <w:spacing w:line="276" w:lineRule="auto"/>
        <w:textAlignment w:val="baseline"/>
        <w:rPr>
          <w:rFonts w:ascii="VIC" w:hAnsi="VIC"/>
          <w:color w:val="62BB46" w:themeColor="accent3"/>
          <w:sz w:val="21"/>
          <w:szCs w:val="21"/>
        </w:rPr>
      </w:pPr>
      <w:r w:rsidRPr="0060051A">
        <w:rPr>
          <w:rFonts w:ascii="VIC" w:hAnsi="VIC"/>
          <w:color w:val="62BB46" w:themeColor="accent3"/>
          <w:sz w:val="21"/>
          <w:szCs w:val="21"/>
          <w:u w:val="single"/>
        </w:rPr>
        <w:t xml:space="preserve">Population </w:t>
      </w:r>
    </w:p>
    <w:p w14:paraId="06D750D2" w14:textId="77777777" w:rsidR="00B3472F" w:rsidRPr="0060051A" w:rsidRDefault="00B3472F" w:rsidP="00DA452B">
      <w:pPr>
        <w:pStyle w:val="ListParagraph"/>
        <w:numPr>
          <w:ilvl w:val="0"/>
          <w:numId w:val="3"/>
        </w:numPr>
        <w:spacing w:line="276" w:lineRule="auto"/>
        <w:textAlignment w:val="baseline"/>
        <w:rPr>
          <w:rFonts w:ascii="VIC" w:hAnsi="VIC"/>
          <w:color w:val="auto"/>
        </w:rPr>
      </w:pPr>
      <w:r w:rsidRPr="0060051A">
        <w:rPr>
          <w:rFonts w:ascii="VIC" w:hAnsi="VIC"/>
          <w:color w:val="auto"/>
          <w:sz w:val="21"/>
          <w:szCs w:val="21"/>
        </w:rPr>
        <w:t xml:space="preserve">Means the resident population of the municipal district estimated by Council.  </w:t>
      </w:r>
      <w:r w:rsidRPr="0060051A">
        <w:rPr>
          <w:rFonts w:ascii="Cambria" w:hAnsi="Cambria" w:cs="Cambria"/>
          <w:color w:val="auto"/>
          <w:sz w:val="21"/>
          <w:szCs w:val="21"/>
        </w:rPr>
        <w:t> </w:t>
      </w:r>
    </w:p>
    <w:p w14:paraId="0D444775" w14:textId="77777777" w:rsidR="00B3472F" w:rsidRPr="0060051A" w:rsidRDefault="00B3472F" w:rsidP="00B3472F">
      <w:pPr>
        <w:pStyle w:val="BodyText100ThemeColour"/>
        <w:rPr>
          <w:rFonts w:ascii="VIC" w:hAnsi="VIC" w:cs="Arial"/>
          <w:b/>
          <w:sz w:val="24"/>
        </w:rPr>
      </w:pPr>
      <w:r w:rsidRPr="0060051A">
        <w:rPr>
          <w:rFonts w:ascii="VIC" w:hAnsi="VIC" w:cs="Arial"/>
          <w:b/>
          <w:sz w:val="24"/>
        </w:rPr>
        <w:t>Classification</w:t>
      </w:r>
    </w:p>
    <w:p w14:paraId="0F760BB4" w14:textId="77777777" w:rsidR="00B3472F" w:rsidRPr="0060051A" w:rsidRDefault="00B3472F" w:rsidP="00B3472F">
      <w:pPr>
        <w:pStyle w:val="BodyText"/>
        <w:spacing w:before="0" w:after="0" w:line="276" w:lineRule="auto"/>
        <w:rPr>
          <w:rFonts w:ascii="VIC" w:hAnsi="VIC" w:cs="Arial"/>
          <w:color w:val="auto"/>
          <w:sz w:val="21"/>
          <w:szCs w:val="21"/>
        </w:rPr>
      </w:pPr>
      <w:r w:rsidRPr="0060051A">
        <w:rPr>
          <w:rFonts w:ascii="VIC" w:hAnsi="VIC" w:cs="Arial"/>
          <w:color w:val="auto"/>
          <w:sz w:val="21"/>
          <w:szCs w:val="21"/>
        </w:rPr>
        <w:t>Output indicator – Population</w:t>
      </w:r>
    </w:p>
    <w:p w14:paraId="3EABB4B5" w14:textId="77777777" w:rsidR="00B3472F" w:rsidRPr="0060051A" w:rsidRDefault="00B3472F" w:rsidP="00B3472F">
      <w:pPr>
        <w:pStyle w:val="BodyText100ThemeColour"/>
        <w:rPr>
          <w:rFonts w:ascii="VIC" w:hAnsi="VIC" w:cs="Arial"/>
          <w:b/>
          <w:sz w:val="24"/>
        </w:rPr>
      </w:pPr>
      <w:r w:rsidRPr="0060051A">
        <w:rPr>
          <w:rFonts w:ascii="VIC" w:hAnsi="VIC" w:cs="Arial"/>
          <w:b/>
          <w:sz w:val="24"/>
        </w:rPr>
        <w:t>Data source</w:t>
      </w:r>
    </w:p>
    <w:p w14:paraId="5C40660F" w14:textId="77777777" w:rsidR="00B3472F" w:rsidRPr="0060051A" w:rsidRDefault="00B3472F" w:rsidP="00B3472F">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Numerator</w:t>
      </w:r>
    </w:p>
    <w:p w14:paraId="2D983347" w14:textId="77777777" w:rsidR="00B3472F" w:rsidRPr="0060051A" w:rsidRDefault="00B3472F" w:rsidP="00B3472F">
      <w:pPr>
        <w:pStyle w:val="BodyText"/>
        <w:spacing w:before="0" w:line="276" w:lineRule="auto"/>
        <w:rPr>
          <w:rFonts w:ascii="VIC" w:hAnsi="VIC" w:cs="Arial"/>
          <w:color w:val="auto"/>
          <w:sz w:val="21"/>
          <w:szCs w:val="21"/>
        </w:rPr>
      </w:pPr>
      <w:r w:rsidRPr="0060051A">
        <w:rPr>
          <w:rFonts w:ascii="VIC" w:hAnsi="VIC" w:cs="Arial"/>
          <w:color w:val="auto"/>
          <w:sz w:val="21"/>
          <w:szCs w:val="21"/>
        </w:rPr>
        <w:t xml:space="preserve">Financial statements </w:t>
      </w:r>
    </w:p>
    <w:p w14:paraId="00041866" w14:textId="77777777" w:rsidR="0037070C" w:rsidRDefault="0037070C" w:rsidP="00B3472F">
      <w:pPr>
        <w:pStyle w:val="BodyText"/>
        <w:spacing w:before="0" w:after="0" w:line="276" w:lineRule="auto"/>
        <w:rPr>
          <w:rFonts w:ascii="VIC" w:hAnsi="VIC" w:cs="Arial"/>
          <w:color w:val="62BB46" w:themeColor="accent3"/>
          <w:sz w:val="21"/>
          <w:szCs w:val="21"/>
          <w:u w:val="single"/>
        </w:rPr>
      </w:pPr>
    </w:p>
    <w:p w14:paraId="0D211165" w14:textId="77777777" w:rsidR="0037070C" w:rsidRDefault="0037070C" w:rsidP="00B3472F">
      <w:pPr>
        <w:pStyle w:val="BodyText"/>
        <w:spacing w:before="0" w:after="0" w:line="276" w:lineRule="auto"/>
        <w:rPr>
          <w:rFonts w:ascii="VIC" w:hAnsi="VIC" w:cs="Arial"/>
          <w:color w:val="62BB46" w:themeColor="accent3"/>
          <w:sz w:val="21"/>
          <w:szCs w:val="21"/>
          <w:u w:val="single"/>
        </w:rPr>
      </w:pPr>
    </w:p>
    <w:p w14:paraId="7B4C9340" w14:textId="77777777" w:rsidR="0037070C" w:rsidRDefault="0037070C" w:rsidP="00B3472F">
      <w:pPr>
        <w:pStyle w:val="BodyText"/>
        <w:spacing w:before="0" w:after="0" w:line="276" w:lineRule="auto"/>
        <w:rPr>
          <w:rFonts w:ascii="VIC" w:hAnsi="VIC" w:cs="Arial"/>
          <w:color w:val="62BB46" w:themeColor="accent3"/>
          <w:sz w:val="21"/>
          <w:szCs w:val="21"/>
          <w:u w:val="single"/>
        </w:rPr>
      </w:pPr>
    </w:p>
    <w:p w14:paraId="4FC86C4E" w14:textId="77777777" w:rsidR="0037070C" w:rsidRDefault="0037070C" w:rsidP="00B3472F">
      <w:pPr>
        <w:pStyle w:val="BodyText"/>
        <w:spacing w:before="0" w:after="0" w:line="276" w:lineRule="auto"/>
        <w:rPr>
          <w:rFonts w:ascii="VIC" w:hAnsi="VIC" w:cs="Arial"/>
          <w:color w:val="62BB46" w:themeColor="accent3"/>
          <w:sz w:val="21"/>
          <w:szCs w:val="21"/>
          <w:u w:val="single"/>
        </w:rPr>
      </w:pPr>
    </w:p>
    <w:p w14:paraId="499506DF" w14:textId="77777777" w:rsidR="0037070C" w:rsidRDefault="0037070C" w:rsidP="00B3472F">
      <w:pPr>
        <w:pStyle w:val="BodyText"/>
        <w:spacing w:before="0" w:after="0" w:line="276" w:lineRule="auto"/>
        <w:rPr>
          <w:rFonts w:ascii="VIC" w:hAnsi="VIC" w:cs="Arial"/>
          <w:color w:val="62BB46" w:themeColor="accent3"/>
          <w:sz w:val="21"/>
          <w:szCs w:val="21"/>
          <w:u w:val="single"/>
        </w:rPr>
      </w:pPr>
    </w:p>
    <w:p w14:paraId="42F3FEDD" w14:textId="56EFD396" w:rsidR="00B3472F" w:rsidRPr="0060051A" w:rsidRDefault="00B3472F" w:rsidP="00B3472F">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Denominator</w:t>
      </w:r>
    </w:p>
    <w:p w14:paraId="2585367C" w14:textId="752BC9B1" w:rsidR="00B3472F" w:rsidRPr="0060051A" w:rsidRDefault="00B3472F" w:rsidP="00B3472F">
      <w:pPr>
        <w:pStyle w:val="BodyText"/>
        <w:spacing w:before="0" w:after="0" w:line="276" w:lineRule="auto"/>
        <w:rPr>
          <w:rFonts w:ascii="VIC" w:hAnsi="VIC" w:cs="Arial"/>
          <w:color w:val="auto"/>
          <w:sz w:val="21"/>
          <w:szCs w:val="21"/>
        </w:rPr>
      </w:pPr>
      <w:r w:rsidRPr="0060051A">
        <w:rPr>
          <w:rFonts w:ascii="VIC" w:hAnsi="VIC" w:cs="Arial"/>
          <w:color w:val="auto"/>
          <w:sz w:val="21"/>
          <w:szCs w:val="21"/>
        </w:rPr>
        <w:t>Australian Bureau of Statistics – Population Estimates by Local Government Area</w:t>
      </w:r>
    </w:p>
    <w:p w14:paraId="0287F07E" w14:textId="549AD6C3" w:rsidR="00B3472F" w:rsidRPr="0060051A" w:rsidRDefault="00B3472F" w:rsidP="00B3472F">
      <w:pPr>
        <w:pStyle w:val="BodyText100ThemeColour"/>
        <w:rPr>
          <w:rFonts w:ascii="VIC" w:hAnsi="VIC" w:cs="Arial"/>
          <w:sz w:val="21"/>
          <w:szCs w:val="21"/>
        </w:rPr>
      </w:pPr>
      <w:r w:rsidRPr="0060051A">
        <w:rPr>
          <w:rFonts w:ascii="VIC" w:hAnsi="VIC" w:cs="Arial"/>
          <w:b/>
          <w:sz w:val="24"/>
        </w:rPr>
        <w:t>Audit</w:t>
      </w:r>
    </w:p>
    <w:p w14:paraId="3421C327" w14:textId="77777777" w:rsidR="00B3472F" w:rsidRPr="0060051A" w:rsidRDefault="00B3472F" w:rsidP="000745B4">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0E487D8C" w14:textId="77777777" w:rsidR="00B3472F" w:rsidRPr="0060051A" w:rsidRDefault="00B3472F" w:rsidP="000745B4">
      <w:pPr>
        <w:spacing w:before="0" w:after="0" w:line="276" w:lineRule="auto"/>
        <w:rPr>
          <w:rFonts w:ascii="VIC" w:hAnsi="VIC"/>
          <w:bCs/>
          <w:iCs/>
          <w:color w:val="auto"/>
          <w:sz w:val="21"/>
          <w:szCs w:val="21"/>
        </w:rPr>
      </w:pPr>
      <w:r w:rsidRPr="0060051A">
        <w:rPr>
          <w:rFonts w:ascii="VIC" w:hAnsi="VIC"/>
          <w:bCs/>
          <w:iCs/>
          <w:color w:val="auto"/>
          <w:sz w:val="21"/>
          <w:szCs w:val="21"/>
        </w:rPr>
        <w:t>Financial statements</w:t>
      </w:r>
    </w:p>
    <w:p w14:paraId="77C9C877" w14:textId="23B6A9FD" w:rsidR="00B3472F" w:rsidRPr="0060051A" w:rsidRDefault="00B3472F" w:rsidP="005444D1">
      <w:pPr>
        <w:pStyle w:val="BodyText"/>
        <w:spacing w:before="0" w:after="0" w:line="276" w:lineRule="auto"/>
        <w:rPr>
          <w:rFonts w:ascii="VIC" w:hAnsi="VIC" w:cs="Arial"/>
          <w:color w:val="auto"/>
          <w:sz w:val="21"/>
          <w:szCs w:val="21"/>
        </w:rPr>
      </w:pPr>
      <w:r w:rsidRPr="0060051A">
        <w:rPr>
          <w:rFonts w:ascii="VIC" w:hAnsi="VIC"/>
          <w:bCs/>
          <w:iCs/>
          <w:color w:val="auto"/>
          <w:sz w:val="21"/>
          <w:szCs w:val="21"/>
        </w:rPr>
        <w:t>Documented source of municipal population estimate, such as ABS census data plus the basis for any growth assumptions adopted by Council</w:t>
      </w:r>
    </w:p>
    <w:p w14:paraId="131C860D" w14:textId="77777777" w:rsidR="00B3472F" w:rsidRPr="0060051A" w:rsidRDefault="00B3472F" w:rsidP="00B3472F">
      <w:pPr>
        <w:pStyle w:val="BodyText100ThemeColour"/>
        <w:rPr>
          <w:rFonts w:ascii="VIC" w:hAnsi="VIC" w:cs="Arial"/>
          <w:b/>
          <w:sz w:val="24"/>
        </w:rPr>
      </w:pPr>
      <w:r w:rsidRPr="0060051A">
        <w:rPr>
          <w:rFonts w:ascii="VIC" w:hAnsi="VIC" w:cs="Arial"/>
          <w:b/>
          <w:sz w:val="24"/>
        </w:rPr>
        <w:t>Data use / Community outcome</w:t>
      </w:r>
    </w:p>
    <w:p w14:paraId="2A464D32" w14:textId="7CD85046" w:rsidR="00B3472F" w:rsidRPr="0060051A" w:rsidRDefault="00B3472F" w:rsidP="00B3472F">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 xml:space="preserve">Assessment of the extent to which population is a key driver of council’s ability to provide services to the community. Lower proportion of expenses relative to population suggests an improved capacity to provide services. </w:t>
      </w:r>
    </w:p>
    <w:p w14:paraId="660C41DE" w14:textId="77777777" w:rsidR="00B3472F" w:rsidRPr="0060051A" w:rsidRDefault="00B3472F" w:rsidP="00B3472F">
      <w:pPr>
        <w:pStyle w:val="BodyText100ThemeColour"/>
        <w:rPr>
          <w:rFonts w:ascii="VIC" w:hAnsi="VIC" w:cs="Arial"/>
          <w:b/>
          <w:sz w:val="24"/>
        </w:rPr>
      </w:pPr>
      <w:r w:rsidRPr="0060051A">
        <w:rPr>
          <w:rFonts w:ascii="VIC" w:hAnsi="VIC" w:cs="Arial"/>
          <w:b/>
          <w:sz w:val="24"/>
        </w:rPr>
        <w:t>Suitability for target setting</w:t>
      </w:r>
    </w:p>
    <w:p w14:paraId="7F47BF28" w14:textId="77777777" w:rsidR="00B3472F" w:rsidRPr="0060051A" w:rsidRDefault="00B3472F" w:rsidP="00B3472F">
      <w:pPr>
        <w:pStyle w:val="BodyText"/>
        <w:spacing w:before="0" w:after="0" w:line="276" w:lineRule="auto"/>
        <w:rPr>
          <w:rFonts w:ascii="VIC" w:hAnsi="VIC" w:cs="Arial"/>
          <w:b/>
          <w:bCs/>
          <w:color w:val="auto"/>
          <w:sz w:val="21"/>
          <w:szCs w:val="21"/>
        </w:rPr>
      </w:pPr>
      <w:r w:rsidRPr="0060051A">
        <w:rPr>
          <w:rFonts w:ascii="VIC" w:hAnsi="VIC" w:cs="Arial"/>
          <w:b/>
          <w:bCs/>
          <w:color w:val="auto"/>
          <w:sz w:val="21"/>
          <w:szCs w:val="21"/>
        </w:rPr>
        <w:t>Good</w:t>
      </w:r>
    </w:p>
    <w:p w14:paraId="7E7D55BE" w14:textId="77777777" w:rsidR="00B3472F" w:rsidRPr="0060051A" w:rsidRDefault="00B3472F" w:rsidP="00B3472F">
      <w:pPr>
        <w:pStyle w:val="BodyText"/>
        <w:spacing w:before="0" w:after="0" w:line="276" w:lineRule="auto"/>
        <w:rPr>
          <w:rFonts w:ascii="VIC" w:hAnsi="VIC" w:cs="Arial"/>
          <w:color w:val="auto"/>
        </w:rPr>
      </w:pPr>
      <w:r w:rsidRPr="0060051A">
        <w:rPr>
          <w:rFonts w:ascii="VIC" w:hAnsi="VIC" w:cs="Arial"/>
          <w:color w:val="auto"/>
          <w:sz w:val="21"/>
          <w:szCs w:val="21"/>
        </w:rPr>
        <w:t xml:space="preserve">Data is stable, and council has some influence over the outcome. </w:t>
      </w:r>
      <w:r w:rsidRPr="0060051A">
        <w:rPr>
          <w:rFonts w:ascii="VIC" w:hAnsi="VIC" w:cs="Arial"/>
          <w:color w:val="auto"/>
        </w:rPr>
        <w:t xml:space="preserve"> </w:t>
      </w:r>
    </w:p>
    <w:p w14:paraId="294F4FBD" w14:textId="77777777" w:rsidR="00B3472F" w:rsidRPr="0060051A" w:rsidRDefault="00B3472F" w:rsidP="00B3472F">
      <w:pPr>
        <w:pStyle w:val="BodyText100ThemeColour"/>
        <w:rPr>
          <w:rFonts w:ascii="VIC" w:hAnsi="VIC" w:cs="Arial"/>
          <w:b/>
          <w:sz w:val="24"/>
        </w:rPr>
      </w:pPr>
      <w:r w:rsidRPr="0060051A">
        <w:rPr>
          <w:rFonts w:ascii="VIC" w:hAnsi="VIC" w:cs="Arial"/>
          <w:b/>
          <w:sz w:val="24"/>
        </w:rPr>
        <w:t>Related to</w:t>
      </w:r>
    </w:p>
    <w:p w14:paraId="62B2C6EC" w14:textId="77777777" w:rsidR="00B3472F" w:rsidRPr="0060051A" w:rsidRDefault="00B3472F" w:rsidP="00B3472F">
      <w:pPr>
        <w:pStyle w:val="BodyText"/>
        <w:spacing w:before="0" w:after="0" w:line="276" w:lineRule="auto"/>
        <w:rPr>
          <w:rFonts w:ascii="VIC" w:hAnsi="VIC" w:cs="Arial"/>
          <w:color w:val="auto"/>
          <w:sz w:val="21"/>
          <w:szCs w:val="21"/>
        </w:rPr>
      </w:pPr>
      <w:r w:rsidRPr="0060051A">
        <w:rPr>
          <w:rFonts w:ascii="VIC" w:hAnsi="VIC" w:cs="Arial"/>
          <w:color w:val="auto"/>
          <w:sz w:val="21"/>
          <w:szCs w:val="21"/>
        </w:rPr>
        <w:t>C2 – Infrastructure per head of municipal population</w:t>
      </w:r>
    </w:p>
    <w:p w14:paraId="7F862D96" w14:textId="77777777" w:rsidR="00B3472F" w:rsidRPr="0060051A" w:rsidRDefault="00B3472F" w:rsidP="00B3472F">
      <w:pPr>
        <w:pStyle w:val="BodyText"/>
        <w:spacing w:before="0" w:after="0" w:line="276" w:lineRule="auto"/>
        <w:rPr>
          <w:rFonts w:ascii="VIC" w:hAnsi="VIC" w:cs="Arial"/>
          <w:color w:val="auto"/>
          <w:sz w:val="21"/>
          <w:szCs w:val="21"/>
        </w:rPr>
      </w:pPr>
      <w:r w:rsidRPr="0060051A">
        <w:rPr>
          <w:rFonts w:ascii="VIC" w:hAnsi="VIC" w:cs="Arial"/>
          <w:color w:val="auto"/>
          <w:sz w:val="21"/>
          <w:szCs w:val="21"/>
        </w:rPr>
        <w:t>C4 – Own source revenue per head of municipal population</w:t>
      </w:r>
    </w:p>
    <w:p w14:paraId="598FDC3C" w14:textId="77777777" w:rsidR="00B3472F" w:rsidRPr="0060051A" w:rsidRDefault="00B3472F" w:rsidP="00B3472F">
      <w:pPr>
        <w:pStyle w:val="BodyText"/>
        <w:spacing w:before="0" w:after="0" w:line="276" w:lineRule="auto"/>
        <w:rPr>
          <w:rFonts w:ascii="VIC" w:hAnsi="VIC" w:cs="Arial"/>
          <w:color w:val="auto"/>
          <w:sz w:val="21"/>
          <w:szCs w:val="21"/>
        </w:rPr>
      </w:pPr>
      <w:r w:rsidRPr="0060051A">
        <w:rPr>
          <w:rFonts w:ascii="VIC" w:hAnsi="VIC" w:cs="Arial"/>
          <w:color w:val="auto"/>
          <w:sz w:val="21"/>
          <w:szCs w:val="21"/>
        </w:rPr>
        <w:t>C5 – Recurrent grants per head of municipal population</w:t>
      </w:r>
    </w:p>
    <w:p w14:paraId="7F00D6AA" w14:textId="77777777" w:rsidR="00B3472F" w:rsidRPr="0060051A" w:rsidRDefault="00B3472F" w:rsidP="00B3472F">
      <w:pPr>
        <w:pStyle w:val="BodyText100ThemeColour"/>
        <w:rPr>
          <w:rFonts w:ascii="VIC" w:hAnsi="VIC" w:cs="Arial"/>
          <w:b/>
          <w:sz w:val="24"/>
        </w:rPr>
      </w:pPr>
      <w:r w:rsidRPr="0060051A">
        <w:rPr>
          <w:rFonts w:ascii="VIC" w:hAnsi="VIC" w:cs="Arial"/>
          <w:b/>
          <w:sz w:val="24"/>
        </w:rPr>
        <w:lastRenderedPageBreak/>
        <w:t>Further information</w:t>
      </w:r>
    </w:p>
    <w:p w14:paraId="5E383509" w14:textId="55F9F3C3" w:rsidR="00B3472F" w:rsidRPr="0060051A" w:rsidRDefault="00B3472F" w:rsidP="00B3472F">
      <w:pPr>
        <w:pStyle w:val="BodyText"/>
        <w:spacing w:before="0" w:after="0" w:line="276" w:lineRule="auto"/>
        <w:rPr>
          <w:rFonts w:ascii="VIC" w:hAnsi="VIC" w:cs="Arial"/>
          <w:color w:val="auto"/>
          <w:sz w:val="21"/>
          <w:szCs w:val="21"/>
        </w:rPr>
      </w:pPr>
      <w:r w:rsidRPr="0060051A">
        <w:rPr>
          <w:rFonts w:ascii="VIC" w:hAnsi="VIC" w:cs="Arial"/>
          <w:color w:val="auto"/>
          <w:sz w:val="21"/>
          <w:szCs w:val="21"/>
        </w:rPr>
        <w:t>Local Government (Planning and Reporting) Regulations 20</w:t>
      </w:r>
      <w:r w:rsidR="00CA3A36" w:rsidRPr="0060051A">
        <w:rPr>
          <w:rFonts w:ascii="VIC" w:hAnsi="VIC" w:cs="Arial"/>
          <w:color w:val="auto"/>
          <w:sz w:val="21"/>
          <w:szCs w:val="21"/>
        </w:rPr>
        <w:t>20</w:t>
      </w:r>
      <w:r w:rsidRPr="0060051A">
        <w:rPr>
          <w:rFonts w:ascii="VIC" w:hAnsi="VIC" w:cs="Arial"/>
          <w:color w:val="auto"/>
          <w:sz w:val="21"/>
          <w:szCs w:val="21"/>
        </w:rPr>
        <w:t xml:space="preserve"> – Schedule 3</w:t>
      </w:r>
    </w:p>
    <w:p w14:paraId="2D578F16" w14:textId="77777777" w:rsidR="00B3472F" w:rsidRPr="0060051A" w:rsidRDefault="00B3472F" w:rsidP="00B3472F">
      <w:pPr>
        <w:pStyle w:val="BodyText100ThemeColour"/>
        <w:rPr>
          <w:rFonts w:ascii="VIC" w:hAnsi="VIC" w:cs="Arial"/>
          <w:b/>
          <w:sz w:val="24"/>
        </w:rPr>
      </w:pPr>
      <w:r w:rsidRPr="0060051A">
        <w:rPr>
          <w:rFonts w:ascii="VIC" w:hAnsi="VIC" w:cs="Arial"/>
          <w:b/>
          <w:sz w:val="24"/>
        </w:rPr>
        <w:t>Notes or Case Studies</w:t>
      </w:r>
    </w:p>
    <w:p w14:paraId="1318F94A" w14:textId="046EE9FD" w:rsidR="005444D1" w:rsidRPr="0060051A" w:rsidRDefault="00B3472F" w:rsidP="00B3472F">
      <w:pPr>
        <w:pStyle w:val="BodyText"/>
        <w:spacing w:before="0" w:after="0" w:line="276" w:lineRule="auto"/>
        <w:rPr>
          <w:rFonts w:ascii="VIC" w:hAnsi="VIC" w:cs="Arial"/>
          <w:color w:val="auto"/>
          <w:sz w:val="21"/>
          <w:szCs w:val="21"/>
        </w:rPr>
      </w:pPr>
      <w:r w:rsidRPr="0060051A">
        <w:rPr>
          <w:rFonts w:ascii="VIC" w:hAnsi="VIC" w:cs="Arial"/>
          <w:color w:val="auto"/>
          <w:sz w:val="21"/>
          <w:szCs w:val="21"/>
        </w:rPr>
        <w:t>None</w:t>
      </w:r>
    </w:p>
    <w:p w14:paraId="2E133174" w14:textId="77777777" w:rsidR="005444D1" w:rsidRPr="0060051A" w:rsidRDefault="005444D1">
      <w:pPr>
        <w:spacing w:before="0" w:line="276" w:lineRule="auto"/>
        <w:rPr>
          <w:rFonts w:ascii="VIC" w:hAnsi="VIC" w:cs="Arial"/>
          <w:color w:val="auto"/>
          <w:sz w:val="21"/>
          <w:szCs w:val="21"/>
        </w:rPr>
      </w:pPr>
      <w:r w:rsidRPr="0060051A">
        <w:rPr>
          <w:rFonts w:ascii="VIC" w:hAnsi="VIC" w:cs="Arial"/>
          <w:color w:val="auto"/>
          <w:sz w:val="21"/>
          <w:szCs w:val="21"/>
        </w:rPr>
        <w:br w:type="page"/>
      </w:r>
    </w:p>
    <w:p w14:paraId="3389AA30" w14:textId="77777777" w:rsidR="008515A7" w:rsidRPr="0060051A" w:rsidRDefault="008515A7" w:rsidP="008515A7">
      <w:pPr>
        <w:pStyle w:val="Heading1"/>
        <w:pageBreakBefore w:val="0"/>
        <w:spacing w:before="0" w:after="360" w:line="440" w:lineRule="exact"/>
        <w:rPr>
          <w:rFonts w:ascii="VIC" w:hAnsi="VIC" w:cstheme="minorHAnsi"/>
          <w:b w:val="0"/>
          <w:sz w:val="32"/>
        </w:rPr>
      </w:pPr>
      <w:bookmarkStart w:id="141" w:name="_Toc32323351"/>
      <w:bookmarkStart w:id="142" w:name="_Toc127262868"/>
      <w:r w:rsidRPr="0060051A">
        <w:rPr>
          <w:rFonts w:ascii="VIC" w:hAnsi="VIC" w:cstheme="minorHAnsi"/>
          <w:b w:val="0"/>
          <w:sz w:val="32"/>
        </w:rPr>
        <w:lastRenderedPageBreak/>
        <w:t>C2 – Infrastructure per head of population (Audited)</w:t>
      </w:r>
      <w:bookmarkEnd w:id="141"/>
      <w:bookmarkEnd w:id="142"/>
    </w:p>
    <w:p w14:paraId="4352B3A7" w14:textId="77777777" w:rsidR="008515A7" w:rsidRPr="0060051A" w:rsidRDefault="008515A7" w:rsidP="008515A7">
      <w:pPr>
        <w:pStyle w:val="BodyText100ThemeColour"/>
        <w:rPr>
          <w:rFonts w:ascii="VIC" w:hAnsi="VIC" w:cs="Arial"/>
          <w:b/>
          <w:sz w:val="24"/>
        </w:rPr>
      </w:pPr>
      <w:r w:rsidRPr="0060051A">
        <w:rPr>
          <w:rFonts w:ascii="VIC" w:hAnsi="VIC" w:cs="Arial"/>
          <w:b/>
          <w:sz w:val="24"/>
        </w:rPr>
        <w:t>Definition</w:t>
      </w:r>
    </w:p>
    <w:p w14:paraId="56C2DAB1" w14:textId="77777777" w:rsidR="008515A7" w:rsidRPr="0060051A" w:rsidRDefault="008515A7" w:rsidP="008515A7">
      <w:pPr>
        <w:pStyle w:val="BodyText"/>
        <w:rPr>
          <w:rFonts w:ascii="VIC" w:hAnsi="VIC"/>
          <w:color w:val="auto"/>
          <w:sz w:val="24"/>
        </w:rPr>
      </w:pPr>
      <w:r w:rsidRPr="0060051A">
        <w:rPr>
          <w:rStyle w:val="normaltextrun1"/>
          <w:rFonts w:ascii="VIC" w:hAnsi="VIC" w:cs="Arial"/>
          <w:color w:val="auto"/>
          <w:sz w:val="24"/>
          <w:szCs w:val="22"/>
        </w:rPr>
        <w:t xml:space="preserve">The value of infrastructure per head of population.  </w:t>
      </w:r>
      <w:r w:rsidRPr="0060051A">
        <w:rPr>
          <w:rStyle w:val="eop"/>
          <w:rFonts w:ascii="Cambria" w:hAnsi="Cambria" w:cs="Cambria"/>
          <w:color w:val="auto"/>
          <w:sz w:val="24"/>
          <w:szCs w:val="22"/>
        </w:rPr>
        <w:t> </w:t>
      </w:r>
    </w:p>
    <w:p w14:paraId="0C4CAE04" w14:textId="77777777" w:rsidR="008515A7" w:rsidRPr="0060051A" w:rsidRDefault="008515A7" w:rsidP="008515A7">
      <w:pPr>
        <w:pStyle w:val="BodyText100ThemeColour"/>
        <w:rPr>
          <w:rFonts w:ascii="VIC" w:hAnsi="VIC" w:cs="Arial"/>
          <w:b/>
          <w:sz w:val="24"/>
        </w:rPr>
      </w:pPr>
      <w:r w:rsidRPr="0060051A">
        <w:rPr>
          <w:rFonts w:ascii="VIC" w:hAnsi="VIC" w:cs="Arial"/>
          <w:b/>
          <w:sz w:val="24"/>
        </w:rPr>
        <w:t>Calculation</w:t>
      </w:r>
    </w:p>
    <w:p w14:paraId="74BC90A3" w14:textId="77777777" w:rsidR="008515A7" w:rsidRPr="0060051A" w:rsidRDefault="008515A7" w:rsidP="008515A7">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0105BE78" w14:textId="77777777" w:rsidR="008515A7" w:rsidRPr="0060051A" w:rsidRDefault="008515A7" w:rsidP="008515A7">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Value of infrastructure</w:t>
      </w:r>
    </w:p>
    <w:p w14:paraId="5468C1CE" w14:textId="77777777" w:rsidR="008515A7" w:rsidRPr="0060051A" w:rsidRDefault="008515A7" w:rsidP="008515A7">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51DFEF3A" w14:textId="77777777" w:rsidR="008515A7" w:rsidRPr="0060051A" w:rsidRDefault="008515A7" w:rsidP="008515A7">
      <w:pPr>
        <w:pStyle w:val="BodyText"/>
        <w:spacing w:before="0" w:line="276" w:lineRule="auto"/>
        <w:rPr>
          <w:rFonts w:ascii="VIC" w:hAnsi="VIC" w:cs="Arial"/>
          <w:color w:val="auto"/>
          <w:sz w:val="21"/>
          <w:szCs w:val="21"/>
        </w:rPr>
      </w:pPr>
      <w:r w:rsidRPr="0060051A">
        <w:rPr>
          <w:rStyle w:val="normaltextrun1"/>
          <w:rFonts w:ascii="VIC" w:hAnsi="VIC" w:cs="Arial"/>
          <w:color w:val="auto"/>
          <w:sz w:val="21"/>
          <w:szCs w:val="21"/>
        </w:rPr>
        <w:t>Population</w:t>
      </w:r>
    </w:p>
    <w:p w14:paraId="16E95EE3" w14:textId="77777777" w:rsidR="008515A7" w:rsidRPr="0060051A" w:rsidRDefault="008515A7" w:rsidP="008515A7">
      <w:pPr>
        <w:pStyle w:val="BodyText100ThemeColour"/>
        <w:rPr>
          <w:rFonts w:ascii="VIC" w:hAnsi="VIC" w:cs="Arial"/>
          <w:b/>
          <w:sz w:val="24"/>
        </w:rPr>
      </w:pPr>
      <w:r w:rsidRPr="0060051A">
        <w:rPr>
          <w:rFonts w:ascii="VIC" w:hAnsi="VIC" w:cs="Arial"/>
          <w:b/>
          <w:sz w:val="24"/>
        </w:rPr>
        <w:t xml:space="preserve">Key terms </w:t>
      </w:r>
    </w:p>
    <w:p w14:paraId="11E9E3A3" w14:textId="77777777" w:rsidR="008515A7" w:rsidRPr="0060051A" w:rsidRDefault="008515A7" w:rsidP="008515A7">
      <w:pPr>
        <w:tabs>
          <w:tab w:val="center" w:pos="4153"/>
          <w:tab w:val="right" w:pos="8306"/>
        </w:tabs>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Infrastructure</w:t>
      </w:r>
    </w:p>
    <w:p w14:paraId="18052BCA" w14:textId="252D3F28" w:rsidR="008515A7" w:rsidRPr="0060051A" w:rsidRDefault="008515A7" w:rsidP="008515A7">
      <w:pPr>
        <w:tabs>
          <w:tab w:val="center" w:pos="4153"/>
          <w:tab w:val="right" w:pos="8306"/>
        </w:tabs>
        <w:spacing w:before="0" w:line="276" w:lineRule="auto"/>
        <w:rPr>
          <w:rFonts w:ascii="VIC" w:hAnsi="VIC"/>
          <w:color w:val="auto"/>
          <w:sz w:val="21"/>
          <w:szCs w:val="21"/>
        </w:rPr>
      </w:pPr>
      <w:r w:rsidRPr="0060051A">
        <w:rPr>
          <w:rFonts w:ascii="VIC" w:hAnsi="VIC"/>
          <w:color w:val="auto"/>
          <w:sz w:val="21"/>
          <w:szCs w:val="21"/>
        </w:rPr>
        <w:t>Is non-current property, plant and equipment excluding land.</w:t>
      </w:r>
    </w:p>
    <w:p w14:paraId="196DA8B8" w14:textId="77777777" w:rsidR="008515A7" w:rsidRPr="0060051A" w:rsidRDefault="008515A7" w:rsidP="008515A7">
      <w:pPr>
        <w:spacing w:before="0" w:after="0" w:line="276" w:lineRule="auto"/>
        <w:textAlignment w:val="baseline"/>
        <w:rPr>
          <w:rFonts w:ascii="VIC" w:hAnsi="VIC"/>
          <w:color w:val="62BB46" w:themeColor="accent3"/>
          <w:sz w:val="21"/>
          <w:szCs w:val="21"/>
        </w:rPr>
      </w:pPr>
      <w:r w:rsidRPr="0060051A">
        <w:rPr>
          <w:rFonts w:ascii="VIC" w:hAnsi="VIC"/>
          <w:color w:val="62BB46" w:themeColor="accent3"/>
          <w:sz w:val="21"/>
          <w:szCs w:val="21"/>
          <w:u w:val="single"/>
        </w:rPr>
        <w:t xml:space="preserve">Population </w:t>
      </w:r>
    </w:p>
    <w:p w14:paraId="1EEE677F" w14:textId="77777777" w:rsidR="008515A7" w:rsidRPr="0060051A" w:rsidRDefault="008515A7" w:rsidP="008515A7">
      <w:pPr>
        <w:spacing w:before="0" w:after="0" w:line="276" w:lineRule="auto"/>
        <w:textAlignment w:val="baseline"/>
        <w:rPr>
          <w:rFonts w:ascii="VIC" w:hAnsi="VIC"/>
          <w:color w:val="auto"/>
        </w:rPr>
      </w:pPr>
      <w:r w:rsidRPr="0060051A">
        <w:rPr>
          <w:rFonts w:ascii="VIC" w:hAnsi="VIC"/>
          <w:color w:val="auto"/>
          <w:sz w:val="21"/>
          <w:szCs w:val="21"/>
        </w:rPr>
        <w:t xml:space="preserve">Means the resident population of the municipal district estimated by Council.  </w:t>
      </w:r>
      <w:r w:rsidRPr="0060051A">
        <w:rPr>
          <w:rFonts w:ascii="Cambria" w:hAnsi="Cambria" w:cs="Cambria"/>
          <w:color w:val="auto"/>
          <w:sz w:val="21"/>
          <w:szCs w:val="21"/>
        </w:rPr>
        <w:t> </w:t>
      </w:r>
    </w:p>
    <w:p w14:paraId="3B054602" w14:textId="77777777" w:rsidR="008515A7" w:rsidRPr="0060051A" w:rsidRDefault="008515A7" w:rsidP="008515A7">
      <w:pPr>
        <w:pStyle w:val="BodyText100ThemeColour"/>
        <w:rPr>
          <w:rFonts w:ascii="VIC" w:hAnsi="VIC" w:cs="Arial"/>
          <w:b/>
          <w:sz w:val="24"/>
        </w:rPr>
      </w:pPr>
      <w:r w:rsidRPr="0060051A">
        <w:rPr>
          <w:rFonts w:ascii="VIC" w:hAnsi="VIC" w:cs="Arial"/>
          <w:b/>
          <w:sz w:val="24"/>
        </w:rPr>
        <w:t>Classification</w:t>
      </w:r>
    </w:p>
    <w:p w14:paraId="545B9085" w14:textId="77777777" w:rsidR="008515A7" w:rsidRPr="0060051A" w:rsidRDefault="008515A7" w:rsidP="008515A7">
      <w:pPr>
        <w:pStyle w:val="BodyText"/>
        <w:spacing w:before="0" w:after="0" w:line="276" w:lineRule="auto"/>
        <w:rPr>
          <w:rFonts w:ascii="VIC" w:hAnsi="VIC" w:cs="Arial"/>
          <w:color w:val="auto"/>
        </w:rPr>
      </w:pPr>
      <w:r w:rsidRPr="0060051A">
        <w:rPr>
          <w:rFonts w:ascii="VIC" w:hAnsi="VIC" w:cs="Arial"/>
          <w:color w:val="auto"/>
          <w:sz w:val="21"/>
          <w:szCs w:val="21"/>
        </w:rPr>
        <w:t>Output indicator – Population</w:t>
      </w:r>
      <w:r w:rsidRPr="0060051A">
        <w:rPr>
          <w:rFonts w:ascii="VIC" w:hAnsi="VIC" w:cs="Arial"/>
          <w:color w:val="auto"/>
        </w:rPr>
        <w:t xml:space="preserve"> </w:t>
      </w:r>
    </w:p>
    <w:p w14:paraId="57C41755" w14:textId="77777777" w:rsidR="008515A7" w:rsidRPr="0060051A" w:rsidRDefault="008515A7" w:rsidP="008515A7">
      <w:pPr>
        <w:pStyle w:val="BodyText100ThemeColour"/>
        <w:rPr>
          <w:rFonts w:ascii="VIC" w:hAnsi="VIC" w:cs="Arial"/>
          <w:b/>
          <w:sz w:val="24"/>
        </w:rPr>
      </w:pPr>
      <w:r w:rsidRPr="0060051A">
        <w:rPr>
          <w:rFonts w:ascii="VIC" w:hAnsi="VIC" w:cs="Arial"/>
          <w:b/>
          <w:sz w:val="24"/>
        </w:rPr>
        <w:t>Data source</w:t>
      </w:r>
    </w:p>
    <w:p w14:paraId="18BFE9A1" w14:textId="77777777" w:rsidR="008515A7" w:rsidRPr="0060051A" w:rsidRDefault="008515A7" w:rsidP="008515A7">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Numerator</w:t>
      </w:r>
    </w:p>
    <w:p w14:paraId="15727F7C" w14:textId="77777777" w:rsidR="008515A7" w:rsidRPr="0060051A" w:rsidRDefault="008515A7" w:rsidP="008515A7">
      <w:pPr>
        <w:pStyle w:val="BodyText"/>
        <w:spacing w:before="0" w:line="276" w:lineRule="auto"/>
        <w:rPr>
          <w:rFonts w:ascii="VIC" w:hAnsi="VIC" w:cs="Arial"/>
          <w:color w:val="auto"/>
          <w:sz w:val="21"/>
          <w:szCs w:val="21"/>
        </w:rPr>
      </w:pPr>
      <w:r w:rsidRPr="0060051A">
        <w:rPr>
          <w:rFonts w:ascii="VIC" w:hAnsi="VIC" w:cs="Arial"/>
          <w:color w:val="auto"/>
          <w:sz w:val="21"/>
          <w:szCs w:val="21"/>
        </w:rPr>
        <w:t xml:space="preserve">Financial statements </w:t>
      </w:r>
    </w:p>
    <w:p w14:paraId="64918226" w14:textId="77777777" w:rsidR="008515A7" w:rsidRPr="0060051A" w:rsidRDefault="008515A7" w:rsidP="008515A7">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Denominator</w:t>
      </w:r>
    </w:p>
    <w:p w14:paraId="3D3ADE4C" w14:textId="09E134CA" w:rsidR="008515A7" w:rsidRPr="0060051A" w:rsidRDefault="008515A7" w:rsidP="008515A7">
      <w:pPr>
        <w:pStyle w:val="BodyText"/>
        <w:spacing w:before="0" w:after="0" w:line="276" w:lineRule="auto"/>
        <w:rPr>
          <w:rFonts w:ascii="VIC" w:hAnsi="VIC" w:cs="Arial"/>
          <w:color w:val="auto"/>
          <w:sz w:val="21"/>
          <w:szCs w:val="21"/>
        </w:rPr>
      </w:pPr>
      <w:r w:rsidRPr="0060051A">
        <w:rPr>
          <w:rFonts w:ascii="VIC" w:hAnsi="VIC" w:cs="Arial"/>
          <w:color w:val="auto"/>
          <w:sz w:val="21"/>
          <w:szCs w:val="21"/>
        </w:rPr>
        <w:t>Australian Bureau of Statistics – Population Estimates by Local Government Area</w:t>
      </w:r>
    </w:p>
    <w:p w14:paraId="166ED211" w14:textId="77777777" w:rsidR="008515A7" w:rsidRPr="0060051A" w:rsidRDefault="008515A7" w:rsidP="008515A7">
      <w:pPr>
        <w:pStyle w:val="BodyText100ThemeColour"/>
        <w:rPr>
          <w:rFonts w:ascii="VIC" w:hAnsi="VIC" w:cs="Arial"/>
          <w:b/>
          <w:bCs/>
          <w:sz w:val="24"/>
          <w:szCs w:val="24"/>
        </w:rPr>
      </w:pPr>
      <w:r w:rsidRPr="0060051A">
        <w:rPr>
          <w:rFonts w:ascii="VIC" w:hAnsi="VIC" w:cs="Arial"/>
          <w:b/>
          <w:bCs/>
          <w:sz w:val="24"/>
          <w:szCs w:val="24"/>
        </w:rPr>
        <w:t>Audit</w:t>
      </w:r>
    </w:p>
    <w:p w14:paraId="347DA274" w14:textId="77777777" w:rsidR="008515A7" w:rsidRPr="0060051A" w:rsidRDefault="008515A7" w:rsidP="008515A7">
      <w:pPr>
        <w:spacing w:before="0" w:after="0" w:line="276" w:lineRule="auto"/>
        <w:rPr>
          <w:rFonts w:ascii="VIC" w:hAnsi="VIC"/>
          <w:bCs/>
          <w:iCs/>
          <w:color w:val="62BB46" w:themeColor="accent3"/>
          <w:sz w:val="21"/>
          <w:szCs w:val="21"/>
          <w:u w:val="single"/>
        </w:rPr>
      </w:pPr>
      <w:r w:rsidRPr="0060051A">
        <w:rPr>
          <w:rFonts w:ascii="VIC" w:hAnsi="VIC"/>
          <w:bCs/>
          <w:iCs/>
          <w:color w:val="62BB46" w:themeColor="accent3"/>
          <w:sz w:val="21"/>
          <w:szCs w:val="21"/>
          <w:u w:val="single"/>
        </w:rPr>
        <w:t>Evidence</w:t>
      </w:r>
    </w:p>
    <w:p w14:paraId="52CE1288" w14:textId="77777777" w:rsidR="008515A7" w:rsidRPr="0060051A" w:rsidRDefault="008515A7" w:rsidP="008515A7">
      <w:pPr>
        <w:spacing w:before="0" w:line="276" w:lineRule="auto"/>
        <w:rPr>
          <w:rFonts w:ascii="VIC" w:hAnsi="VIC"/>
          <w:bCs/>
          <w:iCs/>
          <w:color w:val="auto"/>
          <w:sz w:val="21"/>
          <w:szCs w:val="21"/>
        </w:rPr>
      </w:pPr>
      <w:r w:rsidRPr="0060051A">
        <w:rPr>
          <w:rFonts w:ascii="VIC" w:hAnsi="VIC"/>
          <w:bCs/>
          <w:iCs/>
          <w:color w:val="auto"/>
          <w:sz w:val="21"/>
          <w:szCs w:val="21"/>
        </w:rPr>
        <w:t>Written down value of infrastructure assets per the financial statements. Infrastructure assets are defined as all property, plant, equipment and infrastructure assets, excluding land</w:t>
      </w:r>
    </w:p>
    <w:p w14:paraId="46A9D5CE" w14:textId="77777777" w:rsidR="008515A7" w:rsidRPr="0060051A" w:rsidRDefault="008515A7" w:rsidP="008515A7">
      <w:pPr>
        <w:pStyle w:val="BodyText"/>
        <w:spacing w:before="0" w:after="0" w:line="276" w:lineRule="auto"/>
        <w:rPr>
          <w:rFonts w:ascii="VIC" w:hAnsi="VIC" w:cs="Arial"/>
          <w:color w:val="auto"/>
          <w:sz w:val="21"/>
          <w:szCs w:val="21"/>
        </w:rPr>
      </w:pPr>
      <w:r w:rsidRPr="0060051A">
        <w:rPr>
          <w:rFonts w:ascii="VIC" w:hAnsi="VIC"/>
          <w:bCs/>
          <w:iCs/>
          <w:color w:val="auto"/>
          <w:sz w:val="21"/>
          <w:szCs w:val="21"/>
        </w:rPr>
        <w:t>Documented source of municipal population estimate, such as ABS census data plus the basis for any growth assumptions adopted by Council</w:t>
      </w:r>
    </w:p>
    <w:p w14:paraId="7C7C16F9" w14:textId="77777777" w:rsidR="008515A7" w:rsidRPr="0060051A" w:rsidRDefault="008515A7" w:rsidP="008515A7">
      <w:pPr>
        <w:pStyle w:val="BodyText100ThemeColour"/>
        <w:rPr>
          <w:rFonts w:ascii="VIC" w:hAnsi="VIC" w:cs="Arial"/>
          <w:b/>
          <w:sz w:val="24"/>
        </w:rPr>
      </w:pPr>
      <w:r w:rsidRPr="0060051A">
        <w:rPr>
          <w:rFonts w:ascii="VIC" w:hAnsi="VIC" w:cs="Arial"/>
          <w:b/>
          <w:sz w:val="24"/>
        </w:rPr>
        <w:t>Data use / Community outcome</w:t>
      </w:r>
    </w:p>
    <w:p w14:paraId="3F8A582D" w14:textId="77777777" w:rsidR="008515A7" w:rsidRPr="0060051A" w:rsidRDefault="008515A7" w:rsidP="008158E8">
      <w:pPr>
        <w:spacing w:after="0" w:line="276" w:lineRule="auto"/>
        <w:rPr>
          <w:rFonts w:ascii="VIC" w:eastAsia="Arial Nova" w:hAnsi="VIC"/>
          <w:sz w:val="21"/>
          <w:szCs w:val="21"/>
        </w:rPr>
      </w:pPr>
      <w:r w:rsidRPr="0060051A">
        <w:rPr>
          <w:rFonts w:ascii="VIC" w:eastAsia="Arial Nova" w:hAnsi="VIC"/>
          <w:color w:val="auto"/>
          <w:sz w:val="21"/>
          <w:szCs w:val="21"/>
        </w:rPr>
        <w:t>Assessment of the extent to which population is a key driver of council’s ability to provide services to the community. Higher proportion of infrastructure value relative to population level suggests greater council commitment to improving infrastructure.</w:t>
      </w:r>
    </w:p>
    <w:p w14:paraId="39658ACB" w14:textId="77777777" w:rsidR="008515A7" w:rsidRPr="0060051A" w:rsidRDefault="008515A7" w:rsidP="008515A7">
      <w:pPr>
        <w:pStyle w:val="BodyText100ThemeColour"/>
        <w:rPr>
          <w:rFonts w:ascii="VIC" w:hAnsi="VIC" w:cs="Arial"/>
          <w:b/>
          <w:sz w:val="24"/>
        </w:rPr>
      </w:pPr>
      <w:r w:rsidRPr="0060051A">
        <w:rPr>
          <w:rFonts w:ascii="VIC" w:hAnsi="VIC" w:cs="Arial"/>
          <w:b/>
          <w:sz w:val="24"/>
        </w:rPr>
        <w:t>Suitability for target setting</w:t>
      </w:r>
    </w:p>
    <w:p w14:paraId="078A5C6D" w14:textId="77777777" w:rsidR="008515A7" w:rsidRPr="0060051A" w:rsidRDefault="008515A7" w:rsidP="008515A7">
      <w:pPr>
        <w:pStyle w:val="BodyText"/>
        <w:spacing w:before="0" w:after="0" w:line="276" w:lineRule="auto"/>
        <w:rPr>
          <w:rFonts w:ascii="VIC" w:hAnsi="VIC" w:cs="Arial"/>
          <w:b/>
          <w:bCs/>
          <w:color w:val="auto"/>
          <w:sz w:val="21"/>
          <w:szCs w:val="21"/>
        </w:rPr>
      </w:pPr>
      <w:r w:rsidRPr="0060051A">
        <w:rPr>
          <w:rFonts w:ascii="VIC" w:hAnsi="VIC" w:cs="Arial"/>
          <w:b/>
          <w:bCs/>
          <w:color w:val="auto"/>
          <w:sz w:val="21"/>
          <w:szCs w:val="21"/>
        </w:rPr>
        <w:t>High</w:t>
      </w:r>
    </w:p>
    <w:p w14:paraId="62086A6F" w14:textId="77777777" w:rsidR="008515A7" w:rsidRPr="0060051A" w:rsidRDefault="008515A7" w:rsidP="008515A7">
      <w:pPr>
        <w:pStyle w:val="BodyText"/>
        <w:spacing w:before="0" w:after="0" w:line="276" w:lineRule="auto"/>
        <w:rPr>
          <w:rFonts w:ascii="VIC" w:hAnsi="VIC" w:cs="Arial"/>
          <w:color w:val="auto"/>
          <w:sz w:val="21"/>
          <w:szCs w:val="21"/>
        </w:rPr>
      </w:pPr>
      <w:r w:rsidRPr="0060051A">
        <w:rPr>
          <w:rFonts w:ascii="VIC" w:hAnsi="VIC" w:cs="Arial"/>
          <w:color w:val="auto"/>
          <w:sz w:val="21"/>
          <w:szCs w:val="21"/>
        </w:rPr>
        <w:t xml:space="preserve">Data is stable, and council has direct influence over the outcome.  </w:t>
      </w:r>
    </w:p>
    <w:p w14:paraId="77E7FDEF" w14:textId="77777777" w:rsidR="008515A7" w:rsidRPr="0060051A" w:rsidRDefault="008515A7" w:rsidP="008515A7">
      <w:pPr>
        <w:pStyle w:val="BodyText100ThemeColour"/>
        <w:rPr>
          <w:rFonts w:ascii="VIC" w:hAnsi="VIC" w:cs="Arial"/>
          <w:b/>
          <w:sz w:val="24"/>
        </w:rPr>
      </w:pPr>
      <w:r w:rsidRPr="0060051A">
        <w:rPr>
          <w:rFonts w:ascii="VIC" w:hAnsi="VIC" w:cs="Arial"/>
          <w:b/>
          <w:sz w:val="24"/>
        </w:rPr>
        <w:t>Related to</w:t>
      </w:r>
    </w:p>
    <w:p w14:paraId="1A05C352" w14:textId="77777777" w:rsidR="008515A7" w:rsidRPr="0060051A" w:rsidRDefault="008515A7" w:rsidP="008515A7">
      <w:pPr>
        <w:pStyle w:val="BodyText"/>
        <w:spacing w:before="0" w:after="0" w:line="276" w:lineRule="auto"/>
        <w:rPr>
          <w:rFonts w:ascii="VIC" w:hAnsi="VIC" w:cs="Arial"/>
          <w:color w:val="auto"/>
          <w:sz w:val="21"/>
          <w:szCs w:val="21"/>
        </w:rPr>
      </w:pPr>
      <w:r w:rsidRPr="0060051A">
        <w:rPr>
          <w:rFonts w:ascii="VIC" w:hAnsi="VIC" w:cs="Arial"/>
          <w:color w:val="auto"/>
          <w:sz w:val="21"/>
          <w:szCs w:val="21"/>
        </w:rPr>
        <w:t>C1 – Expenses per head of municipal population</w:t>
      </w:r>
    </w:p>
    <w:p w14:paraId="6A22E040" w14:textId="77777777" w:rsidR="008515A7" w:rsidRPr="0060051A" w:rsidRDefault="008515A7" w:rsidP="008515A7">
      <w:pPr>
        <w:pStyle w:val="BodyText"/>
        <w:spacing w:before="0" w:after="0" w:line="276" w:lineRule="auto"/>
        <w:rPr>
          <w:rFonts w:ascii="VIC" w:hAnsi="VIC" w:cs="Arial"/>
          <w:color w:val="auto"/>
          <w:sz w:val="21"/>
          <w:szCs w:val="21"/>
        </w:rPr>
      </w:pPr>
      <w:r w:rsidRPr="0060051A">
        <w:rPr>
          <w:rFonts w:ascii="VIC" w:hAnsi="VIC" w:cs="Arial"/>
          <w:color w:val="auto"/>
          <w:sz w:val="21"/>
          <w:szCs w:val="21"/>
        </w:rPr>
        <w:t>C3 – Population density per length of road</w:t>
      </w:r>
    </w:p>
    <w:p w14:paraId="5701F1AF" w14:textId="77777777" w:rsidR="008515A7" w:rsidRPr="0060051A" w:rsidRDefault="008515A7" w:rsidP="008515A7">
      <w:pPr>
        <w:pStyle w:val="BodyText"/>
        <w:spacing w:before="0" w:after="0" w:line="276" w:lineRule="auto"/>
        <w:rPr>
          <w:rFonts w:ascii="VIC" w:hAnsi="VIC" w:cs="Arial"/>
          <w:color w:val="auto"/>
          <w:sz w:val="21"/>
          <w:szCs w:val="21"/>
        </w:rPr>
      </w:pPr>
      <w:r w:rsidRPr="0060051A">
        <w:rPr>
          <w:rFonts w:ascii="VIC" w:hAnsi="VIC" w:cs="Arial"/>
          <w:color w:val="auto"/>
          <w:sz w:val="21"/>
          <w:szCs w:val="21"/>
        </w:rPr>
        <w:t>C4 – Own source revenue per head of municipal population</w:t>
      </w:r>
    </w:p>
    <w:p w14:paraId="00A198C6" w14:textId="77777777" w:rsidR="008515A7" w:rsidRPr="0060051A" w:rsidRDefault="008515A7" w:rsidP="008515A7">
      <w:pPr>
        <w:pStyle w:val="BodyText"/>
        <w:spacing w:before="0" w:after="0" w:line="276" w:lineRule="auto"/>
        <w:rPr>
          <w:rFonts w:ascii="VIC" w:hAnsi="VIC" w:cs="Arial"/>
          <w:color w:val="auto"/>
          <w:sz w:val="21"/>
          <w:szCs w:val="21"/>
        </w:rPr>
      </w:pPr>
      <w:r w:rsidRPr="0060051A">
        <w:rPr>
          <w:rFonts w:ascii="VIC" w:hAnsi="VIC" w:cs="Arial"/>
          <w:color w:val="auto"/>
          <w:sz w:val="21"/>
          <w:szCs w:val="21"/>
        </w:rPr>
        <w:t>C5 – Recurrent grants per head of municipal population</w:t>
      </w:r>
    </w:p>
    <w:p w14:paraId="526EA15F" w14:textId="77777777" w:rsidR="008515A7" w:rsidRPr="0060051A" w:rsidRDefault="008515A7" w:rsidP="008515A7">
      <w:pPr>
        <w:pStyle w:val="BodyText100ThemeColour"/>
        <w:rPr>
          <w:rFonts w:ascii="VIC" w:hAnsi="VIC" w:cs="Arial"/>
          <w:b/>
          <w:sz w:val="24"/>
        </w:rPr>
      </w:pPr>
      <w:r w:rsidRPr="0060051A">
        <w:rPr>
          <w:rFonts w:ascii="VIC" w:hAnsi="VIC" w:cs="Arial"/>
          <w:b/>
          <w:sz w:val="24"/>
        </w:rPr>
        <w:t>Further information</w:t>
      </w:r>
    </w:p>
    <w:p w14:paraId="50C50B05" w14:textId="710952C8" w:rsidR="00115EDB" w:rsidRPr="0060051A" w:rsidRDefault="00115EDB" w:rsidP="00115EDB">
      <w:pPr>
        <w:pStyle w:val="BodyText"/>
        <w:spacing w:before="0" w:after="0" w:line="276" w:lineRule="auto"/>
        <w:rPr>
          <w:rFonts w:ascii="VIC" w:hAnsi="VIC" w:cs="Arial"/>
          <w:color w:val="auto"/>
          <w:sz w:val="21"/>
          <w:szCs w:val="21"/>
        </w:rPr>
      </w:pPr>
      <w:r w:rsidRPr="0060051A">
        <w:rPr>
          <w:rFonts w:ascii="VIC" w:hAnsi="VIC" w:cs="Arial"/>
          <w:color w:val="auto"/>
          <w:sz w:val="21"/>
          <w:szCs w:val="21"/>
        </w:rPr>
        <w:t xml:space="preserve">Local Government (Planning and Reporting) Regulations 2020 – Schedule 3 </w:t>
      </w:r>
    </w:p>
    <w:p w14:paraId="7D9E4473" w14:textId="77777777" w:rsidR="008515A7" w:rsidRPr="0060051A" w:rsidRDefault="008515A7" w:rsidP="008515A7">
      <w:pPr>
        <w:pStyle w:val="BodyText100ThemeColour"/>
        <w:rPr>
          <w:rFonts w:ascii="VIC" w:hAnsi="VIC" w:cs="Arial"/>
          <w:b/>
          <w:sz w:val="24"/>
        </w:rPr>
      </w:pPr>
      <w:r w:rsidRPr="0060051A">
        <w:rPr>
          <w:rFonts w:ascii="VIC" w:hAnsi="VIC" w:cs="Arial"/>
          <w:b/>
          <w:sz w:val="24"/>
        </w:rPr>
        <w:t>Notes or Case Studies</w:t>
      </w:r>
    </w:p>
    <w:p w14:paraId="7CF95641" w14:textId="4D7BE661" w:rsidR="008158E8" w:rsidRPr="0060051A" w:rsidRDefault="008515A7" w:rsidP="00B3472F">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None</w:t>
      </w:r>
    </w:p>
    <w:p w14:paraId="2541EA43" w14:textId="77777777" w:rsidR="008158E8" w:rsidRPr="0060051A" w:rsidRDefault="008158E8">
      <w:pPr>
        <w:spacing w:before="0" w:line="276" w:lineRule="auto"/>
        <w:rPr>
          <w:rFonts w:ascii="VIC" w:hAnsi="VIC" w:cs="Arial"/>
          <w:color w:val="000000" w:themeColor="text1"/>
          <w:sz w:val="21"/>
          <w:szCs w:val="21"/>
          <w:lang w:eastAsia="en-AU"/>
        </w:rPr>
      </w:pPr>
      <w:r w:rsidRPr="0060051A">
        <w:rPr>
          <w:rFonts w:ascii="VIC" w:hAnsi="VIC" w:cs="Arial"/>
          <w:sz w:val="21"/>
          <w:szCs w:val="21"/>
          <w:lang w:eastAsia="en-AU"/>
        </w:rPr>
        <w:br w:type="page"/>
      </w:r>
    </w:p>
    <w:p w14:paraId="04DF429B" w14:textId="77777777" w:rsidR="006B6B2A" w:rsidRPr="0060051A" w:rsidRDefault="006B6B2A" w:rsidP="006B6B2A">
      <w:pPr>
        <w:pStyle w:val="Heading1"/>
        <w:pageBreakBefore w:val="0"/>
        <w:spacing w:before="0" w:after="360" w:line="440" w:lineRule="exact"/>
        <w:rPr>
          <w:rFonts w:ascii="VIC" w:hAnsi="VIC" w:cstheme="minorHAnsi"/>
          <w:b w:val="0"/>
          <w:sz w:val="32"/>
        </w:rPr>
      </w:pPr>
      <w:bookmarkStart w:id="143" w:name="_Toc32323352"/>
      <w:bookmarkStart w:id="144" w:name="_Toc127262869"/>
      <w:r w:rsidRPr="0060051A">
        <w:rPr>
          <w:rFonts w:ascii="VIC" w:hAnsi="VIC" w:cstheme="minorHAnsi"/>
          <w:b w:val="0"/>
          <w:sz w:val="32"/>
        </w:rPr>
        <w:lastRenderedPageBreak/>
        <w:t>C3 – Population density per length of road (Audited)</w:t>
      </w:r>
      <w:bookmarkEnd w:id="143"/>
      <w:bookmarkEnd w:id="144"/>
      <w:r w:rsidRPr="0060051A">
        <w:rPr>
          <w:rFonts w:ascii="VIC" w:hAnsi="VIC" w:cstheme="minorHAnsi"/>
          <w:b w:val="0"/>
          <w:sz w:val="32"/>
        </w:rPr>
        <w:t xml:space="preserve"> </w:t>
      </w:r>
    </w:p>
    <w:p w14:paraId="040AE4CB" w14:textId="77777777" w:rsidR="006B6B2A" w:rsidRPr="0060051A" w:rsidRDefault="006B6B2A" w:rsidP="006B6B2A">
      <w:pPr>
        <w:pStyle w:val="BodyText100ThemeColour"/>
        <w:rPr>
          <w:rFonts w:ascii="VIC" w:hAnsi="VIC" w:cs="Arial"/>
          <w:b/>
          <w:sz w:val="24"/>
        </w:rPr>
      </w:pPr>
      <w:r w:rsidRPr="0060051A">
        <w:rPr>
          <w:rFonts w:ascii="VIC" w:hAnsi="VIC" w:cs="Arial"/>
          <w:b/>
          <w:sz w:val="24"/>
        </w:rPr>
        <w:t>Definition</w:t>
      </w:r>
    </w:p>
    <w:p w14:paraId="30F7E0DE" w14:textId="77777777" w:rsidR="006B6B2A" w:rsidRPr="0060051A" w:rsidRDefault="006B6B2A" w:rsidP="006B6B2A">
      <w:pPr>
        <w:pStyle w:val="BodyText100ThemeColour"/>
        <w:rPr>
          <w:rFonts w:ascii="VIC" w:hAnsi="VIC" w:cs="Arial"/>
          <w:color w:val="auto"/>
          <w:sz w:val="24"/>
          <w:szCs w:val="24"/>
        </w:rPr>
      </w:pPr>
      <w:r w:rsidRPr="0060051A">
        <w:rPr>
          <w:rStyle w:val="BodyTextChar"/>
          <w:rFonts w:ascii="VIC" w:hAnsi="VIC"/>
          <w:color w:val="auto"/>
          <w:sz w:val="24"/>
          <w:szCs w:val="24"/>
        </w:rPr>
        <w:t>Population per kilometre of local road</w:t>
      </w:r>
      <w:r w:rsidRPr="0060051A">
        <w:rPr>
          <w:rStyle w:val="normaltextrun1"/>
          <w:rFonts w:ascii="VIC" w:hAnsi="VIC" w:cs="Arial"/>
          <w:b/>
          <w:color w:val="auto"/>
          <w:sz w:val="24"/>
          <w:szCs w:val="24"/>
        </w:rPr>
        <w:t xml:space="preserve">.  </w:t>
      </w:r>
      <w:r w:rsidRPr="0060051A">
        <w:rPr>
          <w:rStyle w:val="eop"/>
          <w:rFonts w:ascii="Cambria" w:hAnsi="Cambria" w:cs="Cambria"/>
          <w:b/>
          <w:color w:val="auto"/>
          <w:sz w:val="24"/>
          <w:szCs w:val="24"/>
        </w:rPr>
        <w:t> </w:t>
      </w:r>
    </w:p>
    <w:p w14:paraId="307A6311" w14:textId="77777777" w:rsidR="006B6B2A" w:rsidRPr="0060051A" w:rsidRDefault="006B6B2A" w:rsidP="006B6B2A">
      <w:pPr>
        <w:pStyle w:val="BodyText100ThemeColour"/>
        <w:rPr>
          <w:rFonts w:ascii="VIC" w:hAnsi="VIC" w:cs="Arial"/>
          <w:b/>
          <w:sz w:val="24"/>
        </w:rPr>
      </w:pPr>
      <w:r w:rsidRPr="0060051A">
        <w:rPr>
          <w:rFonts w:ascii="VIC" w:hAnsi="VIC" w:cs="Arial"/>
          <w:b/>
          <w:sz w:val="24"/>
        </w:rPr>
        <w:t>Calculation</w:t>
      </w:r>
    </w:p>
    <w:p w14:paraId="6237426A" w14:textId="77777777" w:rsidR="006B6B2A" w:rsidRPr="0060051A" w:rsidRDefault="006B6B2A" w:rsidP="006B6B2A">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7CFBC208" w14:textId="77777777" w:rsidR="006B6B2A" w:rsidRPr="0060051A" w:rsidRDefault="006B6B2A" w:rsidP="006B6B2A">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Population</w:t>
      </w:r>
    </w:p>
    <w:p w14:paraId="614FB1D4" w14:textId="77777777" w:rsidR="006B6B2A" w:rsidRPr="0060051A" w:rsidRDefault="006B6B2A" w:rsidP="006B6B2A">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4965F4D9" w14:textId="77777777" w:rsidR="006B6B2A" w:rsidRPr="0060051A" w:rsidRDefault="006B6B2A" w:rsidP="006B6B2A">
      <w:pPr>
        <w:pStyle w:val="BodyText"/>
        <w:spacing w:before="0" w:line="276" w:lineRule="auto"/>
        <w:rPr>
          <w:rFonts w:ascii="VIC" w:hAnsi="VIC" w:cs="Arial"/>
          <w:color w:val="auto"/>
          <w:sz w:val="21"/>
          <w:szCs w:val="21"/>
        </w:rPr>
      </w:pPr>
      <w:r w:rsidRPr="0060051A">
        <w:rPr>
          <w:rStyle w:val="normaltextrun1"/>
          <w:rFonts w:ascii="VIC" w:hAnsi="VIC" w:cs="Arial"/>
          <w:color w:val="auto"/>
          <w:sz w:val="21"/>
          <w:szCs w:val="21"/>
        </w:rPr>
        <w:t>Kilometres of local roads</w:t>
      </w:r>
    </w:p>
    <w:p w14:paraId="676EF2B6" w14:textId="77777777" w:rsidR="006B6B2A" w:rsidRPr="0060051A" w:rsidRDefault="006B6B2A" w:rsidP="006B6B2A">
      <w:pPr>
        <w:pStyle w:val="BodyText100ThemeColour"/>
        <w:rPr>
          <w:rFonts w:ascii="VIC" w:hAnsi="VIC" w:cs="Arial"/>
          <w:b/>
          <w:sz w:val="24"/>
        </w:rPr>
      </w:pPr>
      <w:r w:rsidRPr="0060051A">
        <w:rPr>
          <w:rFonts w:ascii="VIC" w:hAnsi="VIC" w:cs="Arial"/>
          <w:b/>
          <w:sz w:val="24"/>
        </w:rPr>
        <w:t xml:space="preserve">Key terms </w:t>
      </w:r>
    </w:p>
    <w:p w14:paraId="26620DB4" w14:textId="77777777" w:rsidR="006B6B2A" w:rsidRPr="0060051A" w:rsidRDefault="006B6B2A" w:rsidP="006B6B2A">
      <w:pPr>
        <w:spacing w:before="0" w:after="0" w:line="276" w:lineRule="auto"/>
        <w:textAlignment w:val="baseline"/>
        <w:rPr>
          <w:rFonts w:ascii="VIC" w:hAnsi="VIC"/>
          <w:color w:val="62BB46" w:themeColor="accent3"/>
          <w:sz w:val="21"/>
          <w:szCs w:val="21"/>
        </w:rPr>
      </w:pPr>
      <w:r w:rsidRPr="0060051A">
        <w:rPr>
          <w:rFonts w:ascii="VIC" w:hAnsi="VIC"/>
          <w:color w:val="62BB46" w:themeColor="accent3"/>
          <w:sz w:val="21"/>
          <w:szCs w:val="21"/>
          <w:u w:val="single"/>
        </w:rPr>
        <w:t xml:space="preserve">Population </w:t>
      </w:r>
    </w:p>
    <w:p w14:paraId="1AB3EDC6" w14:textId="1121CC86" w:rsidR="006B6B2A" w:rsidRPr="0060051A" w:rsidRDefault="006B6B2A" w:rsidP="006B6B2A">
      <w:pPr>
        <w:spacing w:before="0" w:line="276" w:lineRule="auto"/>
        <w:textAlignment w:val="baseline"/>
        <w:rPr>
          <w:rFonts w:ascii="VIC" w:hAnsi="VIC"/>
          <w:color w:val="auto"/>
        </w:rPr>
      </w:pPr>
      <w:r w:rsidRPr="0060051A">
        <w:rPr>
          <w:rFonts w:ascii="VIC" w:hAnsi="VIC"/>
          <w:color w:val="auto"/>
          <w:sz w:val="21"/>
          <w:szCs w:val="21"/>
        </w:rPr>
        <w:t>Means the resident population of the municipal district estimated by Council.</w:t>
      </w:r>
    </w:p>
    <w:p w14:paraId="03B57F87" w14:textId="77777777" w:rsidR="006B6B2A" w:rsidRPr="0060051A" w:rsidRDefault="006B6B2A" w:rsidP="006B6B2A">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Local roads</w:t>
      </w:r>
    </w:p>
    <w:p w14:paraId="64EA132A" w14:textId="77777777" w:rsidR="006B6B2A" w:rsidRPr="0060051A" w:rsidRDefault="006B6B2A" w:rsidP="00EB599B">
      <w:pPr>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Is sealed and unsealed roads for which council is the responsible road authority under the </w:t>
      </w:r>
      <w:r w:rsidRPr="0060051A">
        <w:rPr>
          <w:rFonts w:ascii="VIC" w:hAnsi="VIC" w:cstheme="minorHAnsi"/>
          <w:i/>
          <w:color w:val="auto"/>
          <w:sz w:val="21"/>
          <w:szCs w:val="21"/>
        </w:rPr>
        <w:t xml:space="preserve">Road Management Act 2004. </w:t>
      </w:r>
      <w:r w:rsidRPr="0060051A">
        <w:rPr>
          <w:rFonts w:ascii="VIC" w:hAnsi="VIC" w:cstheme="minorHAnsi"/>
          <w:color w:val="auto"/>
          <w:sz w:val="21"/>
          <w:szCs w:val="21"/>
        </w:rPr>
        <w:t>It includes right-of-ways and laneways.</w:t>
      </w:r>
    </w:p>
    <w:p w14:paraId="02EE2A26" w14:textId="77777777" w:rsidR="006B6B2A" w:rsidRPr="0060051A" w:rsidRDefault="006B6B2A" w:rsidP="006B6B2A">
      <w:pPr>
        <w:pStyle w:val="BodyText100ThemeColour"/>
        <w:rPr>
          <w:rFonts w:ascii="VIC" w:hAnsi="VIC" w:cs="Arial"/>
          <w:b/>
          <w:sz w:val="24"/>
        </w:rPr>
      </w:pPr>
      <w:r w:rsidRPr="0060051A">
        <w:rPr>
          <w:rFonts w:ascii="VIC" w:hAnsi="VIC" w:cs="Arial"/>
          <w:b/>
          <w:sz w:val="24"/>
        </w:rPr>
        <w:t>Classification</w:t>
      </w:r>
    </w:p>
    <w:p w14:paraId="05D398E6" w14:textId="77777777" w:rsidR="006B6B2A" w:rsidRPr="0060051A" w:rsidRDefault="006B6B2A" w:rsidP="006B6B2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Input indicator – Population </w:t>
      </w:r>
    </w:p>
    <w:p w14:paraId="219D5FAA" w14:textId="77777777" w:rsidR="006B6B2A" w:rsidRPr="0060051A" w:rsidRDefault="006B6B2A" w:rsidP="006B6B2A">
      <w:pPr>
        <w:pStyle w:val="BodyText100ThemeColour"/>
        <w:rPr>
          <w:rFonts w:ascii="VIC" w:hAnsi="VIC" w:cs="Arial"/>
          <w:b/>
          <w:sz w:val="24"/>
        </w:rPr>
      </w:pPr>
      <w:r w:rsidRPr="0060051A">
        <w:rPr>
          <w:rFonts w:ascii="VIC" w:hAnsi="VIC" w:cs="Arial"/>
          <w:b/>
          <w:sz w:val="24"/>
        </w:rPr>
        <w:t>Data source</w:t>
      </w:r>
    </w:p>
    <w:p w14:paraId="2D6BB865" w14:textId="77777777" w:rsidR="006B6B2A" w:rsidRPr="0060051A" w:rsidRDefault="006B6B2A" w:rsidP="006B6B2A">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Numerator</w:t>
      </w:r>
    </w:p>
    <w:p w14:paraId="188DB567" w14:textId="1FB2D166" w:rsidR="006B6B2A" w:rsidRPr="0060051A" w:rsidRDefault="006B6B2A" w:rsidP="006B6B2A">
      <w:pPr>
        <w:pStyle w:val="BodyText"/>
        <w:spacing w:before="0" w:line="276" w:lineRule="auto"/>
        <w:rPr>
          <w:rFonts w:ascii="VIC" w:hAnsi="VIC" w:cstheme="minorHAnsi"/>
          <w:color w:val="auto"/>
          <w:sz w:val="21"/>
          <w:szCs w:val="21"/>
        </w:rPr>
      </w:pPr>
      <w:r w:rsidRPr="0060051A">
        <w:rPr>
          <w:rFonts w:ascii="VIC" w:hAnsi="VIC" w:cstheme="minorHAnsi"/>
          <w:color w:val="auto"/>
          <w:sz w:val="21"/>
          <w:szCs w:val="21"/>
        </w:rPr>
        <w:t>Australian Bureau of Statistics – Population Estimates by Local Government Area</w:t>
      </w:r>
    </w:p>
    <w:p w14:paraId="0F74DCD1" w14:textId="77777777" w:rsidR="006B6B2A" w:rsidRPr="0060051A" w:rsidRDefault="006B6B2A" w:rsidP="006B6B2A">
      <w:pPr>
        <w:pStyle w:val="BodyText"/>
        <w:spacing w:before="0" w:after="0" w:line="276" w:lineRule="auto"/>
        <w:rPr>
          <w:rFonts w:ascii="VIC" w:hAnsi="VIC" w:cs="Arial"/>
          <w:sz w:val="21"/>
          <w:szCs w:val="21"/>
          <w:u w:val="single"/>
        </w:rPr>
      </w:pPr>
      <w:r w:rsidRPr="0060051A">
        <w:rPr>
          <w:rFonts w:ascii="VIC" w:hAnsi="VIC" w:cs="Arial"/>
          <w:color w:val="62BB46" w:themeColor="accent3"/>
          <w:sz w:val="21"/>
          <w:szCs w:val="21"/>
          <w:u w:val="single"/>
        </w:rPr>
        <w:t>Denominator</w:t>
      </w:r>
    </w:p>
    <w:p w14:paraId="1147F616" w14:textId="77777777" w:rsidR="006B6B2A" w:rsidRPr="0060051A" w:rsidRDefault="006B6B2A" w:rsidP="006B6B2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Asset register or road management system</w:t>
      </w:r>
    </w:p>
    <w:p w14:paraId="10B87603" w14:textId="77777777" w:rsidR="006B6B2A" w:rsidRPr="0060051A" w:rsidRDefault="006B6B2A" w:rsidP="006B6B2A">
      <w:pPr>
        <w:pStyle w:val="BodyText100ThemeColour"/>
        <w:rPr>
          <w:rFonts w:ascii="VIC" w:hAnsi="VIC" w:cs="Arial"/>
          <w:sz w:val="21"/>
          <w:szCs w:val="21"/>
        </w:rPr>
      </w:pPr>
      <w:r w:rsidRPr="0060051A">
        <w:rPr>
          <w:rFonts w:ascii="VIC" w:hAnsi="VIC" w:cs="Arial"/>
          <w:b/>
          <w:sz w:val="24"/>
        </w:rPr>
        <w:t>Audit</w:t>
      </w:r>
    </w:p>
    <w:p w14:paraId="0F93FBEA" w14:textId="77777777" w:rsidR="006B6B2A" w:rsidRPr="0060051A" w:rsidRDefault="006B6B2A" w:rsidP="00660AD3">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3B33FF49" w14:textId="77777777" w:rsidR="006B6B2A" w:rsidRPr="0060051A" w:rsidRDefault="006B6B2A" w:rsidP="00660AD3">
      <w:pPr>
        <w:spacing w:before="0" w:line="276" w:lineRule="auto"/>
        <w:rPr>
          <w:rFonts w:ascii="VIC" w:hAnsi="VIC" w:cstheme="minorHAnsi"/>
          <w:color w:val="auto"/>
          <w:sz w:val="21"/>
          <w:szCs w:val="21"/>
        </w:rPr>
      </w:pPr>
      <w:r w:rsidRPr="0060051A">
        <w:rPr>
          <w:rFonts w:ascii="VIC" w:hAnsi="VIC" w:cstheme="minorHAnsi"/>
          <w:color w:val="auto"/>
          <w:sz w:val="21"/>
          <w:szCs w:val="21"/>
        </w:rPr>
        <w:t xml:space="preserve">Documented source of municipal population estimate, such as ABS census data plus the basis for any </w:t>
      </w:r>
      <w:r w:rsidRPr="0060051A">
        <w:rPr>
          <w:rFonts w:ascii="VIC" w:hAnsi="VIC" w:cstheme="minorHAnsi"/>
          <w:color w:val="auto"/>
          <w:sz w:val="21"/>
          <w:szCs w:val="21"/>
        </w:rPr>
        <w:t>growth assumptions adopted by Council.</w:t>
      </w:r>
    </w:p>
    <w:p w14:paraId="54D56959" w14:textId="77777777" w:rsidR="006B6B2A" w:rsidRPr="0060051A" w:rsidRDefault="006B6B2A" w:rsidP="006B6B2A">
      <w:pPr>
        <w:pStyle w:val="BodyText"/>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Kilometre length of road per Council’s asset register. The measure should be based on road pavement, not surface. It should include all roads (sealed and unsealed)</w:t>
      </w:r>
    </w:p>
    <w:p w14:paraId="1A376AFA" w14:textId="77777777" w:rsidR="006B6B2A" w:rsidRPr="0060051A" w:rsidRDefault="006B6B2A" w:rsidP="006B6B2A">
      <w:pPr>
        <w:pStyle w:val="BodyText100ThemeColour"/>
        <w:rPr>
          <w:rFonts w:ascii="VIC" w:hAnsi="VIC" w:cs="Arial"/>
          <w:b/>
          <w:sz w:val="24"/>
        </w:rPr>
      </w:pPr>
      <w:r w:rsidRPr="0060051A">
        <w:rPr>
          <w:rFonts w:ascii="VIC" w:hAnsi="VIC" w:cs="Arial"/>
          <w:b/>
          <w:sz w:val="24"/>
        </w:rPr>
        <w:t>Data use / Community outcome</w:t>
      </w:r>
    </w:p>
    <w:p w14:paraId="5B0FC505" w14:textId="77777777" w:rsidR="006B6B2A" w:rsidRPr="0060051A" w:rsidRDefault="006B6B2A" w:rsidP="006B6B2A">
      <w:pPr>
        <w:spacing w:line="276" w:lineRule="auto"/>
        <w:rPr>
          <w:rFonts w:ascii="VIC" w:eastAsia="Arial Nova" w:hAnsi="VIC"/>
          <w:color w:val="auto"/>
          <w:sz w:val="21"/>
          <w:szCs w:val="21"/>
        </w:rPr>
      </w:pPr>
      <w:r w:rsidRPr="0060051A">
        <w:rPr>
          <w:rFonts w:ascii="VIC" w:eastAsia="Arial Nova" w:hAnsi="VIC"/>
          <w:color w:val="auto"/>
          <w:sz w:val="21"/>
          <w:szCs w:val="21"/>
        </w:rPr>
        <w:t>Assessment of the impact of population on council’s ability to provide services to the community. Higher proportion of population relative to length of local roads suggests a lower population density.</w:t>
      </w:r>
    </w:p>
    <w:p w14:paraId="0706469C" w14:textId="77777777" w:rsidR="006B6B2A" w:rsidRPr="0060051A" w:rsidRDefault="006B6B2A" w:rsidP="006B6B2A">
      <w:pPr>
        <w:pStyle w:val="BodyText100ThemeColour"/>
        <w:rPr>
          <w:rFonts w:ascii="VIC" w:hAnsi="VIC" w:cs="Arial"/>
          <w:b/>
          <w:sz w:val="24"/>
        </w:rPr>
      </w:pPr>
      <w:r w:rsidRPr="0060051A">
        <w:rPr>
          <w:rFonts w:ascii="VIC" w:hAnsi="VIC" w:cs="Arial"/>
          <w:b/>
          <w:sz w:val="24"/>
        </w:rPr>
        <w:t>Suitability for target setting</w:t>
      </w:r>
    </w:p>
    <w:p w14:paraId="16CF7078" w14:textId="77777777" w:rsidR="006B6B2A" w:rsidRPr="0060051A" w:rsidRDefault="006B6B2A" w:rsidP="006B6B2A">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2F1A5C00" w14:textId="77777777" w:rsidR="006B6B2A" w:rsidRPr="0060051A" w:rsidRDefault="006B6B2A" w:rsidP="006B6B2A">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fluctuates between years, but council has some influence over the outcome. </w:t>
      </w:r>
    </w:p>
    <w:p w14:paraId="21482C84" w14:textId="77777777" w:rsidR="006B6B2A" w:rsidRPr="0060051A" w:rsidRDefault="006B6B2A" w:rsidP="006B6B2A">
      <w:pPr>
        <w:pStyle w:val="BodyText100ThemeColour"/>
        <w:rPr>
          <w:rFonts w:ascii="VIC" w:hAnsi="VIC" w:cs="Arial"/>
          <w:b/>
          <w:sz w:val="24"/>
        </w:rPr>
      </w:pPr>
      <w:r w:rsidRPr="0060051A">
        <w:rPr>
          <w:rFonts w:ascii="VIC" w:hAnsi="VIC" w:cs="Arial"/>
          <w:b/>
          <w:sz w:val="24"/>
        </w:rPr>
        <w:t>Related to</w:t>
      </w:r>
    </w:p>
    <w:p w14:paraId="68E0867D" w14:textId="77777777" w:rsidR="006B6B2A" w:rsidRPr="0060051A" w:rsidRDefault="006B6B2A" w:rsidP="006B6B2A">
      <w:pPr>
        <w:pStyle w:val="BodyText"/>
        <w:spacing w:before="0" w:after="0" w:line="276" w:lineRule="auto"/>
        <w:rPr>
          <w:rFonts w:ascii="VIC" w:hAnsi="VIC" w:cs="Arial"/>
          <w:color w:val="auto"/>
          <w:sz w:val="21"/>
          <w:szCs w:val="21"/>
        </w:rPr>
      </w:pPr>
      <w:r w:rsidRPr="0060051A">
        <w:rPr>
          <w:rFonts w:ascii="VIC" w:hAnsi="VIC" w:cs="Arial"/>
          <w:color w:val="auto"/>
          <w:sz w:val="21"/>
          <w:szCs w:val="21"/>
        </w:rPr>
        <w:t>C4 – Own source revenue per head of municipal population</w:t>
      </w:r>
    </w:p>
    <w:p w14:paraId="08944EA4" w14:textId="77777777" w:rsidR="006B6B2A" w:rsidRPr="0060051A" w:rsidRDefault="006B6B2A" w:rsidP="006B6B2A">
      <w:pPr>
        <w:pStyle w:val="BodyText"/>
        <w:spacing w:before="0" w:after="0" w:line="276" w:lineRule="auto"/>
        <w:rPr>
          <w:rFonts w:ascii="VIC" w:hAnsi="VIC" w:cs="Arial"/>
          <w:color w:val="auto"/>
          <w:sz w:val="21"/>
          <w:szCs w:val="21"/>
        </w:rPr>
      </w:pPr>
      <w:r w:rsidRPr="0060051A">
        <w:rPr>
          <w:rFonts w:ascii="VIC" w:hAnsi="VIC" w:cs="Arial"/>
          <w:color w:val="auto"/>
          <w:sz w:val="21"/>
          <w:szCs w:val="21"/>
        </w:rPr>
        <w:t>C5 – Recurrent grants per head of municipal population</w:t>
      </w:r>
    </w:p>
    <w:p w14:paraId="3C99AC44" w14:textId="77777777" w:rsidR="006B6B2A" w:rsidRPr="0060051A" w:rsidRDefault="006B6B2A" w:rsidP="006B6B2A">
      <w:pPr>
        <w:pStyle w:val="BodyText100ThemeColour"/>
        <w:rPr>
          <w:rFonts w:ascii="VIC" w:hAnsi="VIC" w:cs="Arial"/>
          <w:b/>
          <w:sz w:val="24"/>
        </w:rPr>
      </w:pPr>
      <w:r w:rsidRPr="0060051A">
        <w:rPr>
          <w:rFonts w:ascii="VIC" w:hAnsi="VIC" w:cs="Arial"/>
          <w:b/>
          <w:sz w:val="24"/>
        </w:rPr>
        <w:t>Further information</w:t>
      </w:r>
    </w:p>
    <w:p w14:paraId="29E65F07" w14:textId="0DB9C5C9" w:rsidR="00DA6EDD" w:rsidRPr="0060051A" w:rsidRDefault="00DA6EDD" w:rsidP="00DA6EDD">
      <w:pPr>
        <w:pStyle w:val="BodyText"/>
        <w:spacing w:before="0" w:after="0" w:line="276" w:lineRule="auto"/>
        <w:rPr>
          <w:rFonts w:ascii="VIC" w:hAnsi="VIC" w:cs="Arial"/>
          <w:color w:val="auto"/>
          <w:sz w:val="21"/>
          <w:szCs w:val="21"/>
        </w:rPr>
      </w:pPr>
      <w:r w:rsidRPr="0060051A">
        <w:rPr>
          <w:rFonts w:ascii="VIC" w:hAnsi="VIC" w:cs="Arial"/>
          <w:color w:val="auto"/>
          <w:sz w:val="21"/>
          <w:szCs w:val="21"/>
        </w:rPr>
        <w:t xml:space="preserve">Local Government (Planning and Reporting) Regulations 2020 – Schedule 3 </w:t>
      </w:r>
    </w:p>
    <w:p w14:paraId="38AC2AAC" w14:textId="77777777" w:rsidR="006B6B2A" w:rsidRPr="0060051A" w:rsidRDefault="006B6B2A" w:rsidP="006B6B2A">
      <w:pPr>
        <w:pStyle w:val="BodyText100ThemeColour"/>
        <w:rPr>
          <w:rFonts w:ascii="VIC" w:hAnsi="VIC" w:cs="Arial"/>
          <w:b/>
          <w:sz w:val="24"/>
        </w:rPr>
      </w:pPr>
      <w:r w:rsidRPr="0060051A">
        <w:rPr>
          <w:rFonts w:ascii="VIC" w:hAnsi="VIC" w:cs="Arial"/>
          <w:b/>
          <w:sz w:val="24"/>
        </w:rPr>
        <w:t>Notes or Case Studies</w:t>
      </w:r>
    </w:p>
    <w:p w14:paraId="3FEDD609" w14:textId="542B0A27" w:rsidR="00391038" w:rsidRPr="0060051A" w:rsidRDefault="006B6B2A" w:rsidP="006B6B2A">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The road network is used as the denominator for population per length of road to recognise remote councils which may have large tracts of uninhabited or un-serviced land.</w:t>
      </w:r>
    </w:p>
    <w:p w14:paraId="305BFDF9" w14:textId="62143826" w:rsidR="006B6B2A" w:rsidRPr="0060051A" w:rsidRDefault="00391038" w:rsidP="00F41A06">
      <w:pPr>
        <w:spacing w:before="0" w:line="276" w:lineRule="auto"/>
        <w:rPr>
          <w:rFonts w:ascii="VIC" w:hAnsi="VIC" w:cstheme="minorHAnsi"/>
          <w:color w:val="000000" w:themeColor="text1"/>
          <w:sz w:val="21"/>
          <w:szCs w:val="21"/>
          <w:lang w:eastAsia="en-AU"/>
        </w:rPr>
      </w:pPr>
      <w:r w:rsidRPr="0060051A">
        <w:rPr>
          <w:rFonts w:ascii="VIC" w:hAnsi="VIC" w:cstheme="minorHAnsi"/>
          <w:sz w:val="21"/>
          <w:szCs w:val="21"/>
          <w:lang w:eastAsia="en-AU"/>
        </w:rPr>
        <w:br w:type="page"/>
      </w:r>
    </w:p>
    <w:p w14:paraId="731B4991" w14:textId="77777777" w:rsidR="00F41A06" w:rsidRPr="0060051A" w:rsidRDefault="00F41A06" w:rsidP="00F41A06">
      <w:pPr>
        <w:pStyle w:val="Heading1"/>
        <w:pageBreakBefore w:val="0"/>
        <w:spacing w:before="0" w:after="360" w:line="440" w:lineRule="exact"/>
        <w:rPr>
          <w:rFonts w:ascii="VIC" w:hAnsi="VIC" w:cstheme="minorHAnsi"/>
          <w:b w:val="0"/>
          <w:sz w:val="32"/>
        </w:rPr>
      </w:pPr>
      <w:bookmarkStart w:id="145" w:name="_Toc32323353"/>
      <w:bookmarkStart w:id="146" w:name="_Toc127262870"/>
      <w:r w:rsidRPr="0060051A">
        <w:rPr>
          <w:rFonts w:ascii="VIC" w:hAnsi="VIC" w:cstheme="minorHAnsi"/>
          <w:b w:val="0"/>
          <w:sz w:val="32"/>
        </w:rPr>
        <w:lastRenderedPageBreak/>
        <w:t>C4 – Own source revenue per head of population (Audited)</w:t>
      </w:r>
      <w:bookmarkEnd w:id="145"/>
      <w:bookmarkEnd w:id="146"/>
      <w:r w:rsidRPr="0060051A">
        <w:rPr>
          <w:rFonts w:ascii="VIC" w:hAnsi="VIC" w:cstheme="minorHAnsi"/>
          <w:b w:val="0"/>
          <w:sz w:val="32"/>
        </w:rPr>
        <w:t xml:space="preserve">  </w:t>
      </w:r>
    </w:p>
    <w:p w14:paraId="78E242F2" w14:textId="77777777" w:rsidR="00F41A06" w:rsidRPr="0060051A" w:rsidRDefault="00F41A06" w:rsidP="00F41A06">
      <w:pPr>
        <w:pStyle w:val="BodyText100ThemeColour"/>
        <w:rPr>
          <w:rFonts w:ascii="VIC" w:hAnsi="VIC" w:cs="Arial"/>
          <w:b/>
          <w:sz w:val="24"/>
        </w:rPr>
      </w:pPr>
      <w:r w:rsidRPr="0060051A">
        <w:rPr>
          <w:rFonts w:ascii="VIC" w:hAnsi="VIC" w:cs="Arial"/>
          <w:b/>
          <w:sz w:val="24"/>
        </w:rPr>
        <w:t>Definition</w:t>
      </w:r>
    </w:p>
    <w:p w14:paraId="1B2F471C" w14:textId="77777777" w:rsidR="00F41A06" w:rsidRPr="0060051A" w:rsidRDefault="00F41A06" w:rsidP="00F41A06">
      <w:pPr>
        <w:pStyle w:val="BodyText"/>
        <w:rPr>
          <w:rFonts w:ascii="VIC" w:hAnsi="VIC"/>
          <w:color w:val="auto"/>
          <w:sz w:val="24"/>
        </w:rPr>
      </w:pPr>
      <w:r w:rsidRPr="0060051A">
        <w:rPr>
          <w:rStyle w:val="normaltextrun1"/>
          <w:rFonts w:ascii="VIC" w:hAnsi="VIC" w:cs="Arial"/>
          <w:color w:val="auto"/>
          <w:sz w:val="24"/>
          <w:szCs w:val="22"/>
        </w:rPr>
        <w:t xml:space="preserve">Own source revenue per head of population.  </w:t>
      </w:r>
      <w:r w:rsidRPr="0060051A">
        <w:rPr>
          <w:rStyle w:val="eop"/>
          <w:rFonts w:ascii="Cambria" w:hAnsi="Cambria" w:cs="Cambria"/>
          <w:color w:val="auto"/>
          <w:sz w:val="24"/>
          <w:szCs w:val="22"/>
        </w:rPr>
        <w:t> </w:t>
      </w:r>
    </w:p>
    <w:p w14:paraId="7FC7C71F" w14:textId="77777777" w:rsidR="00F41A06" w:rsidRPr="0060051A" w:rsidRDefault="00F41A06" w:rsidP="00F41A06">
      <w:pPr>
        <w:pStyle w:val="BodyText100ThemeColour"/>
        <w:rPr>
          <w:rFonts w:ascii="VIC" w:hAnsi="VIC" w:cs="Arial"/>
          <w:b/>
          <w:sz w:val="24"/>
        </w:rPr>
      </w:pPr>
      <w:r w:rsidRPr="0060051A">
        <w:rPr>
          <w:rFonts w:ascii="VIC" w:hAnsi="VIC" w:cs="Arial"/>
          <w:b/>
          <w:sz w:val="24"/>
        </w:rPr>
        <w:t>Calculation</w:t>
      </w:r>
    </w:p>
    <w:p w14:paraId="2E2EFB2E" w14:textId="77777777" w:rsidR="00F41A06" w:rsidRPr="0060051A" w:rsidRDefault="00F41A06" w:rsidP="00F41A06">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5B66E48F" w14:textId="77777777" w:rsidR="00F41A06" w:rsidRPr="0060051A" w:rsidRDefault="00F41A06" w:rsidP="00F41A06">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Own source revenue</w:t>
      </w:r>
    </w:p>
    <w:p w14:paraId="155B1B6B" w14:textId="77777777" w:rsidR="00F41A06" w:rsidRPr="0060051A" w:rsidRDefault="00F41A06" w:rsidP="00F41A06">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633786B3" w14:textId="77777777" w:rsidR="00F41A06" w:rsidRPr="0060051A" w:rsidRDefault="00F41A06" w:rsidP="00646F2F">
      <w:pPr>
        <w:pStyle w:val="BodyText"/>
        <w:spacing w:before="0" w:line="276" w:lineRule="auto"/>
        <w:rPr>
          <w:rFonts w:ascii="VIC" w:hAnsi="VIC" w:cs="Arial"/>
          <w:color w:val="auto"/>
          <w:sz w:val="21"/>
          <w:szCs w:val="21"/>
        </w:rPr>
      </w:pPr>
      <w:r w:rsidRPr="0060051A">
        <w:rPr>
          <w:rStyle w:val="normaltextrun1"/>
          <w:rFonts w:ascii="VIC" w:hAnsi="VIC" w:cs="Arial"/>
          <w:color w:val="auto"/>
          <w:sz w:val="21"/>
          <w:szCs w:val="21"/>
        </w:rPr>
        <w:t>Population</w:t>
      </w:r>
    </w:p>
    <w:p w14:paraId="64376F05" w14:textId="77777777" w:rsidR="00F41A06" w:rsidRPr="0060051A" w:rsidRDefault="00F41A06" w:rsidP="00F41A06">
      <w:pPr>
        <w:pStyle w:val="BodyText100ThemeColour"/>
        <w:rPr>
          <w:rFonts w:ascii="VIC" w:hAnsi="VIC" w:cs="Arial"/>
          <w:b/>
          <w:sz w:val="24"/>
        </w:rPr>
      </w:pPr>
      <w:r w:rsidRPr="0060051A">
        <w:rPr>
          <w:rFonts w:ascii="VIC" w:hAnsi="VIC" w:cs="Arial"/>
          <w:b/>
          <w:sz w:val="24"/>
        </w:rPr>
        <w:t xml:space="preserve">Key terms </w:t>
      </w:r>
    </w:p>
    <w:p w14:paraId="3DAB0588" w14:textId="77777777" w:rsidR="00F41A06" w:rsidRPr="0060051A" w:rsidRDefault="00F41A06" w:rsidP="00646F2F">
      <w:pPr>
        <w:tabs>
          <w:tab w:val="center" w:pos="4153"/>
          <w:tab w:val="right" w:pos="8306"/>
        </w:tabs>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Own-source revenue</w:t>
      </w:r>
    </w:p>
    <w:p w14:paraId="4E69B87B" w14:textId="1ABC301A" w:rsidR="00F41A06" w:rsidRPr="0060051A" w:rsidRDefault="00F41A06" w:rsidP="00646F2F">
      <w:pPr>
        <w:spacing w:before="0" w:line="276" w:lineRule="auto"/>
        <w:rPr>
          <w:rFonts w:ascii="VIC" w:hAnsi="VIC"/>
          <w:color w:val="auto"/>
          <w:sz w:val="21"/>
          <w:szCs w:val="21"/>
        </w:rPr>
      </w:pPr>
      <w:r w:rsidRPr="0060051A">
        <w:rPr>
          <w:rFonts w:ascii="VIC" w:hAnsi="VIC"/>
          <w:color w:val="auto"/>
          <w:sz w:val="21"/>
          <w:szCs w:val="21"/>
        </w:rPr>
        <w:t>Is adjusted underlying revenue excluding revenue which is not under the control of council (including government grants).</w:t>
      </w:r>
    </w:p>
    <w:p w14:paraId="48D71E33" w14:textId="77777777" w:rsidR="00F41A06" w:rsidRPr="0060051A" w:rsidRDefault="00F41A06" w:rsidP="00646F2F">
      <w:pPr>
        <w:spacing w:before="0" w:after="0" w:line="276" w:lineRule="auto"/>
        <w:textAlignment w:val="baseline"/>
        <w:rPr>
          <w:rFonts w:ascii="VIC" w:hAnsi="VIC"/>
          <w:color w:val="auto"/>
          <w:sz w:val="21"/>
          <w:szCs w:val="21"/>
        </w:rPr>
      </w:pPr>
      <w:r w:rsidRPr="0060051A">
        <w:rPr>
          <w:rFonts w:ascii="VIC" w:hAnsi="VIC"/>
          <w:color w:val="62BB46" w:themeColor="accent3"/>
          <w:sz w:val="21"/>
          <w:szCs w:val="21"/>
          <w:u w:val="single"/>
        </w:rPr>
        <w:t>Population</w:t>
      </w:r>
      <w:r w:rsidRPr="0060051A">
        <w:rPr>
          <w:rFonts w:ascii="VIC" w:hAnsi="VIC"/>
          <w:sz w:val="21"/>
          <w:szCs w:val="21"/>
          <w:u w:val="single"/>
        </w:rPr>
        <w:t xml:space="preserve"> </w:t>
      </w:r>
    </w:p>
    <w:p w14:paraId="7FAE6A5B" w14:textId="77777777" w:rsidR="00F41A06" w:rsidRPr="0060051A" w:rsidRDefault="00F41A06" w:rsidP="00F41A06">
      <w:pPr>
        <w:spacing w:line="276" w:lineRule="auto"/>
        <w:textAlignment w:val="baseline"/>
        <w:rPr>
          <w:rFonts w:ascii="VIC" w:hAnsi="VIC"/>
          <w:color w:val="auto"/>
        </w:rPr>
      </w:pPr>
      <w:r w:rsidRPr="0060051A">
        <w:rPr>
          <w:rFonts w:ascii="VIC" w:hAnsi="VIC"/>
          <w:color w:val="auto"/>
          <w:sz w:val="21"/>
          <w:szCs w:val="21"/>
        </w:rPr>
        <w:t>Means the resident population of the municipal district estimated by Council.</w:t>
      </w:r>
    </w:p>
    <w:p w14:paraId="61333179" w14:textId="77777777" w:rsidR="00F41A06" w:rsidRPr="0060051A" w:rsidRDefault="00F41A06" w:rsidP="00F41A06">
      <w:pPr>
        <w:pStyle w:val="BodyText100ThemeColour"/>
        <w:rPr>
          <w:rFonts w:ascii="VIC" w:hAnsi="VIC" w:cs="Arial"/>
          <w:b/>
          <w:sz w:val="24"/>
        </w:rPr>
      </w:pPr>
      <w:r w:rsidRPr="0060051A">
        <w:rPr>
          <w:rFonts w:ascii="VIC" w:hAnsi="VIC" w:cs="Arial"/>
          <w:b/>
          <w:sz w:val="24"/>
        </w:rPr>
        <w:t>Classification</w:t>
      </w:r>
    </w:p>
    <w:p w14:paraId="03FDD816" w14:textId="77777777" w:rsidR="00F41A06" w:rsidRPr="0060051A" w:rsidRDefault="00F41A06" w:rsidP="00F41A06">
      <w:pPr>
        <w:pStyle w:val="BodyText"/>
        <w:spacing w:before="0" w:after="0" w:line="276" w:lineRule="auto"/>
        <w:rPr>
          <w:rFonts w:ascii="VIC" w:hAnsi="VIC" w:cs="Arial"/>
          <w:color w:val="auto"/>
        </w:rPr>
      </w:pPr>
      <w:r w:rsidRPr="0060051A">
        <w:rPr>
          <w:rFonts w:ascii="VIC" w:hAnsi="VIC" w:cs="Arial"/>
          <w:color w:val="auto"/>
          <w:sz w:val="21"/>
          <w:szCs w:val="21"/>
        </w:rPr>
        <w:t>Input indicator – Own source revenue</w:t>
      </w:r>
    </w:p>
    <w:p w14:paraId="3C577166" w14:textId="77777777" w:rsidR="00F41A06" w:rsidRPr="0060051A" w:rsidRDefault="00F41A06" w:rsidP="00F41A06">
      <w:pPr>
        <w:pStyle w:val="BodyText100ThemeColour"/>
        <w:rPr>
          <w:rFonts w:ascii="VIC" w:hAnsi="VIC" w:cs="Arial"/>
          <w:b/>
          <w:sz w:val="24"/>
        </w:rPr>
      </w:pPr>
      <w:r w:rsidRPr="0060051A">
        <w:rPr>
          <w:rFonts w:ascii="VIC" w:hAnsi="VIC" w:cs="Arial"/>
          <w:b/>
          <w:sz w:val="24"/>
        </w:rPr>
        <w:t>Data source</w:t>
      </w:r>
    </w:p>
    <w:p w14:paraId="01A632BF" w14:textId="77777777" w:rsidR="00F41A06" w:rsidRPr="0060051A" w:rsidRDefault="00F41A06" w:rsidP="00F41A06">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Numerator</w:t>
      </w:r>
    </w:p>
    <w:p w14:paraId="5FF570F2" w14:textId="77777777" w:rsidR="00F41A06" w:rsidRPr="0060051A" w:rsidRDefault="00F41A06" w:rsidP="00F41A06">
      <w:pPr>
        <w:pStyle w:val="BodyText"/>
        <w:spacing w:before="0" w:line="276" w:lineRule="auto"/>
        <w:rPr>
          <w:rFonts w:ascii="VIC" w:hAnsi="VIC" w:cs="Arial"/>
          <w:color w:val="auto"/>
          <w:sz w:val="21"/>
          <w:szCs w:val="21"/>
        </w:rPr>
      </w:pPr>
      <w:r w:rsidRPr="0060051A">
        <w:rPr>
          <w:rFonts w:ascii="VIC" w:hAnsi="VIC" w:cs="Arial"/>
          <w:color w:val="auto"/>
          <w:sz w:val="21"/>
          <w:szCs w:val="21"/>
        </w:rPr>
        <w:t xml:space="preserve">Financial statements </w:t>
      </w:r>
    </w:p>
    <w:p w14:paraId="65FAF085" w14:textId="77777777" w:rsidR="00F41A06" w:rsidRPr="0060051A" w:rsidRDefault="00F41A06" w:rsidP="00F41A06">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Denominator</w:t>
      </w:r>
    </w:p>
    <w:p w14:paraId="66EA063D" w14:textId="2A17E962" w:rsidR="00F41A06" w:rsidRPr="0060051A" w:rsidRDefault="00F41A06" w:rsidP="00F41A06">
      <w:pPr>
        <w:pStyle w:val="BodyText"/>
        <w:spacing w:before="0" w:after="0" w:line="276" w:lineRule="auto"/>
        <w:rPr>
          <w:rFonts w:ascii="VIC" w:hAnsi="VIC" w:cs="Arial"/>
          <w:color w:val="auto"/>
          <w:sz w:val="21"/>
          <w:szCs w:val="21"/>
        </w:rPr>
      </w:pPr>
      <w:r w:rsidRPr="0060051A">
        <w:rPr>
          <w:rFonts w:ascii="VIC" w:hAnsi="VIC" w:cs="Arial"/>
          <w:color w:val="auto"/>
          <w:sz w:val="21"/>
          <w:szCs w:val="21"/>
        </w:rPr>
        <w:t>Australian Bureau of Statistics – Population Estimates by Local Government Area</w:t>
      </w:r>
    </w:p>
    <w:p w14:paraId="3AFE4FE4" w14:textId="77777777" w:rsidR="00F41A06" w:rsidRPr="0060051A" w:rsidRDefault="00F41A06" w:rsidP="00F41A06">
      <w:pPr>
        <w:pStyle w:val="BodyText100ThemeColour"/>
        <w:rPr>
          <w:rFonts w:ascii="VIC" w:hAnsi="VIC" w:cs="Arial"/>
          <w:b/>
          <w:bCs/>
          <w:sz w:val="24"/>
          <w:szCs w:val="24"/>
        </w:rPr>
      </w:pPr>
      <w:r w:rsidRPr="0060051A">
        <w:rPr>
          <w:rFonts w:ascii="VIC" w:hAnsi="VIC" w:cs="Arial"/>
          <w:b/>
          <w:bCs/>
          <w:sz w:val="24"/>
          <w:szCs w:val="24"/>
        </w:rPr>
        <w:t>Audit</w:t>
      </w:r>
    </w:p>
    <w:p w14:paraId="494BAFB9" w14:textId="77777777" w:rsidR="00F41A06" w:rsidRPr="0060051A" w:rsidRDefault="00F41A06" w:rsidP="000D3C08">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77A13A80" w14:textId="77777777" w:rsidR="00F41A06" w:rsidRPr="0060051A" w:rsidRDefault="00F41A06" w:rsidP="00AA295D">
      <w:pPr>
        <w:spacing w:before="0" w:after="0" w:line="276" w:lineRule="auto"/>
        <w:rPr>
          <w:rFonts w:ascii="VIC" w:hAnsi="VIC" w:cstheme="minorHAnsi"/>
          <w:bCs/>
          <w:iCs/>
          <w:color w:val="auto"/>
          <w:sz w:val="21"/>
          <w:szCs w:val="21"/>
        </w:rPr>
      </w:pPr>
      <w:r w:rsidRPr="0060051A">
        <w:rPr>
          <w:rFonts w:ascii="VIC" w:hAnsi="VIC" w:cstheme="minorHAnsi"/>
          <w:bCs/>
          <w:iCs/>
          <w:color w:val="auto"/>
          <w:sz w:val="21"/>
          <w:szCs w:val="21"/>
        </w:rPr>
        <w:t>Financial statements</w:t>
      </w:r>
    </w:p>
    <w:p w14:paraId="7F4E28B9" w14:textId="77777777" w:rsidR="00F41A06" w:rsidRPr="0060051A" w:rsidRDefault="00F41A06" w:rsidP="00AA295D">
      <w:pPr>
        <w:spacing w:before="0" w:after="0" w:line="276" w:lineRule="auto"/>
        <w:rPr>
          <w:rFonts w:ascii="VIC" w:hAnsi="VIC" w:cstheme="minorHAnsi"/>
          <w:bCs/>
          <w:iCs/>
          <w:color w:val="auto"/>
          <w:sz w:val="21"/>
          <w:szCs w:val="21"/>
        </w:rPr>
      </w:pPr>
      <w:r w:rsidRPr="0060051A">
        <w:rPr>
          <w:rFonts w:ascii="VIC" w:hAnsi="VIC" w:cstheme="minorHAnsi"/>
          <w:bCs/>
          <w:iCs/>
          <w:color w:val="auto"/>
          <w:sz w:val="21"/>
          <w:szCs w:val="21"/>
        </w:rPr>
        <w:t>Documented calculation of own-source revenue, with explanation of excluded revenue items</w:t>
      </w:r>
    </w:p>
    <w:p w14:paraId="747D3485" w14:textId="72611856" w:rsidR="00F41A06" w:rsidRPr="0060051A" w:rsidRDefault="00F41A06" w:rsidP="00F41A06">
      <w:pPr>
        <w:pStyle w:val="BodyText"/>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 xml:space="preserve">Documented source of municipal population estimate, such as Australian Bureau of Statistics (ABS) census data (e.g. </w:t>
      </w:r>
      <w:r w:rsidRPr="0060051A">
        <w:rPr>
          <w:rFonts w:ascii="VIC" w:hAnsi="VIC" w:cstheme="minorHAnsi"/>
          <w:color w:val="auto"/>
          <w:sz w:val="21"/>
          <w:szCs w:val="21"/>
        </w:rPr>
        <w:t>Australian Bureau of Statistics – Population Estimates by Local Government Area</w:t>
      </w:r>
      <w:r w:rsidRPr="0060051A">
        <w:rPr>
          <w:rFonts w:ascii="VIC" w:hAnsi="VIC" w:cstheme="minorHAnsi"/>
          <w:bCs/>
          <w:iCs/>
          <w:color w:val="auto"/>
          <w:sz w:val="21"/>
          <w:szCs w:val="21"/>
        </w:rPr>
        <w:t>) plus the basis for any growth assumptions adopted by Council</w:t>
      </w:r>
    </w:p>
    <w:p w14:paraId="0254C124" w14:textId="77777777" w:rsidR="00F41A06" w:rsidRPr="0060051A" w:rsidRDefault="00F41A06" w:rsidP="00F41A06">
      <w:pPr>
        <w:pStyle w:val="BodyText100ThemeColour"/>
        <w:rPr>
          <w:rFonts w:ascii="VIC" w:hAnsi="VIC" w:cs="Arial"/>
          <w:b/>
          <w:sz w:val="24"/>
        </w:rPr>
      </w:pPr>
      <w:r w:rsidRPr="0060051A">
        <w:rPr>
          <w:rFonts w:ascii="VIC" w:hAnsi="VIC" w:cs="Arial"/>
          <w:b/>
          <w:sz w:val="24"/>
        </w:rPr>
        <w:t>Data use / Community outcome</w:t>
      </w:r>
    </w:p>
    <w:p w14:paraId="08822812" w14:textId="77777777" w:rsidR="00F41A06" w:rsidRPr="0060051A" w:rsidRDefault="00F41A06" w:rsidP="00F41A06">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 xml:space="preserve">Assessment of the degree to which councils generate revenue from a range of sources. Higher amount of own source revenue suggests greater capacity to delivery services. </w:t>
      </w:r>
    </w:p>
    <w:p w14:paraId="0447F18B" w14:textId="77777777" w:rsidR="00F41A06" w:rsidRPr="0060051A" w:rsidRDefault="00F41A06" w:rsidP="00F41A06">
      <w:pPr>
        <w:pStyle w:val="BodyText100ThemeColour"/>
        <w:rPr>
          <w:rFonts w:ascii="VIC" w:hAnsi="VIC" w:cs="Arial"/>
          <w:b/>
          <w:sz w:val="24"/>
        </w:rPr>
      </w:pPr>
      <w:r w:rsidRPr="0060051A">
        <w:rPr>
          <w:rFonts w:ascii="VIC" w:hAnsi="VIC" w:cs="Arial"/>
          <w:b/>
          <w:sz w:val="24"/>
        </w:rPr>
        <w:t>Suitability for target setting</w:t>
      </w:r>
    </w:p>
    <w:p w14:paraId="570A120A" w14:textId="77777777" w:rsidR="00F41A06" w:rsidRPr="0060051A" w:rsidRDefault="00F41A06" w:rsidP="00F41A06">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3862EF31" w14:textId="77777777" w:rsidR="00F41A06" w:rsidRPr="0060051A" w:rsidRDefault="00F41A06" w:rsidP="00F41A06">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fluctuates between years, but council has some influence over the outcome. </w:t>
      </w:r>
    </w:p>
    <w:p w14:paraId="467EEA6A" w14:textId="77777777" w:rsidR="00F41A06" w:rsidRPr="0060051A" w:rsidRDefault="00F41A06" w:rsidP="00F41A06">
      <w:pPr>
        <w:pStyle w:val="BodyText100ThemeColour"/>
        <w:rPr>
          <w:rFonts w:ascii="VIC" w:hAnsi="VIC" w:cs="Arial"/>
          <w:b/>
          <w:sz w:val="24"/>
        </w:rPr>
      </w:pPr>
      <w:r w:rsidRPr="0060051A">
        <w:rPr>
          <w:rFonts w:ascii="VIC" w:hAnsi="VIC" w:cs="Arial"/>
          <w:b/>
          <w:sz w:val="24"/>
        </w:rPr>
        <w:t>Related to</w:t>
      </w:r>
    </w:p>
    <w:p w14:paraId="0DF3C684" w14:textId="77777777" w:rsidR="00F41A06" w:rsidRPr="0060051A" w:rsidRDefault="00F41A06" w:rsidP="00F41A06">
      <w:pPr>
        <w:pStyle w:val="BodyText"/>
        <w:spacing w:before="0" w:after="0" w:line="276" w:lineRule="auto"/>
        <w:rPr>
          <w:rFonts w:ascii="VIC" w:hAnsi="VIC" w:cs="Arial"/>
          <w:color w:val="auto"/>
          <w:sz w:val="21"/>
          <w:szCs w:val="21"/>
        </w:rPr>
      </w:pPr>
      <w:r w:rsidRPr="0060051A">
        <w:rPr>
          <w:rFonts w:ascii="VIC" w:hAnsi="VIC" w:cs="Arial"/>
          <w:color w:val="auto"/>
          <w:sz w:val="21"/>
          <w:szCs w:val="21"/>
        </w:rPr>
        <w:t>C5 – Recurrent grants per head of municipal population</w:t>
      </w:r>
    </w:p>
    <w:p w14:paraId="5C137FE8" w14:textId="77777777" w:rsidR="00F41A06" w:rsidRPr="0060051A" w:rsidRDefault="00F41A06" w:rsidP="00F41A06">
      <w:pPr>
        <w:pStyle w:val="BodyText"/>
        <w:spacing w:before="0" w:after="0" w:line="276" w:lineRule="auto"/>
        <w:rPr>
          <w:rFonts w:ascii="VIC" w:hAnsi="VIC" w:cs="Arial"/>
          <w:color w:val="auto"/>
          <w:sz w:val="21"/>
          <w:szCs w:val="21"/>
        </w:rPr>
      </w:pPr>
      <w:r w:rsidRPr="0060051A">
        <w:rPr>
          <w:rFonts w:ascii="VIC" w:hAnsi="VIC" w:cs="Arial"/>
          <w:color w:val="auto"/>
          <w:sz w:val="21"/>
          <w:szCs w:val="21"/>
        </w:rPr>
        <w:t>C6 – Relative Socio-Economic Disadvantage</w:t>
      </w:r>
    </w:p>
    <w:p w14:paraId="731ECBD5" w14:textId="77777777" w:rsidR="00F41A06" w:rsidRPr="0060051A" w:rsidRDefault="00F41A06" w:rsidP="00F41A06">
      <w:pPr>
        <w:pStyle w:val="BodyText100ThemeColour"/>
        <w:rPr>
          <w:rFonts w:ascii="VIC" w:hAnsi="VIC" w:cs="Arial"/>
          <w:b/>
          <w:sz w:val="24"/>
        </w:rPr>
      </w:pPr>
      <w:r w:rsidRPr="0060051A">
        <w:rPr>
          <w:rFonts w:ascii="VIC" w:hAnsi="VIC" w:cs="Arial"/>
          <w:b/>
          <w:sz w:val="24"/>
        </w:rPr>
        <w:t>Further information</w:t>
      </w:r>
    </w:p>
    <w:p w14:paraId="673F32F6" w14:textId="2AE55EB4" w:rsidR="002B3EB9" w:rsidRPr="0060051A" w:rsidRDefault="002B3EB9" w:rsidP="002B3EB9">
      <w:pPr>
        <w:pStyle w:val="BodyText"/>
        <w:spacing w:before="0" w:after="0" w:line="276" w:lineRule="auto"/>
        <w:rPr>
          <w:rFonts w:ascii="VIC" w:hAnsi="VIC" w:cs="Arial"/>
          <w:color w:val="auto"/>
          <w:sz w:val="21"/>
          <w:szCs w:val="21"/>
        </w:rPr>
      </w:pPr>
      <w:r w:rsidRPr="0060051A">
        <w:rPr>
          <w:rFonts w:ascii="VIC" w:hAnsi="VIC" w:cs="Arial"/>
          <w:color w:val="auto"/>
          <w:sz w:val="21"/>
          <w:szCs w:val="21"/>
        </w:rPr>
        <w:t xml:space="preserve">Local Government (Planning and Reporting) Regulations 2020 – Schedule 3 </w:t>
      </w:r>
    </w:p>
    <w:p w14:paraId="380437A7" w14:textId="77777777" w:rsidR="00F41A06" w:rsidRPr="0060051A" w:rsidRDefault="00F41A06" w:rsidP="00F41A06">
      <w:pPr>
        <w:pStyle w:val="BodyText100ThemeColour"/>
        <w:rPr>
          <w:rFonts w:ascii="VIC" w:hAnsi="VIC" w:cs="Arial"/>
          <w:b/>
          <w:sz w:val="24"/>
        </w:rPr>
      </w:pPr>
      <w:r w:rsidRPr="0060051A">
        <w:rPr>
          <w:rFonts w:ascii="VIC" w:hAnsi="VIC" w:cs="Arial"/>
          <w:b/>
          <w:sz w:val="24"/>
        </w:rPr>
        <w:t>Notes or Case Studies</w:t>
      </w:r>
    </w:p>
    <w:p w14:paraId="14D7E626" w14:textId="2FBC2F25" w:rsidR="009B68E4" w:rsidRPr="0060051A" w:rsidRDefault="00F41A06" w:rsidP="00F41A06">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None</w:t>
      </w:r>
    </w:p>
    <w:p w14:paraId="61697881" w14:textId="77777777" w:rsidR="009B68E4" w:rsidRPr="0060051A" w:rsidRDefault="009B68E4">
      <w:pPr>
        <w:spacing w:before="0" w:line="276" w:lineRule="auto"/>
        <w:rPr>
          <w:rFonts w:ascii="VIC" w:hAnsi="VIC" w:cstheme="minorHAnsi"/>
          <w:color w:val="000000" w:themeColor="text1"/>
          <w:sz w:val="21"/>
          <w:szCs w:val="21"/>
          <w:lang w:eastAsia="en-AU"/>
        </w:rPr>
      </w:pPr>
      <w:r w:rsidRPr="0060051A">
        <w:rPr>
          <w:rFonts w:ascii="VIC" w:hAnsi="VIC" w:cstheme="minorHAnsi"/>
          <w:sz w:val="21"/>
          <w:szCs w:val="21"/>
          <w:lang w:eastAsia="en-AU"/>
        </w:rPr>
        <w:br w:type="page"/>
      </w:r>
    </w:p>
    <w:p w14:paraId="24DD6E2A" w14:textId="77777777" w:rsidR="00387F2C" w:rsidRPr="0060051A" w:rsidRDefault="00387F2C" w:rsidP="00387F2C">
      <w:pPr>
        <w:pStyle w:val="Heading1"/>
        <w:pageBreakBefore w:val="0"/>
        <w:spacing w:before="0" w:after="360" w:line="440" w:lineRule="exact"/>
        <w:rPr>
          <w:rFonts w:ascii="VIC" w:hAnsi="VIC" w:cstheme="minorHAnsi"/>
          <w:b w:val="0"/>
          <w:sz w:val="32"/>
        </w:rPr>
      </w:pPr>
      <w:bookmarkStart w:id="147" w:name="_Toc32323354"/>
      <w:bookmarkStart w:id="148" w:name="_Toc127262871"/>
      <w:r w:rsidRPr="0060051A">
        <w:rPr>
          <w:rFonts w:ascii="VIC" w:hAnsi="VIC" w:cstheme="minorHAnsi"/>
          <w:b w:val="0"/>
          <w:sz w:val="32"/>
        </w:rPr>
        <w:lastRenderedPageBreak/>
        <w:t>C5 – Recurrent grants per head of population (Audited)</w:t>
      </w:r>
      <w:bookmarkEnd w:id="147"/>
      <w:bookmarkEnd w:id="148"/>
      <w:r w:rsidRPr="0060051A">
        <w:rPr>
          <w:rFonts w:ascii="VIC" w:hAnsi="VIC" w:cstheme="minorHAnsi"/>
          <w:b w:val="0"/>
          <w:sz w:val="32"/>
        </w:rPr>
        <w:t xml:space="preserve"> </w:t>
      </w:r>
    </w:p>
    <w:p w14:paraId="5DD7F87A" w14:textId="77777777" w:rsidR="00387F2C" w:rsidRPr="0060051A" w:rsidRDefault="00387F2C" w:rsidP="00387F2C">
      <w:pPr>
        <w:pStyle w:val="BodyText100ThemeColour"/>
        <w:rPr>
          <w:rFonts w:ascii="VIC" w:hAnsi="VIC" w:cs="Arial"/>
          <w:b/>
          <w:sz w:val="24"/>
        </w:rPr>
      </w:pPr>
      <w:r w:rsidRPr="0060051A">
        <w:rPr>
          <w:rFonts w:ascii="VIC" w:hAnsi="VIC" w:cs="Arial"/>
          <w:b/>
          <w:sz w:val="24"/>
        </w:rPr>
        <w:t>Definition</w:t>
      </w:r>
    </w:p>
    <w:p w14:paraId="41645B81" w14:textId="77777777" w:rsidR="00387F2C" w:rsidRPr="0060051A" w:rsidRDefault="00387F2C" w:rsidP="00387F2C">
      <w:pPr>
        <w:pStyle w:val="BodyText"/>
        <w:rPr>
          <w:rFonts w:ascii="VIC" w:hAnsi="VIC"/>
          <w:color w:val="auto"/>
        </w:rPr>
      </w:pPr>
      <w:r w:rsidRPr="0060051A">
        <w:rPr>
          <w:rStyle w:val="normaltextrun1"/>
          <w:rFonts w:ascii="VIC" w:hAnsi="VIC" w:cs="Arial"/>
          <w:color w:val="auto"/>
          <w:sz w:val="24"/>
          <w:szCs w:val="22"/>
        </w:rPr>
        <w:t>Recurrent grants per head of population.</w:t>
      </w:r>
      <w:r w:rsidRPr="0060051A">
        <w:rPr>
          <w:rStyle w:val="normaltextrun1"/>
          <w:rFonts w:ascii="VIC" w:hAnsi="VIC" w:cs="Arial"/>
          <w:color w:val="auto"/>
          <w:szCs w:val="22"/>
        </w:rPr>
        <w:t xml:space="preserve">  </w:t>
      </w:r>
      <w:r w:rsidRPr="0060051A">
        <w:rPr>
          <w:rStyle w:val="eop"/>
          <w:rFonts w:ascii="Cambria" w:hAnsi="Cambria" w:cs="Cambria"/>
          <w:color w:val="auto"/>
          <w:szCs w:val="22"/>
        </w:rPr>
        <w:t> </w:t>
      </w:r>
    </w:p>
    <w:p w14:paraId="42172F04" w14:textId="77777777" w:rsidR="00387F2C" w:rsidRPr="0060051A" w:rsidRDefault="00387F2C" w:rsidP="00387F2C">
      <w:pPr>
        <w:pStyle w:val="BodyText100ThemeColour"/>
        <w:rPr>
          <w:rFonts w:ascii="VIC" w:hAnsi="VIC" w:cs="Arial"/>
          <w:b/>
          <w:sz w:val="24"/>
        </w:rPr>
      </w:pPr>
      <w:r w:rsidRPr="0060051A">
        <w:rPr>
          <w:rFonts w:ascii="VIC" w:hAnsi="VIC" w:cs="Arial"/>
          <w:b/>
          <w:sz w:val="24"/>
        </w:rPr>
        <w:t>Calculation</w:t>
      </w:r>
    </w:p>
    <w:p w14:paraId="0E738D6A" w14:textId="77777777" w:rsidR="00387F2C" w:rsidRPr="0060051A" w:rsidRDefault="00387F2C" w:rsidP="00387F2C">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0204D0A3" w14:textId="77777777" w:rsidR="00387F2C" w:rsidRPr="0060051A" w:rsidRDefault="00387F2C" w:rsidP="00387F2C">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Recurrent grants</w:t>
      </w:r>
    </w:p>
    <w:p w14:paraId="0DC4A860" w14:textId="77777777" w:rsidR="00387F2C" w:rsidRPr="0060051A" w:rsidRDefault="00387F2C" w:rsidP="00387F2C">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4C7C3654" w14:textId="77777777" w:rsidR="00387F2C" w:rsidRPr="0060051A" w:rsidRDefault="00387F2C" w:rsidP="00387F2C">
      <w:pPr>
        <w:pStyle w:val="BodyText"/>
        <w:spacing w:before="0" w:line="276" w:lineRule="auto"/>
        <w:rPr>
          <w:rFonts w:ascii="VIC" w:hAnsi="VIC" w:cs="Arial"/>
          <w:color w:val="auto"/>
          <w:sz w:val="21"/>
          <w:szCs w:val="21"/>
        </w:rPr>
      </w:pPr>
      <w:r w:rsidRPr="0060051A">
        <w:rPr>
          <w:rStyle w:val="normaltextrun1"/>
          <w:rFonts w:ascii="VIC" w:hAnsi="VIC" w:cs="Arial"/>
          <w:color w:val="auto"/>
          <w:sz w:val="21"/>
          <w:szCs w:val="21"/>
        </w:rPr>
        <w:t>Population</w:t>
      </w:r>
    </w:p>
    <w:p w14:paraId="543D21FC" w14:textId="77777777" w:rsidR="00387F2C" w:rsidRPr="0060051A" w:rsidRDefault="00387F2C" w:rsidP="00387F2C">
      <w:pPr>
        <w:pStyle w:val="BodyText100ThemeColour"/>
        <w:rPr>
          <w:rFonts w:ascii="VIC" w:hAnsi="VIC" w:cs="Arial"/>
          <w:b/>
          <w:sz w:val="24"/>
        </w:rPr>
      </w:pPr>
      <w:r w:rsidRPr="0060051A">
        <w:rPr>
          <w:rFonts w:ascii="VIC" w:hAnsi="VIC" w:cs="Arial"/>
          <w:b/>
          <w:sz w:val="24"/>
        </w:rPr>
        <w:t xml:space="preserve">Key terms </w:t>
      </w:r>
    </w:p>
    <w:p w14:paraId="484DA8D9" w14:textId="77777777" w:rsidR="00387F2C" w:rsidRPr="0060051A" w:rsidRDefault="00387F2C" w:rsidP="00387F2C">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Recurrent grants</w:t>
      </w:r>
    </w:p>
    <w:p w14:paraId="27B0B081" w14:textId="06649A63" w:rsidR="00387F2C" w:rsidRPr="0060051A" w:rsidRDefault="00387F2C" w:rsidP="0066738B">
      <w:pPr>
        <w:spacing w:before="0" w:line="276" w:lineRule="auto"/>
        <w:rPr>
          <w:rFonts w:ascii="VIC" w:hAnsi="VIC"/>
          <w:color w:val="auto"/>
          <w:sz w:val="21"/>
          <w:szCs w:val="21"/>
        </w:rPr>
      </w:pPr>
      <w:r w:rsidRPr="0060051A">
        <w:rPr>
          <w:rFonts w:ascii="VIC" w:hAnsi="VIC"/>
          <w:color w:val="auto"/>
          <w:sz w:val="21"/>
          <w:szCs w:val="21"/>
        </w:rPr>
        <w:t>Is operating or capital grants other than non-recurrent grants.</w:t>
      </w:r>
    </w:p>
    <w:p w14:paraId="40700EAB" w14:textId="77777777" w:rsidR="00387F2C" w:rsidRPr="0060051A" w:rsidRDefault="00387F2C" w:rsidP="0066738B">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Non-recurrent grants</w:t>
      </w:r>
    </w:p>
    <w:p w14:paraId="71F70799" w14:textId="2A5FD8DB" w:rsidR="00387F2C" w:rsidRPr="0060051A" w:rsidRDefault="00387F2C" w:rsidP="0066738B">
      <w:pPr>
        <w:spacing w:before="0" w:line="276" w:lineRule="auto"/>
        <w:rPr>
          <w:rFonts w:ascii="VIC" w:hAnsi="VIC"/>
          <w:color w:val="auto"/>
          <w:sz w:val="21"/>
          <w:szCs w:val="21"/>
        </w:rPr>
      </w:pPr>
      <w:r w:rsidRPr="0060051A">
        <w:rPr>
          <w:rFonts w:ascii="VIC" w:hAnsi="VIC"/>
          <w:color w:val="auto"/>
          <w:sz w:val="21"/>
          <w:szCs w:val="21"/>
        </w:rPr>
        <w:t xml:space="preserve">Is operating or capital grants obtained on the condition that they be expended in a specified manner and not expected to be received again during the period covered by the </w:t>
      </w:r>
      <w:r w:rsidR="004020DF" w:rsidRPr="0060051A">
        <w:rPr>
          <w:rFonts w:ascii="VIC" w:hAnsi="VIC"/>
          <w:color w:val="auto"/>
          <w:sz w:val="21"/>
          <w:szCs w:val="21"/>
        </w:rPr>
        <w:t>Financial Plan</w:t>
      </w:r>
      <w:r w:rsidRPr="0060051A">
        <w:rPr>
          <w:rFonts w:ascii="VIC" w:hAnsi="VIC"/>
          <w:color w:val="auto"/>
          <w:sz w:val="21"/>
          <w:szCs w:val="21"/>
        </w:rPr>
        <w:t>.</w:t>
      </w:r>
    </w:p>
    <w:p w14:paraId="2CEB69BA" w14:textId="77777777" w:rsidR="00387F2C" w:rsidRPr="0060051A" w:rsidRDefault="00387F2C" w:rsidP="0066738B">
      <w:pPr>
        <w:spacing w:before="0" w:after="0" w:line="276" w:lineRule="auto"/>
        <w:textAlignment w:val="baseline"/>
        <w:rPr>
          <w:rFonts w:ascii="VIC" w:hAnsi="VIC"/>
          <w:color w:val="62BB46" w:themeColor="accent3"/>
          <w:sz w:val="21"/>
          <w:szCs w:val="21"/>
        </w:rPr>
      </w:pPr>
      <w:r w:rsidRPr="0060051A">
        <w:rPr>
          <w:rFonts w:ascii="VIC" w:hAnsi="VIC"/>
          <w:color w:val="62BB46" w:themeColor="accent3"/>
          <w:sz w:val="21"/>
          <w:szCs w:val="21"/>
          <w:u w:val="single"/>
        </w:rPr>
        <w:t xml:space="preserve">Population </w:t>
      </w:r>
    </w:p>
    <w:p w14:paraId="5E43C2D6" w14:textId="77777777" w:rsidR="00387F2C" w:rsidRPr="0060051A" w:rsidRDefault="00387F2C" w:rsidP="0031698B">
      <w:pPr>
        <w:spacing w:before="0" w:after="0" w:line="276" w:lineRule="auto"/>
        <w:textAlignment w:val="baseline"/>
        <w:rPr>
          <w:rFonts w:ascii="VIC" w:hAnsi="VIC"/>
          <w:color w:val="auto"/>
        </w:rPr>
      </w:pPr>
      <w:r w:rsidRPr="0060051A">
        <w:rPr>
          <w:rFonts w:ascii="VIC" w:hAnsi="VIC"/>
          <w:color w:val="auto"/>
          <w:sz w:val="21"/>
          <w:szCs w:val="21"/>
        </w:rPr>
        <w:t>Means the resident population of the municipal district estimated by Council.</w:t>
      </w:r>
    </w:p>
    <w:p w14:paraId="68966368" w14:textId="77777777" w:rsidR="00387F2C" w:rsidRPr="0060051A" w:rsidRDefault="00387F2C" w:rsidP="00387F2C">
      <w:pPr>
        <w:pStyle w:val="BodyText100ThemeColour"/>
        <w:rPr>
          <w:rFonts w:ascii="VIC" w:hAnsi="VIC" w:cs="Arial"/>
          <w:b/>
          <w:sz w:val="24"/>
        </w:rPr>
      </w:pPr>
      <w:r w:rsidRPr="0060051A">
        <w:rPr>
          <w:rFonts w:ascii="VIC" w:hAnsi="VIC" w:cs="Arial"/>
          <w:b/>
          <w:sz w:val="24"/>
        </w:rPr>
        <w:t>Classification</w:t>
      </w:r>
    </w:p>
    <w:p w14:paraId="6C707A8C" w14:textId="77777777" w:rsidR="00387F2C" w:rsidRPr="0060051A" w:rsidRDefault="00387F2C" w:rsidP="00387F2C">
      <w:pPr>
        <w:pStyle w:val="BodyText"/>
        <w:spacing w:before="0" w:after="0" w:line="276" w:lineRule="auto"/>
        <w:rPr>
          <w:rFonts w:ascii="VIC" w:hAnsi="VIC" w:cs="Arial"/>
          <w:color w:val="auto"/>
          <w:sz w:val="21"/>
          <w:szCs w:val="21"/>
        </w:rPr>
      </w:pPr>
      <w:r w:rsidRPr="0060051A">
        <w:rPr>
          <w:rFonts w:ascii="VIC" w:hAnsi="VIC" w:cs="Arial"/>
          <w:color w:val="auto"/>
          <w:sz w:val="21"/>
          <w:szCs w:val="21"/>
        </w:rPr>
        <w:t>Input indicator – Recurrent grants</w:t>
      </w:r>
    </w:p>
    <w:p w14:paraId="321A5109" w14:textId="77777777" w:rsidR="00387F2C" w:rsidRPr="0060051A" w:rsidRDefault="00387F2C" w:rsidP="00387F2C">
      <w:pPr>
        <w:pStyle w:val="BodyText100ThemeColour"/>
        <w:rPr>
          <w:rFonts w:ascii="VIC" w:hAnsi="VIC" w:cs="Arial"/>
          <w:b/>
          <w:sz w:val="24"/>
        </w:rPr>
      </w:pPr>
      <w:r w:rsidRPr="0060051A">
        <w:rPr>
          <w:rFonts w:ascii="VIC" w:hAnsi="VIC" w:cs="Arial"/>
          <w:b/>
          <w:sz w:val="24"/>
        </w:rPr>
        <w:t>Data source</w:t>
      </w:r>
    </w:p>
    <w:p w14:paraId="36A389A2" w14:textId="77777777" w:rsidR="00387F2C" w:rsidRPr="0060051A" w:rsidRDefault="00387F2C" w:rsidP="00387F2C">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Numerator</w:t>
      </w:r>
    </w:p>
    <w:p w14:paraId="3AE3CAA4" w14:textId="77777777" w:rsidR="00387F2C" w:rsidRPr="0060051A" w:rsidRDefault="00387F2C" w:rsidP="00387F2C">
      <w:pPr>
        <w:pStyle w:val="BodyText"/>
        <w:spacing w:before="0" w:line="276" w:lineRule="auto"/>
        <w:rPr>
          <w:rFonts w:ascii="VIC" w:hAnsi="VIC" w:cs="Arial"/>
          <w:color w:val="auto"/>
          <w:sz w:val="21"/>
          <w:szCs w:val="21"/>
        </w:rPr>
      </w:pPr>
      <w:r w:rsidRPr="0060051A">
        <w:rPr>
          <w:rFonts w:ascii="VIC" w:hAnsi="VIC" w:cs="Arial"/>
          <w:color w:val="auto"/>
          <w:sz w:val="21"/>
          <w:szCs w:val="21"/>
        </w:rPr>
        <w:t xml:space="preserve">Financial statements </w:t>
      </w:r>
    </w:p>
    <w:p w14:paraId="4FE1D7A9" w14:textId="77777777" w:rsidR="00387F2C" w:rsidRPr="0060051A" w:rsidRDefault="00387F2C" w:rsidP="00387F2C">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Denominator</w:t>
      </w:r>
    </w:p>
    <w:p w14:paraId="261B3F52" w14:textId="11EF7CE0" w:rsidR="00387F2C" w:rsidRPr="0060051A" w:rsidRDefault="00387F2C" w:rsidP="00387F2C">
      <w:pPr>
        <w:pStyle w:val="BodyText"/>
        <w:spacing w:before="0" w:after="0" w:line="276" w:lineRule="auto"/>
        <w:rPr>
          <w:rFonts w:ascii="VIC" w:hAnsi="VIC" w:cs="Arial"/>
          <w:color w:val="auto"/>
          <w:sz w:val="21"/>
          <w:szCs w:val="21"/>
        </w:rPr>
      </w:pPr>
      <w:r w:rsidRPr="0060051A">
        <w:rPr>
          <w:rFonts w:ascii="VIC" w:hAnsi="VIC" w:cs="Arial"/>
          <w:color w:val="auto"/>
          <w:sz w:val="21"/>
          <w:szCs w:val="21"/>
        </w:rPr>
        <w:t>Australian Bureau of Statistics – Population Estimates by Local Government Area</w:t>
      </w:r>
    </w:p>
    <w:p w14:paraId="7E58E6DB" w14:textId="77777777" w:rsidR="00387F2C" w:rsidRPr="0060051A" w:rsidRDefault="00387F2C" w:rsidP="00387F2C">
      <w:pPr>
        <w:pStyle w:val="BodyText100ThemeColour"/>
        <w:rPr>
          <w:rFonts w:ascii="VIC" w:hAnsi="VIC" w:cs="Arial"/>
          <w:b/>
          <w:bCs/>
          <w:sz w:val="24"/>
          <w:szCs w:val="24"/>
        </w:rPr>
      </w:pPr>
      <w:r w:rsidRPr="0060051A">
        <w:rPr>
          <w:rFonts w:ascii="VIC" w:hAnsi="VIC" w:cs="Arial"/>
          <w:b/>
          <w:bCs/>
          <w:sz w:val="24"/>
          <w:szCs w:val="24"/>
        </w:rPr>
        <w:t>Audit</w:t>
      </w:r>
    </w:p>
    <w:p w14:paraId="339D56FF" w14:textId="77777777" w:rsidR="00387F2C" w:rsidRPr="0060051A" w:rsidRDefault="00387F2C" w:rsidP="0031698B">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361F3CCB" w14:textId="77777777" w:rsidR="00387F2C" w:rsidRPr="0060051A" w:rsidRDefault="00387F2C" w:rsidP="00FB798C">
      <w:pPr>
        <w:spacing w:before="0" w:after="0" w:line="276" w:lineRule="auto"/>
        <w:rPr>
          <w:rFonts w:ascii="VIC" w:hAnsi="VIC" w:cstheme="minorHAnsi"/>
          <w:bCs/>
          <w:iCs/>
          <w:color w:val="auto"/>
          <w:sz w:val="21"/>
          <w:szCs w:val="21"/>
        </w:rPr>
      </w:pPr>
      <w:r w:rsidRPr="0060051A">
        <w:rPr>
          <w:rFonts w:ascii="VIC" w:hAnsi="VIC" w:cstheme="minorHAnsi"/>
          <w:bCs/>
          <w:iCs/>
          <w:color w:val="auto"/>
          <w:sz w:val="21"/>
          <w:szCs w:val="21"/>
        </w:rPr>
        <w:t>Financial statements</w:t>
      </w:r>
    </w:p>
    <w:p w14:paraId="676C0E83" w14:textId="77777777" w:rsidR="00387F2C" w:rsidRPr="0060051A" w:rsidRDefault="00387F2C" w:rsidP="00FB798C">
      <w:pPr>
        <w:spacing w:before="0" w:line="276" w:lineRule="auto"/>
        <w:rPr>
          <w:rFonts w:ascii="VIC" w:hAnsi="VIC" w:cstheme="minorHAnsi"/>
          <w:bCs/>
          <w:iCs/>
          <w:color w:val="auto"/>
          <w:sz w:val="21"/>
          <w:szCs w:val="21"/>
        </w:rPr>
      </w:pPr>
      <w:r w:rsidRPr="0060051A">
        <w:rPr>
          <w:rFonts w:ascii="VIC" w:hAnsi="VIC" w:cstheme="minorHAnsi"/>
          <w:bCs/>
          <w:iCs/>
          <w:color w:val="auto"/>
          <w:sz w:val="21"/>
          <w:szCs w:val="21"/>
        </w:rPr>
        <w:t>Documented source of municipal population estimate, such as ABS census data plus the basis for any growth assumptions adopted by Council</w:t>
      </w:r>
    </w:p>
    <w:p w14:paraId="37759E78" w14:textId="4AB2BA98" w:rsidR="00387F2C" w:rsidRPr="0060051A" w:rsidRDefault="00387F2C" w:rsidP="00FB798C">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Other advice</w:t>
      </w:r>
    </w:p>
    <w:p w14:paraId="364D2422" w14:textId="77777777" w:rsidR="00387F2C" w:rsidRPr="0060051A" w:rsidRDefault="00387F2C" w:rsidP="00387F2C">
      <w:pPr>
        <w:pStyle w:val="BodyText"/>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“Recurrent grants” includes both operating and capital recurrent grants</w:t>
      </w:r>
    </w:p>
    <w:p w14:paraId="486FEB37" w14:textId="77777777" w:rsidR="00387F2C" w:rsidRPr="0060051A" w:rsidRDefault="00387F2C" w:rsidP="00387F2C">
      <w:pPr>
        <w:pStyle w:val="BodyText100ThemeColour"/>
        <w:rPr>
          <w:rFonts w:ascii="VIC" w:hAnsi="VIC" w:cs="Arial"/>
          <w:b/>
          <w:sz w:val="24"/>
        </w:rPr>
      </w:pPr>
      <w:r w:rsidRPr="0060051A">
        <w:rPr>
          <w:rFonts w:ascii="VIC" w:hAnsi="VIC" w:cs="Arial"/>
          <w:b/>
          <w:sz w:val="24"/>
        </w:rPr>
        <w:t>Data use / Community outcome</w:t>
      </w:r>
    </w:p>
    <w:p w14:paraId="089F8609" w14:textId="77777777" w:rsidR="00387F2C" w:rsidRPr="0060051A" w:rsidRDefault="00387F2C" w:rsidP="00387F2C">
      <w:pPr>
        <w:spacing w:line="276" w:lineRule="auto"/>
        <w:rPr>
          <w:rFonts w:ascii="VIC" w:hAnsi="VIC"/>
          <w:color w:val="auto"/>
          <w:sz w:val="21"/>
          <w:szCs w:val="21"/>
        </w:rPr>
      </w:pPr>
      <w:r w:rsidRPr="0060051A">
        <w:rPr>
          <w:rFonts w:ascii="VIC" w:eastAsia="Arial Nova" w:hAnsi="VIC"/>
          <w:color w:val="auto"/>
          <w:sz w:val="21"/>
          <w:szCs w:val="21"/>
        </w:rPr>
        <w:t xml:space="preserve">Assessment of the degree to which councils generate revenue from a range of sources. Higher amount of grant </w:t>
      </w:r>
      <w:r w:rsidRPr="0060051A">
        <w:rPr>
          <w:rFonts w:ascii="VIC" w:hAnsi="VIC"/>
          <w:color w:val="auto"/>
          <w:sz w:val="21"/>
          <w:szCs w:val="21"/>
        </w:rPr>
        <w:t xml:space="preserve">revenue suggests greater capacity to delivery community services. </w:t>
      </w:r>
    </w:p>
    <w:p w14:paraId="6AE5ADB5" w14:textId="77777777" w:rsidR="00387F2C" w:rsidRPr="0060051A" w:rsidRDefault="00387F2C" w:rsidP="00387F2C">
      <w:pPr>
        <w:pStyle w:val="BodyText100ThemeColour"/>
        <w:rPr>
          <w:rFonts w:ascii="VIC" w:hAnsi="VIC" w:cs="Arial"/>
          <w:b/>
          <w:sz w:val="24"/>
        </w:rPr>
      </w:pPr>
      <w:r w:rsidRPr="0060051A">
        <w:rPr>
          <w:rFonts w:ascii="VIC" w:hAnsi="VIC" w:cs="Arial"/>
          <w:b/>
          <w:sz w:val="24"/>
        </w:rPr>
        <w:t>Suitability for target setting</w:t>
      </w:r>
    </w:p>
    <w:p w14:paraId="0845D991" w14:textId="77777777" w:rsidR="00387F2C" w:rsidRPr="0060051A" w:rsidRDefault="00387F2C" w:rsidP="00387F2C">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7AB836DC" w14:textId="77777777" w:rsidR="00387F2C" w:rsidRPr="0060051A" w:rsidRDefault="00387F2C" w:rsidP="00387F2C">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fluctuates between years, but council has some influence over the outcome. </w:t>
      </w:r>
    </w:p>
    <w:p w14:paraId="081D960E" w14:textId="77777777" w:rsidR="00387F2C" w:rsidRPr="0060051A" w:rsidRDefault="00387F2C" w:rsidP="00387F2C">
      <w:pPr>
        <w:pStyle w:val="BodyText100ThemeColour"/>
        <w:rPr>
          <w:rFonts w:ascii="VIC" w:hAnsi="VIC" w:cs="Arial"/>
          <w:b/>
          <w:sz w:val="24"/>
        </w:rPr>
      </w:pPr>
      <w:r w:rsidRPr="0060051A">
        <w:rPr>
          <w:rFonts w:ascii="VIC" w:hAnsi="VIC" w:cs="Arial"/>
          <w:b/>
          <w:sz w:val="24"/>
        </w:rPr>
        <w:t>Related to</w:t>
      </w:r>
    </w:p>
    <w:p w14:paraId="72123B93" w14:textId="77777777" w:rsidR="00387F2C" w:rsidRPr="0060051A" w:rsidRDefault="00387F2C" w:rsidP="00387F2C">
      <w:pPr>
        <w:pStyle w:val="BodyText"/>
        <w:spacing w:before="0" w:after="0" w:line="276" w:lineRule="auto"/>
        <w:rPr>
          <w:rFonts w:ascii="VIC" w:hAnsi="VIC" w:cs="Arial"/>
          <w:color w:val="auto"/>
          <w:sz w:val="21"/>
          <w:szCs w:val="21"/>
        </w:rPr>
      </w:pPr>
      <w:r w:rsidRPr="0060051A">
        <w:rPr>
          <w:rFonts w:ascii="VIC" w:hAnsi="VIC" w:cs="Arial"/>
          <w:color w:val="auto"/>
          <w:sz w:val="21"/>
          <w:szCs w:val="21"/>
        </w:rPr>
        <w:t>C4 – Own source revenue per head of municipal population</w:t>
      </w:r>
    </w:p>
    <w:p w14:paraId="408461DA" w14:textId="77777777" w:rsidR="00387F2C" w:rsidRPr="0060051A" w:rsidRDefault="00387F2C" w:rsidP="00387F2C">
      <w:pPr>
        <w:pStyle w:val="BodyText"/>
        <w:spacing w:before="0" w:after="0" w:line="276" w:lineRule="auto"/>
        <w:rPr>
          <w:rFonts w:ascii="VIC" w:hAnsi="VIC" w:cs="Arial"/>
          <w:color w:val="auto"/>
          <w:sz w:val="21"/>
          <w:szCs w:val="21"/>
        </w:rPr>
      </w:pPr>
      <w:r w:rsidRPr="0060051A">
        <w:rPr>
          <w:rFonts w:ascii="VIC" w:hAnsi="VIC" w:cs="Arial"/>
          <w:color w:val="auto"/>
          <w:sz w:val="21"/>
          <w:szCs w:val="21"/>
        </w:rPr>
        <w:t>C6 – Relative Socio-Economic Disadvantage</w:t>
      </w:r>
    </w:p>
    <w:p w14:paraId="31AAADF4" w14:textId="77777777" w:rsidR="00387F2C" w:rsidRPr="0060051A" w:rsidRDefault="00387F2C" w:rsidP="00387F2C">
      <w:pPr>
        <w:pStyle w:val="BodyText100ThemeColour"/>
        <w:rPr>
          <w:rFonts w:ascii="VIC" w:hAnsi="VIC" w:cs="Arial"/>
          <w:b/>
          <w:sz w:val="24"/>
        </w:rPr>
      </w:pPr>
      <w:r w:rsidRPr="0060051A">
        <w:rPr>
          <w:rFonts w:ascii="VIC" w:hAnsi="VIC" w:cs="Arial"/>
          <w:b/>
          <w:sz w:val="24"/>
        </w:rPr>
        <w:t>Further information</w:t>
      </w:r>
    </w:p>
    <w:p w14:paraId="02F3FE8C" w14:textId="53BB9156" w:rsidR="002B3EB9" w:rsidRPr="0060051A" w:rsidRDefault="002B3EB9" w:rsidP="002B3EB9">
      <w:pPr>
        <w:pStyle w:val="BodyText"/>
        <w:spacing w:before="0" w:after="0" w:line="276" w:lineRule="auto"/>
        <w:rPr>
          <w:rFonts w:ascii="VIC" w:hAnsi="VIC" w:cs="Arial"/>
          <w:color w:val="auto"/>
          <w:sz w:val="21"/>
          <w:szCs w:val="21"/>
        </w:rPr>
      </w:pPr>
      <w:r w:rsidRPr="0060051A">
        <w:rPr>
          <w:rFonts w:ascii="VIC" w:hAnsi="VIC" w:cs="Arial"/>
          <w:color w:val="auto"/>
          <w:sz w:val="21"/>
          <w:szCs w:val="21"/>
        </w:rPr>
        <w:t>Local Government (Planning and Reporting) Regulations 2020 – Schedule 3 Part 4</w:t>
      </w:r>
      <w:r w:rsidR="003C7A57" w:rsidRPr="0060051A">
        <w:rPr>
          <w:rFonts w:ascii="VIC" w:hAnsi="VIC" w:cs="Arial"/>
          <w:color w:val="auto"/>
          <w:sz w:val="21"/>
          <w:szCs w:val="21"/>
        </w:rPr>
        <w:t>b</w:t>
      </w:r>
      <w:r w:rsidRPr="0060051A">
        <w:rPr>
          <w:rFonts w:ascii="VIC" w:hAnsi="VIC" w:cs="Arial"/>
          <w:color w:val="auto"/>
          <w:sz w:val="21"/>
          <w:szCs w:val="21"/>
        </w:rPr>
        <w:t xml:space="preserve"> (Page 55)</w:t>
      </w:r>
    </w:p>
    <w:p w14:paraId="6627B03E" w14:textId="77777777" w:rsidR="00387F2C" w:rsidRPr="0060051A" w:rsidRDefault="00387F2C" w:rsidP="00387F2C">
      <w:pPr>
        <w:pStyle w:val="BodyText100ThemeColour"/>
        <w:rPr>
          <w:rFonts w:ascii="VIC" w:hAnsi="VIC" w:cs="Arial"/>
          <w:b/>
          <w:sz w:val="24"/>
        </w:rPr>
      </w:pPr>
      <w:r w:rsidRPr="0060051A">
        <w:rPr>
          <w:rFonts w:ascii="VIC" w:hAnsi="VIC" w:cs="Arial"/>
          <w:b/>
          <w:sz w:val="24"/>
        </w:rPr>
        <w:t>Notes or Case Studies</w:t>
      </w:r>
    </w:p>
    <w:p w14:paraId="1BA11783" w14:textId="3D27E95E" w:rsidR="003F51F9" w:rsidRPr="0060051A" w:rsidRDefault="00387F2C" w:rsidP="00387F2C">
      <w:pPr>
        <w:pStyle w:val="BodyText"/>
        <w:spacing w:before="0" w:after="0" w:line="276" w:lineRule="auto"/>
        <w:rPr>
          <w:rFonts w:ascii="VIC" w:hAnsi="VIC" w:cstheme="minorHAnsi"/>
          <w:color w:val="auto"/>
          <w:sz w:val="21"/>
          <w:szCs w:val="21"/>
          <w:lang w:eastAsia="en-AU"/>
        </w:rPr>
      </w:pPr>
      <w:r w:rsidRPr="0060051A">
        <w:rPr>
          <w:rFonts w:ascii="VIC" w:hAnsi="VIC" w:cstheme="minorHAnsi"/>
          <w:color w:val="auto"/>
          <w:sz w:val="21"/>
          <w:szCs w:val="21"/>
          <w:lang w:eastAsia="en-AU"/>
        </w:rPr>
        <w:t>None</w:t>
      </w:r>
    </w:p>
    <w:p w14:paraId="3F30A300" w14:textId="77777777" w:rsidR="003F51F9" w:rsidRPr="0060051A" w:rsidRDefault="003F51F9">
      <w:pPr>
        <w:spacing w:before="0" w:line="276" w:lineRule="auto"/>
        <w:rPr>
          <w:rFonts w:ascii="VIC" w:hAnsi="VIC" w:cstheme="minorHAnsi"/>
          <w:color w:val="000000" w:themeColor="text1"/>
          <w:sz w:val="21"/>
          <w:szCs w:val="21"/>
          <w:lang w:eastAsia="en-AU"/>
        </w:rPr>
      </w:pPr>
      <w:r w:rsidRPr="0060051A">
        <w:rPr>
          <w:rFonts w:ascii="VIC" w:hAnsi="VIC" w:cstheme="minorHAnsi"/>
          <w:sz w:val="21"/>
          <w:szCs w:val="21"/>
          <w:lang w:eastAsia="en-AU"/>
        </w:rPr>
        <w:br w:type="page"/>
      </w:r>
    </w:p>
    <w:p w14:paraId="4425FBE4" w14:textId="77777777" w:rsidR="00EA0FBB" w:rsidRPr="0060051A" w:rsidRDefault="00EA0FBB" w:rsidP="00EA0FBB">
      <w:pPr>
        <w:pStyle w:val="Heading1"/>
        <w:pageBreakBefore w:val="0"/>
        <w:spacing w:before="0" w:after="360" w:line="440" w:lineRule="exact"/>
        <w:rPr>
          <w:rFonts w:ascii="VIC" w:hAnsi="VIC" w:cstheme="minorHAnsi"/>
          <w:b w:val="0"/>
          <w:sz w:val="32"/>
        </w:rPr>
      </w:pPr>
      <w:bookmarkStart w:id="149" w:name="_Toc32323355"/>
      <w:bookmarkStart w:id="150" w:name="_Toc127262872"/>
      <w:r w:rsidRPr="0060051A">
        <w:rPr>
          <w:rFonts w:ascii="VIC" w:hAnsi="VIC" w:cstheme="minorHAnsi"/>
          <w:b w:val="0"/>
          <w:sz w:val="32"/>
        </w:rPr>
        <w:lastRenderedPageBreak/>
        <w:t>C6 – Relative Socio-Economic Disadvantage (Audited)</w:t>
      </w:r>
      <w:bookmarkEnd w:id="149"/>
      <w:bookmarkEnd w:id="150"/>
    </w:p>
    <w:p w14:paraId="003D4042" w14:textId="77777777" w:rsidR="00EA0FBB" w:rsidRPr="0060051A" w:rsidRDefault="00EA0FBB" w:rsidP="00EA0FBB">
      <w:pPr>
        <w:pStyle w:val="BodyText100ThemeColour"/>
        <w:rPr>
          <w:rFonts w:ascii="VIC" w:hAnsi="VIC" w:cs="Arial"/>
          <w:b/>
          <w:sz w:val="24"/>
        </w:rPr>
      </w:pPr>
      <w:r w:rsidRPr="0060051A">
        <w:rPr>
          <w:rFonts w:ascii="VIC" w:hAnsi="VIC" w:cs="Arial"/>
          <w:b/>
          <w:sz w:val="24"/>
        </w:rPr>
        <w:t>Definition</w:t>
      </w:r>
    </w:p>
    <w:p w14:paraId="48D6E311" w14:textId="77777777" w:rsidR="00EA0FBB" w:rsidRPr="0060051A" w:rsidRDefault="00EA0FBB" w:rsidP="00EA0FBB">
      <w:pPr>
        <w:pStyle w:val="Box"/>
        <w:rPr>
          <w:rStyle w:val="normaltextrun1"/>
          <w:rFonts w:ascii="VIC" w:eastAsia="Times New Roman" w:hAnsi="VIC" w:cstheme="minorHAnsi"/>
          <w:sz w:val="24"/>
          <w:szCs w:val="24"/>
          <w:lang w:val="en-AU"/>
        </w:rPr>
      </w:pPr>
      <w:r w:rsidRPr="0060051A">
        <w:rPr>
          <w:rStyle w:val="normaltextrun1"/>
          <w:rFonts w:ascii="VIC" w:eastAsia="Times New Roman" w:hAnsi="VIC" w:cstheme="minorHAnsi"/>
          <w:sz w:val="24"/>
          <w:szCs w:val="24"/>
          <w:lang w:val="en-AU"/>
        </w:rPr>
        <w:t xml:space="preserve">The relative Socio-Economic Disadvantage of the municipality.  </w:t>
      </w:r>
      <w:r w:rsidRPr="0060051A">
        <w:rPr>
          <w:rStyle w:val="normaltextrun1"/>
          <w:rFonts w:ascii="Cambria" w:eastAsia="Times New Roman" w:hAnsi="Cambria" w:cs="Cambria"/>
          <w:sz w:val="24"/>
          <w:szCs w:val="24"/>
          <w:lang w:val="en-AU"/>
        </w:rPr>
        <w:t> </w:t>
      </w:r>
    </w:p>
    <w:p w14:paraId="76D1DAC4" w14:textId="77777777" w:rsidR="00EA0FBB" w:rsidRPr="0060051A" w:rsidRDefault="00EA0FBB" w:rsidP="00EA0FBB">
      <w:pPr>
        <w:pStyle w:val="BodyText100ThemeColour"/>
        <w:rPr>
          <w:rFonts w:ascii="VIC" w:hAnsi="VIC" w:cs="Arial"/>
          <w:b/>
          <w:sz w:val="24"/>
        </w:rPr>
      </w:pPr>
      <w:r w:rsidRPr="0060051A">
        <w:rPr>
          <w:rFonts w:ascii="VIC" w:hAnsi="VIC" w:cs="Arial"/>
          <w:b/>
          <w:sz w:val="24"/>
        </w:rPr>
        <w:t>Calculation</w:t>
      </w:r>
    </w:p>
    <w:p w14:paraId="6BC28663" w14:textId="77777777" w:rsidR="00EA0FBB" w:rsidRPr="0060051A" w:rsidRDefault="00EA0FBB" w:rsidP="00EA0FBB">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20AA8777" w14:textId="77777777" w:rsidR="00EA0FBB" w:rsidRPr="0060051A" w:rsidRDefault="00EA0FBB" w:rsidP="00EA0FBB">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Index of Relative Socio-Economic Disadvantage by decile</w:t>
      </w:r>
    </w:p>
    <w:p w14:paraId="491BB1AD" w14:textId="77777777" w:rsidR="00EA0FBB" w:rsidRPr="0060051A" w:rsidRDefault="00EA0FBB" w:rsidP="00EA0FBB">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467C24B2" w14:textId="77777777" w:rsidR="00EA0FBB" w:rsidRPr="0060051A" w:rsidRDefault="00EA0FBB" w:rsidP="00EA0FBB">
      <w:pPr>
        <w:pStyle w:val="BodyText"/>
        <w:spacing w:before="0" w:line="276" w:lineRule="auto"/>
        <w:rPr>
          <w:rFonts w:ascii="VIC" w:hAnsi="VIC" w:cs="Arial"/>
          <w:color w:val="auto"/>
          <w:sz w:val="21"/>
          <w:szCs w:val="21"/>
        </w:rPr>
      </w:pPr>
      <w:r w:rsidRPr="0060051A">
        <w:rPr>
          <w:rStyle w:val="normaltextrun1"/>
          <w:rFonts w:ascii="VIC" w:hAnsi="VIC" w:cs="Arial"/>
          <w:color w:val="auto"/>
          <w:sz w:val="21"/>
          <w:szCs w:val="21"/>
        </w:rPr>
        <w:t>Not applicable</w:t>
      </w:r>
    </w:p>
    <w:p w14:paraId="23989B41" w14:textId="77777777" w:rsidR="00EA0FBB" w:rsidRPr="0060051A" w:rsidRDefault="00EA0FBB" w:rsidP="00EA0FBB">
      <w:pPr>
        <w:pStyle w:val="BodyText100ThemeColour"/>
        <w:rPr>
          <w:rFonts w:ascii="VIC" w:hAnsi="VIC" w:cs="Arial"/>
          <w:b/>
          <w:sz w:val="24"/>
        </w:rPr>
      </w:pPr>
      <w:r w:rsidRPr="0060051A">
        <w:rPr>
          <w:rFonts w:ascii="VIC" w:hAnsi="VIC" w:cs="Arial"/>
          <w:b/>
          <w:sz w:val="24"/>
        </w:rPr>
        <w:t xml:space="preserve">Key terms </w:t>
      </w:r>
    </w:p>
    <w:p w14:paraId="3088D73E" w14:textId="77777777" w:rsidR="00EA0FBB" w:rsidRPr="0060051A" w:rsidRDefault="00EA0FBB" w:rsidP="00EA0FBB">
      <w:pPr>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Relative Socio-Economic Disadvantage</w:t>
      </w:r>
    </w:p>
    <w:p w14:paraId="0CB63C12" w14:textId="77777777" w:rsidR="00EA0FBB" w:rsidRPr="0060051A" w:rsidRDefault="00EA0FBB" w:rsidP="00ED4ADB">
      <w:pPr>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Is a general socio-economic index that summarises a range of information about the economic and social conditions of people and households within an area. The index includes only measures of relative disadvantage and is expressed as a </w:t>
      </w:r>
      <w:r w:rsidRPr="0060051A">
        <w:rPr>
          <w:rFonts w:ascii="VIC" w:hAnsi="VIC" w:cstheme="minorHAnsi"/>
          <w:b/>
          <w:color w:val="auto"/>
          <w:sz w:val="21"/>
          <w:szCs w:val="21"/>
        </w:rPr>
        <w:t>decile</w:t>
      </w:r>
      <w:r w:rsidRPr="0060051A">
        <w:rPr>
          <w:rFonts w:ascii="VIC" w:hAnsi="VIC" w:cstheme="minorHAnsi"/>
          <w:color w:val="auto"/>
          <w:sz w:val="21"/>
          <w:szCs w:val="21"/>
        </w:rPr>
        <w:t xml:space="preserve"> for the relevant financial year of the area in which the municipality is located according to the Victorian Index of Relative Socio-Economic Disadvantage (Catalogue Number 2033.0.55.001).</w:t>
      </w:r>
    </w:p>
    <w:p w14:paraId="462B2A26" w14:textId="77777777" w:rsidR="00EA0FBB" w:rsidRPr="0060051A" w:rsidRDefault="00EA0FBB" w:rsidP="00EA0FBB">
      <w:pPr>
        <w:pStyle w:val="BodyText100ThemeColour"/>
        <w:rPr>
          <w:rFonts w:ascii="VIC" w:hAnsi="VIC" w:cs="Arial"/>
          <w:b/>
          <w:sz w:val="24"/>
        </w:rPr>
      </w:pPr>
      <w:r w:rsidRPr="0060051A">
        <w:rPr>
          <w:rFonts w:ascii="VIC" w:hAnsi="VIC" w:cs="Arial"/>
          <w:b/>
          <w:sz w:val="24"/>
        </w:rPr>
        <w:t>Classification</w:t>
      </w:r>
    </w:p>
    <w:p w14:paraId="00FCC2B5" w14:textId="77777777" w:rsidR="00EA0FBB" w:rsidRPr="0060051A" w:rsidRDefault="00EA0FBB" w:rsidP="00EA0FBB">
      <w:pPr>
        <w:pStyle w:val="BodyText"/>
        <w:spacing w:before="0" w:after="0" w:line="276" w:lineRule="auto"/>
        <w:rPr>
          <w:rFonts w:ascii="VIC" w:hAnsi="VIC" w:cs="Arial"/>
          <w:color w:val="auto"/>
          <w:sz w:val="21"/>
          <w:szCs w:val="21"/>
        </w:rPr>
      </w:pPr>
      <w:r w:rsidRPr="0060051A">
        <w:rPr>
          <w:rFonts w:ascii="VIC" w:hAnsi="VIC" w:cs="Arial"/>
          <w:color w:val="auto"/>
          <w:sz w:val="21"/>
          <w:szCs w:val="21"/>
        </w:rPr>
        <w:t>Input indicator – Disadvantage</w:t>
      </w:r>
    </w:p>
    <w:p w14:paraId="7BC6577E" w14:textId="77777777" w:rsidR="00EA0FBB" w:rsidRPr="0060051A" w:rsidRDefault="00EA0FBB" w:rsidP="00EA0FBB">
      <w:pPr>
        <w:pStyle w:val="BodyText100ThemeColour"/>
        <w:rPr>
          <w:rFonts w:ascii="VIC" w:hAnsi="VIC" w:cs="Arial"/>
          <w:b/>
          <w:sz w:val="24"/>
        </w:rPr>
      </w:pPr>
      <w:r w:rsidRPr="0060051A">
        <w:rPr>
          <w:rFonts w:ascii="VIC" w:hAnsi="VIC" w:cs="Arial"/>
          <w:b/>
          <w:sz w:val="24"/>
        </w:rPr>
        <w:t>Data source</w:t>
      </w:r>
    </w:p>
    <w:p w14:paraId="03177065" w14:textId="77777777" w:rsidR="00EA0FBB" w:rsidRPr="0060051A" w:rsidRDefault="00EA0FBB" w:rsidP="00EA0FBB">
      <w:pPr>
        <w:pStyle w:val="BodyText"/>
        <w:spacing w:before="0" w:after="0" w:line="276" w:lineRule="auto"/>
        <w:rPr>
          <w:rFonts w:ascii="VIC" w:hAnsi="VIC" w:cs="Arial"/>
          <w:color w:val="auto"/>
          <w:sz w:val="21"/>
          <w:szCs w:val="21"/>
        </w:rPr>
      </w:pPr>
      <w:r w:rsidRPr="0060051A">
        <w:rPr>
          <w:rFonts w:ascii="VIC" w:hAnsi="VIC" w:cs="Arial"/>
          <w:color w:val="auto"/>
          <w:sz w:val="21"/>
          <w:szCs w:val="21"/>
        </w:rPr>
        <w:t>Australian Bureau of Statistics report 2033.0.55.001 Index of Relative Socio-Economic Disadvantage by Local Government Area and decile within Victoria</w:t>
      </w:r>
    </w:p>
    <w:p w14:paraId="52BB4791" w14:textId="77777777" w:rsidR="0037070C" w:rsidRDefault="0037070C" w:rsidP="00EA0FBB">
      <w:pPr>
        <w:pStyle w:val="BodyText100ThemeColour"/>
        <w:rPr>
          <w:rFonts w:ascii="VIC" w:hAnsi="VIC" w:cs="Arial"/>
          <w:b/>
          <w:sz w:val="24"/>
        </w:rPr>
      </w:pPr>
    </w:p>
    <w:p w14:paraId="4D87F54F" w14:textId="77777777" w:rsidR="0037070C" w:rsidRDefault="0037070C" w:rsidP="00EA0FBB">
      <w:pPr>
        <w:pStyle w:val="BodyText100ThemeColour"/>
        <w:rPr>
          <w:rFonts w:ascii="VIC" w:hAnsi="VIC" w:cs="Arial"/>
          <w:b/>
          <w:sz w:val="24"/>
        </w:rPr>
      </w:pPr>
    </w:p>
    <w:p w14:paraId="353F75D5" w14:textId="75B5764A" w:rsidR="00EA0FBB" w:rsidRPr="0060051A" w:rsidRDefault="00EA0FBB" w:rsidP="00EA0FBB">
      <w:pPr>
        <w:pStyle w:val="BodyText100ThemeColour"/>
        <w:rPr>
          <w:rFonts w:ascii="VIC" w:hAnsi="VIC" w:cs="Arial"/>
          <w:sz w:val="21"/>
          <w:szCs w:val="21"/>
        </w:rPr>
      </w:pPr>
      <w:r w:rsidRPr="0060051A">
        <w:rPr>
          <w:rFonts w:ascii="VIC" w:hAnsi="VIC" w:cs="Arial"/>
          <w:b/>
          <w:sz w:val="24"/>
        </w:rPr>
        <w:t>Audit</w:t>
      </w:r>
    </w:p>
    <w:p w14:paraId="5E984D7D" w14:textId="77777777" w:rsidR="00EA0FBB" w:rsidRPr="0060051A" w:rsidRDefault="00EA0FBB" w:rsidP="00ED4ADB">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2485BACC" w14:textId="4AAA00E2" w:rsidR="00EA0FBB" w:rsidRPr="0060051A" w:rsidRDefault="00EA0FBB" w:rsidP="00ED4ADB">
      <w:pPr>
        <w:pStyle w:val="BodyText"/>
        <w:spacing w:before="0" w:after="0" w:line="276" w:lineRule="auto"/>
        <w:rPr>
          <w:rFonts w:ascii="VIC" w:hAnsi="VIC" w:cstheme="minorHAnsi"/>
          <w:color w:val="auto"/>
          <w:sz w:val="21"/>
          <w:szCs w:val="21"/>
        </w:rPr>
      </w:pPr>
      <w:r w:rsidRPr="0060051A">
        <w:rPr>
          <w:rFonts w:ascii="VIC" w:hAnsi="VIC" w:cstheme="minorHAnsi"/>
          <w:bCs/>
          <w:iCs/>
          <w:color w:val="auto"/>
          <w:sz w:val="21"/>
          <w:szCs w:val="21"/>
        </w:rPr>
        <w:t>Australian Bureau of Statistics report 2033.0.55.001 Index of Relative Socio-Economic Disadvantage by Local Government Area and percentile within Victoria</w:t>
      </w:r>
    </w:p>
    <w:p w14:paraId="395BF376" w14:textId="77777777" w:rsidR="00EA0FBB" w:rsidRPr="0060051A" w:rsidRDefault="00EA0FBB" w:rsidP="00EA0FBB">
      <w:pPr>
        <w:pStyle w:val="BodyText100ThemeColour"/>
        <w:rPr>
          <w:rFonts w:ascii="VIC" w:hAnsi="VIC" w:cs="Arial"/>
          <w:b/>
          <w:sz w:val="24"/>
        </w:rPr>
      </w:pPr>
      <w:r w:rsidRPr="0060051A">
        <w:rPr>
          <w:rFonts w:ascii="VIC" w:hAnsi="VIC" w:cs="Arial"/>
          <w:b/>
          <w:sz w:val="24"/>
        </w:rPr>
        <w:t>Data use / Community outcome</w:t>
      </w:r>
    </w:p>
    <w:p w14:paraId="1797B70F" w14:textId="77777777" w:rsidR="00EA0FBB" w:rsidRPr="0060051A" w:rsidRDefault="00EA0FBB" w:rsidP="00EA0FBB">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 xml:space="preserve">Assessment of the degree to which councils can fund the delivery of services to the community. Lower level of disadvantage may suggest greater need for services. </w:t>
      </w:r>
    </w:p>
    <w:p w14:paraId="32566EFA" w14:textId="77777777" w:rsidR="00EA0FBB" w:rsidRPr="0060051A" w:rsidRDefault="00EA0FBB" w:rsidP="00EA0FBB">
      <w:pPr>
        <w:pStyle w:val="BodyText100ThemeColour"/>
        <w:rPr>
          <w:rFonts w:ascii="VIC" w:hAnsi="VIC" w:cs="Arial"/>
          <w:b/>
          <w:sz w:val="24"/>
        </w:rPr>
      </w:pPr>
      <w:r w:rsidRPr="0060051A">
        <w:rPr>
          <w:rFonts w:ascii="VIC" w:hAnsi="VIC" w:cs="Arial"/>
          <w:b/>
          <w:sz w:val="24"/>
        </w:rPr>
        <w:t>Suitability for target setting</w:t>
      </w:r>
    </w:p>
    <w:p w14:paraId="38EC2CF6" w14:textId="77777777" w:rsidR="00EA0FBB" w:rsidRPr="0060051A" w:rsidRDefault="00EA0FBB" w:rsidP="00EA0FBB">
      <w:pPr>
        <w:pStyle w:val="BodyText"/>
        <w:spacing w:before="0" w:after="0" w:line="276" w:lineRule="auto"/>
        <w:rPr>
          <w:rFonts w:ascii="VIC" w:hAnsi="VIC" w:cstheme="minorHAnsi"/>
          <w:b/>
          <w:bCs/>
          <w:sz w:val="21"/>
          <w:szCs w:val="21"/>
        </w:rPr>
      </w:pPr>
      <w:r w:rsidRPr="0060051A">
        <w:rPr>
          <w:rFonts w:ascii="VIC" w:hAnsi="VIC" w:cstheme="minorHAnsi"/>
          <w:b/>
          <w:bCs/>
          <w:sz w:val="21"/>
          <w:szCs w:val="21"/>
        </w:rPr>
        <w:t>Good</w:t>
      </w:r>
    </w:p>
    <w:p w14:paraId="57859F6D" w14:textId="77777777" w:rsidR="00EA0FBB" w:rsidRPr="0060051A" w:rsidRDefault="00EA0FBB" w:rsidP="00EA0FBB">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fluctuates between years, but council has some influence over the outcome. </w:t>
      </w:r>
    </w:p>
    <w:p w14:paraId="3C41EC11" w14:textId="77777777" w:rsidR="00EA0FBB" w:rsidRPr="0060051A" w:rsidRDefault="00EA0FBB" w:rsidP="00EA0FBB">
      <w:pPr>
        <w:pStyle w:val="BodyText100ThemeColour"/>
        <w:rPr>
          <w:rFonts w:ascii="VIC" w:hAnsi="VIC" w:cs="Arial"/>
          <w:b/>
          <w:sz w:val="24"/>
        </w:rPr>
      </w:pPr>
      <w:r w:rsidRPr="0060051A">
        <w:rPr>
          <w:rFonts w:ascii="VIC" w:hAnsi="VIC" w:cs="Arial"/>
          <w:b/>
          <w:sz w:val="24"/>
        </w:rPr>
        <w:t>Related to</w:t>
      </w:r>
    </w:p>
    <w:p w14:paraId="480A2F5A" w14:textId="77777777" w:rsidR="00EA0FBB" w:rsidRPr="0060051A" w:rsidRDefault="00EA0FBB" w:rsidP="00EA0FBB">
      <w:pPr>
        <w:pStyle w:val="BodyText"/>
        <w:spacing w:before="0" w:after="0" w:line="276" w:lineRule="auto"/>
        <w:rPr>
          <w:rFonts w:ascii="VIC" w:hAnsi="VIC" w:cs="Arial"/>
          <w:color w:val="auto"/>
          <w:sz w:val="21"/>
          <w:szCs w:val="21"/>
        </w:rPr>
      </w:pPr>
      <w:r w:rsidRPr="0060051A">
        <w:rPr>
          <w:rFonts w:ascii="VIC" w:hAnsi="VIC" w:cs="Arial"/>
          <w:color w:val="auto"/>
          <w:sz w:val="21"/>
          <w:szCs w:val="21"/>
        </w:rPr>
        <w:t>C4 – Own source revenue per head of municipal population</w:t>
      </w:r>
    </w:p>
    <w:p w14:paraId="49C76E1B" w14:textId="77777777" w:rsidR="00EA0FBB" w:rsidRPr="0060051A" w:rsidRDefault="00EA0FBB" w:rsidP="00EA0FBB">
      <w:pPr>
        <w:pStyle w:val="BodyText100ThemeColour"/>
        <w:rPr>
          <w:rFonts w:ascii="VIC" w:hAnsi="VIC" w:cs="Arial"/>
          <w:b/>
          <w:sz w:val="24"/>
        </w:rPr>
      </w:pPr>
      <w:r w:rsidRPr="0060051A">
        <w:rPr>
          <w:rFonts w:ascii="VIC" w:hAnsi="VIC" w:cs="Arial"/>
          <w:b/>
          <w:sz w:val="24"/>
        </w:rPr>
        <w:t>Further information</w:t>
      </w:r>
    </w:p>
    <w:p w14:paraId="3092DBD9" w14:textId="4CD2BC03" w:rsidR="003C7A57" w:rsidRPr="0060051A" w:rsidRDefault="003C7A57" w:rsidP="003C7A57">
      <w:pPr>
        <w:pStyle w:val="BodyText"/>
        <w:spacing w:before="0" w:after="0" w:line="276" w:lineRule="auto"/>
        <w:rPr>
          <w:rFonts w:ascii="VIC" w:hAnsi="VIC" w:cs="Arial"/>
          <w:color w:val="auto"/>
          <w:sz w:val="21"/>
          <w:szCs w:val="21"/>
        </w:rPr>
      </w:pPr>
      <w:r w:rsidRPr="0060051A">
        <w:rPr>
          <w:rFonts w:ascii="VIC" w:hAnsi="VIC" w:cs="Arial"/>
          <w:color w:val="auto"/>
          <w:sz w:val="21"/>
          <w:szCs w:val="21"/>
        </w:rPr>
        <w:t>Local Government (Planning and Reporting) Regulations 2020 – Schedule 3</w:t>
      </w:r>
    </w:p>
    <w:p w14:paraId="2D4EC9C6" w14:textId="77777777" w:rsidR="00EA0FBB" w:rsidRPr="0060051A" w:rsidRDefault="00EA0FBB" w:rsidP="00EA0FBB">
      <w:pPr>
        <w:pStyle w:val="BodyText100ThemeColour"/>
        <w:rPr>
          <w:rFonts w:ascii="VIC" w:hAnsi="VIC" w:cs="Arial"/>
          <w:b/>
          <w:sz w:val="24"/>
        </w:rPr>
      </w:pPr>
      <w:r w:rsidRPr="0060051A">
        <w:rPr>
          <w:rFonts w:ascii="VIC" w:hAnsi="VIC" w:cs="Arial"/>
          <w:b/>
          <w:sz w:val="24"/>
        </w:rPr>
        <w:t>Notes or Case Studies</w:t>
      </w:r>
    </w:p>
    <w:p w14:paraId="429F6FA6" w14:textId="742A988E" w:rsidR="00742543" w:rsidRPr="0060051A" w:rsidRDefault="00EA0FBB" w:rsidP="00EA0FBB">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None</w:t>
      </w:r>
    </w:p>
    <w:p w14:paraId="212B71B4" w14:textId="77777777" w:rsidR="00742543" w:rsidRPr="0060051A" w:rsidRDefault="00742543">
      <w:pPr>
        <w:spacing w:before="0" w:line="276" w:lineRule="auto"/>
        <w:rPr>
          <w:rFonts w:ascii="VIC" w:hAnsi="VIC" w:cs="Arial"/>
          <w:color w:val="000000" w:themeColor="text1"/>
          <w:sz w:val="21"/>
          <w:szCs w:val="21"/>
          <w:lang w:eastAsia="en-AU"/>
        </w:rPr>
      </w:pPr>
      <w:r w:rsidRPr="0060051A">
        <w:rPr>
          <w:rFonts w:ascii="VIC" w:hAnsi="VIC" w:cs="Arial"/>
          <w:sz w:val="21"/>
          <w:szCs w:val="21"/>
          <w:lang w:eastAsia="en-AU"/>
        </w:rPr>
        <w:br w:type="page"/>
      </w:r>
    </w:p>
    <w:p w14:paraId="33DDBBC3" w14:textId="77777777" w:rsidR="003B4FEC" w:rsidRPr="0060051A" w:rsidRDefault="003B4FEC" w:rsidP="003B4FEC">
      <w:pPr>
        <w:pStyle w:val="Heading1"/>
        <w:pageBreakBefore w:val="0"/>
        <w:spacing w:before="0" w:after="360" w:line="440" w:lineRule="exact"/>
        <w:rPr>
          <w:rFonts w:ascii="VIC" w:hAnsi="VIC" w:cstheme="minorHAnsi"/>
          <w:b w:val="0"/>
          <w:sz w:val="32"/>
        </w:rPr>
      </w:pPr>
      <w:bookmarkStart w:id="151" w:name="_Toc32323356"/>
      <w:bookmarkStart w:id="152" w:name="_Toc127262873"/>
      <w:r w:rsidRPr="0060051A">
        <w:rPr>
          <w:rFonts w:ascii="VIC" w:hAnsi="VIC" w:cstheme="minorHAnsi"/>
          <w:b w:val="0"/>
          <w:sz w:val="32"/>
        </w:rPr>
        <w:lastRenderedPageBreak/>
        <w:t>C7 – Percentage of staff turnover (Audited)</w:t>
      </w:r>
      <w:bookmarkEnd w:id="151"/>
      <w:bookmarkEnd w:id="152"/>
      <w:r w:rsidRPr="0060051A">
        <w:rPr>
          <w:rFonts w:ascii="VIC" w:hAnsi="VIC" w:cstheme="minorHAnsi"/>
          <w:b w:val="0"/>
          <w:sz w:val="32"/>
        </w:rPr>
        <w:t xml:space="preserve"> </w:t>
      </w:r>
    </w:p>
    <w:p w14:paraId="5C78EC3F" w14:textId="77777777" w:rsidR="003B4FEC" w:rsidRPr="0060051A" w:rsidRDefault="003B4FEC" w:rsidP="003B4FEC">
      <w:pPr>
        <w:pStyle w:val="BodyText100ThemeColour"/>
        <w:rPr>
          <w:rFonts w:ascii="VIC" w:hAnsi="VIC" w:cs="Arial"/>
          <w:b/>
          <w:sz w:val="24"/>
        </w:rPr>
      </w:pPr>
      <w:r w:rsidRPr="0060051A">
        <w:rPr>
          <w:rFonts w:ascii="VIC" w:hAnsi="VIC" w:cs="Arial"/>
          <w:b/>
          <w:sz w:val="24"/>
        </w:rPr>
        <w:t>Definition</w:t>
      </w:r>
    </w:p>
    <w:p w14:paraId="260C26DF" w14:textId="77777777" w:rsidR="003B4FEC" w:rsidRPr="0060051A" w:rsidRDefault="003B4FEC" w:rsidP="003B4FEC">
      <w:pPr>
        <w:pStyle w:val="Box"/>
        <w:rPr>
          <w:rStyle w:val="normaltextrun1"/>
          <w:rFonts w:ascii="VIC" w:eastAsia="Times New Roman" w:hAnsi="VIC" w:cstheme="minorHAnsi"/>
          <w:sz w:val="24"/>
          <w:szCs w:val="24"/>
          <w:lang w:val="en-AU"/>
        </w:rPr>
      </w:pPr>
      <w:r w:rsidRPr="0060051A">
        <w:rPr>
          <w:rStyle w:val="normaltextrun1"/>
          <w:rFonts w:ascii="VIC" w:eastAsia="Times New Roman" w:hAnsi="VIC" w:cstheme="minorHAnsi"/>
          <w:sz w:val="24"/>
          <w:szCs w:val="24"/>
          <w:lang w:val="en-AU"/>
        </w:rPr>
        <w:t xml:space="preserve">The number of permanent staff resignations and terminations as a percentage of the average number of permanent staff.  </w:t>
      </w:r>
      <w:r w:rsidRPr="0060051A">
        <w:rPr>
          <w:rStyle w:val="normaltextrun1"/>
          <w:rFonts w:ascii="Cambria" w:eastAsia="Times New Roman" w:hAnsi="Cambria" w:cs="Cambria"/>
          <w:sz w:val="24"/>
          <w:szCs w:val="24"/>
          <w:lang w:val="en-AU"/>
        </w:rPr>
        <w:t> </w:t>
      </w:r>
    </w:p>
    <w:p w14:paraId="3B3C07C3" w14:textId="77777777" w:rsidR="003B4FEC" w:rsidRPr="0060051A" w:rsidRDefault="003B4FEC" w:rsidP="003B4FEC">
      <w:pPr>
        <w:pStyle w:val="BodyText100ThemeColour"/>
        <w:rPr>
          <w:rFonts w:ascii="VIC" w:hAnsi="VIC" w:cs="Arial"/>
          <w:b/>
          <w:sz w:val="24"/>
        </w:rPr>
      </w:pPr>
      <w:r w:rsidRPr="0060051A">
        <w:rPr>
          <w:rFonts w:ascii="VIC" w:hAnsi="VIC" w:cs="Arial"/>
          <w:b/>
          <w:sz w:val="24"/>
        </w:rPr>
        <w:t>Calculation</w:t>
      </w:r>
    </w:p>
    <w:p w14:paraId="09029A03" w14:textId="77777777" w:rsidR="003B4FEC" w:rsidRPr="0060051A" w:rsidRDefault="003B4FEC" w:rsidP="003B4FEC">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Numerator</w:t>
      </w:r>
      <w:r w:rsidRPr="0060051A">
        <w:rPr>
          <w:rStyle w:val="eop"/>
          <w:rFonts w:ascii="Cambria" w:hAnsi="Cambria" w:cs="Cambria"/>
          <w:color w:val="62BB46" w:themeColor="accent3"/>
          <w:sz w:val="21"/>
          <w:szCs w:val="21"/>
        </w:rPr>
        <w:t> </w:t>
      </w:r>
    </w:p>
    <w:p w14:paraId="43DB1438" w14:textId="77777777" w:rsidR="003B4FEC" w:rsidRPr="0060051A" w:rsidRDefault="003B4FEC" w:rsidP="003B4FEC">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Number of permanent staff resignations and terminations</w:t>
      </w:r>
    </w:p>
    <w:p w14:paraId="46A38BD9" w14:textId="77777777" w:rsidR="003B4FEC" w:rsidRPr="0060051A" w:rsidRDefault="003B4FEC" w:rsidP="003B4FEC">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Denominator</w:t>
      </w:r>
      <w:r w:rsidRPr="0060051A">
        <w:rPr>
          <w:rStyle w:val="eop"/>
          <w:rFonts w:ascii="Cambria" w:hAnsi="Cambria" w:cs="Cambria"/>
          <w:color w:val="62BB46" w:themeColor="accent3"/>
          <w:sz w:val="21"/>
          <w:szCs w:val="21"/>
        </w:rPr>
        <w:t> </w:t>
      </w:r>
    </w:p>
    <w:p w14:paraId="0B38E611" w14:textId="77777777" w:rsidR="003B4FEC" w:rsidRPr="0060051A" w:rsidRDefault="003B4FEC" w:rsidP="003B4FEC">
      <w:pPr>
        <w:pStyle w:val="BodyText"/>
        <w:spacing w:before="0" w:line="276" w:lineRule="auto"/>
        <w:rPr>
          <w:rFonts w:ascii="VIC" w:hAnsi="VIC" w:cs="Arial"/>
          <w:color w:val="auto"/>
          <w:sz w:val="21"/>
          <w:szCs w:val="21"/>
        </w:rPr>
      </w:pPr>
      <w:r w:rsidRPr="0060051A">
        <w:rPr>
          <w:rStyle w:val="normaltextrun1"/>
          <w:rFonts w:ascii="VIC" w:hAnsi="VIC" w:cs="Arial"/>
          <w:color w:val="auto"/>
          <w:sz w:val="21"/>
          <w:szCs w:val="21"/>
        </w:rPr>
        <w:t>Average number of permanent staff for the financial year</w:t>
      </w:r>
    </w:p>
    <w:p w14:paraId="20DED2AD" w14:textId="77777777" w:rsidR="003B4FEC" w:rsidRPr="0060051A" w:rsidRDefault="003B4FEC" w:rsidP="003B4FEC">
      <w:pPr>
        <w:pStyle w:val="BodyText100ThemeColour"/>
        <w:rPr>
          <w:rFonts w:ascii="VIC" w:hAnsi="VIC" w:cs="Arial"/>
          <w:b/>
          <w:sz w:val="24"/>
        </w:rPr>
      </w:pPr>
      <w:r w:rsidRPr="0060051A">
        <w:rPr>
          <w:rFonts w:ascii="VIC" w:hAnsi="VIC" w:cs="Arial"/>
          <w:b/>
          <w:sz w:val="24"/>
        </w:rPr>
        <w:t xml:space="preserve">Key terms </w:t>
      </w:r>
    </w:p>
    <w:p w14:paraId="1F44E8AD" w14:textId="77777777" w:rsidR="003B4FEC" w:rsidRPr="0060051A" w:rsidRDefault="003B4FEC" w:rsidP="003B4FEC">
      <w:pPr>
        <w:tabs>
          <w:tab w:val="center" w:pos="4153"/>
          <w:tab w:val="right" w:pos="8306"/>
        </w:tabs>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Resignations and terminations</w:t>
      </w:r>
    </w:p>
    <w:p w14:paraId="319F06AC" w14:textId="00E07A21" w:rsidR="003B4FEC" w:rsidRPr="0060051A" w:rsidRDefault="003B4FEC" w:rsidP="003B4FEC">
      <w:pPr>
        <w:tabs>
          <w:tab w:val="center" w:pos="4153"/>
          <w:tab w:val="right" w:pos="8306"/>
        </w:tabs>
        <w:spacing w:before="0" w:after="0" w:line="276" w:lineRule="auto"/>
        <w:rPr>
          <w:rFonts w:ascii="VIC" w:hAnsi="VIC"/>
          <w:color w:val="auto"/>
        </w:rPr>
      </w:pPr>
      <w:r w:rsidRPr="0060051A">
        <w:rPr>
          <w:rFonts w:ascii="VIC" w:hAnsi="VIC"/>
          <w:color w:val="auto"/>
          <w:sz w:val="21"/>
          <w:szCs w:val="21"/>
        </w:rPr>
        <w:t>All permanent employees (including senior officers on contract) that leave the council and includes resignations, terminations, retirements and redundancies. This should exclude short term contingent workers i.e. contracts of less than six months.</w:t>
      </w:r>
      <w:r w:rsidRPr="0060051A">
        <w:rPr>
          <w:rFonts w:ascii="VIC" w:hAnsi="VIC"/>
          <w:color w:val="auto"/>
        </w:rPr>
        <w:t xml:space="preserve"> </w:t>
      </w:r>
    </w:p>
    <w:p w14:paraId="3CCFB573" w14:textId="77777777" w:rsidR="003B4FEC" w:rsidRPr="0060051A" w:rsidRDefault="003B4FEC" w:rsidP="003B4FEC">
      <w:pPr>
        <w:pStyle w:val="BodyText100ThemeColour"/>
        <w:rPr>
          <w:rFonts w:ascii="VIC" w:hAnsi="VIC" w:cs="Arial"/>
          <w:b/>
          <w:sz w:val="24"/>
        </w:rPr>
      </w:pPr>
      <w:r w:rsidRPr="0060051A">
        <w:rPr>
          <w:rFonts w:ascii="VIC" w:hAnsi="VIC" w:cs="Arial"/>
          <w:b/>
          <w:sz w:val="24"/>
        </w:rPr>
        <w:t>Classification</w:t>
      </w:r>
    </w:p>
    <w:p w14:paraId="0770C2C4" w14:textId="77777777" w:rsidR="003B4FEC" w:rsidRPr="0060051A" w:rsidRDefault="003B4FEC" w:rsidP="003B4FEC">
      <w:pPr>
        <w:pStyle w:val="BodyText"/>
        <w:spacing w:before="0" w:after="0" w:line="276" w:lineRule="auto"/>
        <w:rPr>
          <w:rFonts w:ascii="VIC" w:hAnsi="VIC" w:cs="Arial"/>
          <w:color w:val="auto"/>
          <w:sz w:val="21"/>
          <w:szCs w:val="21"/>
        </w:rPr>
      </w:pPr>
      <w:r w:rsidRPr="0060051A">
        <w:rPr>
          <w:rFonts w:ascii="VIC" w:hAnsi="VIC" w:cs="Arial"/>
          <w:color w:val="auto"/>
          <w:sz w:val="21"/>
          <w:szCs w:val="21"/>
        </w:rPr>
        <w:t>Input indicator – staff turnover</w:t>
      </w:r>
    </w:p>
    <w:p w14:paraId="0BEC7F58" w14:textId="77777777" w:rsidR="003B4FEC" w:rsidRPr="0060051A" w:rsidRDefault="003B4FEC" w:rsidP="003B4FEC">
      <w:pPr>
        <w:pStyle w:val="BodyText100ThemeColour"/>
        <w:rPr>
          <w:rFonts w:ascii="VIC" w:hAnsi="VIC" w:cs="Arial"/>
          <w:b/>
          <w:sz w:val="24"/>
        </w:rPr>
      </w:pPr>
      <w:r w:rsidRPr="0060051A">
        <w:rPr>
          <w:rFonts w:ascii="VIC" w:hAnsi="VIC" w:cs="Arial"/>
          <w:b/>
          <w:sz w:val="24"/>
        </w:rPr>
        <w:t>Data source</w:t>
      </w:r>
    </w:p>
    <w:p w14:paraId="0ADE17E8" w14:textId="77777777" w:rsidR="003B4FEC" w:rsidRPr="0060051A" w:rsidRDefault="003B4FEC" w:rsidP="003B4FEC">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Numerator</w:t>
      </w:r>
    </w:p>
    <w:p w14:paraId="0547D6F5" w14:textId="77777777" w:rsidR="003B4FEC" w:rsidRPr="0060051A" w:rsidRDefault="003B4FEC" w:rsidP="003B4FEC">
      <w:pPr>
        <w:pStyle w:val="BodyText"/>
        <w:spacing w:before="0" w:line="276" w:lineRule="auto"/>
        <w:rPr>
          <w:rFonts w:ascii="VIC" w:hAnsi="VIC" w:cs="Arial"/>
          <w:color w:val="auto"/>
          <w:sz w:val="21"/>
          <w:szCs w:val="21"/>
        </w:rPr>
      </w:pPr>
      <w:r w:rsidRPr="0060051A">
        <w:rPr>
          <w:rFonts w:ascii="VIC" w:hAnsi="VIC" w:cs="Arial"/>
          <w:color w:val="auto"/>
          <w:sz w:val="21"/>
          <w:szCs w:val="21"/>
        </w:rPr>
        <w:t>Payroll system – number of permanent staff resignations and terminations based on the number in the annual budget and underlying the financial statements.</w:t>
      </w:r>
    </w:p>
    <w:p w14:paraId="300E26E8" w14:textId="77777777" w:rsidR="003B4FEC" w:rsidRPr="0060051A" w:rsidRDefault="003B4FEC" w:rsidP="003B4FEC">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Denominator</w:t>
      </w:r>
    </w:p>
    <w:p w14:paraId="29F76B13" w14:textId="77777777" w:rsidR="003B4FEC" w:rsidRPr="0060051A" w:rsidRDefault="003B4FEC" w:rsidP="003B4FEC">
      <w:pPr>
        <w:pStyle w:val="BodyText"/>
        <w:spacing w:before="0" w:after="0" w:line="276" w:lineRule="auto"/>
        <w:rPr>
          <w:rFonts w:ascii="VIC" w:hAnsi="VIC" w:cs="Arial"/>
          <w:color w:val="auto"/>
          <w:sz w:val="21"/>
          <w:szCs w:val="21"/>
        </w:rPr>
      </w:pPr>
      <w:r w:rsidRPr="0060051A">
        <w:rPr>
          <w:rFonts w:ascii="VIC" w:hAnsi="VIC" w:cs="Arial"/>
          <w:color w:val="auto"/>
          <w:sz w:val="21"/>
          <w:szCs w:val="21"/>
        </w:rPr>
        <w:t xml:space="preserve">Payroll system –average number of </w:t>
      </w:r>
    </w:p>
    <w:p w14:paraId="57DB2D5E" w14:textId="6651B2BB" w:rsidR="003B4FEC" w:rsidRPr="0060051A" w:rsidRDefault="003B4FEC" w:rsidP="00416A7D">
      <w:pPr>
        <w:pStyle w:val="BodyText"/>
        <w:spacing w:before="0" w:after="0" w:line="276" w:lineRule="auto"/>
        <w:rPr>
          <w:rFonts w:ascii="VIC" w:hAnsi="VIC" w:cs="Arial"/>
          <w:color w:val="auto"/>
          <w:sz w:val="21"/>
          <w:szCs w:val="21"/>
        </w:rPr>
      </w:pPr>
      <w:r w:rsidRPr="0060051A">
        <w:rPr>
          <w:rFonts w:ascii="VIC" w:hAnsi="VIC" w:cs="Arial"/>
          <w:color w:val="auto"/>
          <w:sz w:val="21"/>
          <w:szCs w:val="21"/>
        </w:rPr>
        <w:t>permanent staff based on the annual budget and underlying the financial statements.</w:t>
      </w:r>
    </w:p>
    <w:p w14:paraId="0E6845D8" w14:textId="77777777" w:rsidR="003B4FEC" w:rsidRPr="0060051A" w:rsidRDefault="003B4FEC" w:rsidP="003B4FEC">
      <w:pPr>
        <w:pStyle w:val="BodyText100ThemeColour"/>
        <w:rPr>
          <w:rFonts w:ascii="VIC" w:hAnsi="VIC" w:cs="Arial"/>
          <w:sz w:val="21"/>
          <w:szCs w:val="21"/>
          <w:highlight w:val="yellow"/>
        </w:rPr>
      </w:pPr>
      <w:r w:rsidRPr="0060051A">
        <w:rPr>
          <w:rFonts w:ascii="VIC" w:hAnsi="VIC" w:cs="Arial"/>
          <w:b/>
          <w:sz w:val="24"/>
        </w:rPr>
        <w:t>Audit</w:t>
      </w:r>
    </w:p>
    <w:p w14:paraId="514C2903" w14:textId="77777777" w:rsidR="003B4FEC" w:rsidRPr="0060051A" w:rsidRDefault="003B4FEC" w:rsidP="00416A7D">
      <w:pPr>
        <w:spacing w:before="0" w:after="0" w:line="276" w:lineRule="auto"/>
        <w:rPr>
          <w:rFonts w:ascii="VIC" w:hAnsi="VIC" w:cstheme="minorHAnsi"/>
          <w:bCs/>
          <w:iCs/>
          <w:color w:val="62BB46" w:themeColor="accent3"/>
          <w:sz w:val="21"/>
          <w:szCs w:val="21"/>
          <w:u w:val="single"/>
        </w:rPr>
      </w:pPr>
      <w:r w:rsidRPr="0060051A">
        <w:rPr>
          <w:rFonts w:ascii="VIC" w:hAnsi="VIC" w:cstheme="minorHAnsi"/>
          <w:bCs/>
          <w:iCs/>
          <w:color w:val="62BB46" w:themeColor="accent3"/>
          <w:sz w:val="21"/>
          <w:szCs w:val="21"/>
          <w:u w:val="single"/>
        </w:rPr>
        <w:t>Evidence</w:t>
      </w:r>
    </w:p>
    <w:p w14:paraId="71CE451C" w14:textId="77777777" w:rsidR="003B4FEC" w:rsidRPr="0060051A" w:rsidRDefault="003B4FEC" w:rsidP="00416A7D">
      <w:pPr>
        <w:spacing w:before="0" w:after="0" w:line="276" w:lineRule="auto"/>
        <w:rPr>
          <w:rFonts w:ascii="VIC" w:hAnsi="VIC"/>
          <w:color w:val="auto"/>
          <w:sz w:val="21"/>
          <w:szCs w:val="21"/>
        </w:rPr>
      </w:pPr>
      <w:r w:rsidRPr="0060051A">
        <w:rPr>
          <w:rFonts w:ascii="VIC" w:hAnsi="VIC"/>
          <w:color w:val="auto"/>
          <w:sz w:val="21"/>
          <w:szCs w:val="21"/>
        </w:rPr>
        <w:t>Payroll records and HR personnel records.</w:t>
      </w:r>
    </w:p>
    <w:p w14:paraId="113E2807" w14:textId="601B64BF" w:rsidR="003B4FEC" w:rsidRPr="0060051A" w:rsidRDefault="003B4FEC" w:rsidP="003B4FEC">
      <w:pPr>
        <w:pStyle w:val="BodyText100ThemeColour"/>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Supporting records for both the beginning and end of the period to substantiate the calculation of average staff</w:t>
      </w:r>
    </w:p>
    <w:p w14:paraId="18925AE7" w14:textId="5ACDC4D3" w:rsidR="003B4FEC" w:rsidRPr="0060051A" w:rsidRDefault="003B4FEC" w:rsidP="003B4FEC">
      <w:pPr>
        <w:pStyle w:val="BodyText100ThemeColour"/>
        <w:rPr>
          <w:rFonts w:ascii="VIC" w:hAnsi="VIC" w:cs="Arial"/>
          <w:b/>
          <w:sz w:val="24"/>
        </w:rPr>
      </w:pPr>
      <w:r w:rsidRPr="0060051A">
        <w:rPr>
          <w:rFonts w:ascii="VIC" w:hAnsi="VIC" w:cs="Arial"/>
          <w:b/>
          <w:sz w:val="24"/>
        </w:rPr>
        <w:t>Data use / Community outcome</w:t>
      </w:r>
    </w:p>
    <w:p w14:paraId="41B618E6" w14:textId="430195D5" w:rsidR="003B4FEC" w:rsidRPr="0060051A" w:rsidRDefault="003B4FEC" w:rsidP="003B4FEC">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 xml:space="preserve">Assessment of the degree to which councils use resources efficiently to delivery services. Lower proportion of workforce turnover may be representative </w:t>
      </w:r>
      <w:r w:rsidR="00701FBC" w:rsidRPr="0060051A">
        <w:rPr>
          <w:rFonts w:ascii="VIC" w:hAnsi="VIC" w:cs="Arial"/>
          <w:color w:val="auto"/>
          <w:sz w:val="21"/>
          <w:szCs w:val="21"/>
          <w:lang w:eastAsia="en-AU"/>
        </w:rPr>
        <w:t>of greater</w:t>
      </w:r>
      <w:r w:rsidRPr="0060051A">
        <w:rPr>
          <w:rFonts w:ascii="VIC" w:hAnsi="VIC" w:cs="Arial"/>
          <w:color w:val="auto"/>
          <w:sz w:val="21"/>
          <w:szCs w:val="21"/>
          <w:lang w:eastAsia="en-AU"/>
        </w:rPr>
        <w:t xml:space="preserve"> organisational efficiency or engagement. </w:t>
      </w:r>
    </w:p>
    <w:p w14:paraId="01E60640" w14:textId="77777777" w:rsidR="003B4FEC" w:rsidRPr="0060051A" w:rsidRDefault="003B4FEC" w:rsidP="003B4FEC">
      <w:pPr>
        <w:pStyle w:val="BodyText100ThemeColour"/>
        <w:rPr>
          <w:rFonts w:ascii="VIC" w:hAnsi="VIC" w:cs="Arial"/>
          <w:b/>
          <w:sz w:val="24"/>
        </w:rPr>
      </w:pPr>
      <w:r w:rsidRPr="0060051A">
        <w:rPr>
          <w:rFonts w:ascii="VIC" w:hAnsi="VIC" w:cs="Arial"/>
          <w:b/>
          <w:sz w:val="24"/>
        </w:rPr>
        <w:t>Suitability for target setting</w:t>
      </w:r>
    </w:p>
    <w:p w14:paraId="708A7ECB" w14:textId="77777777" w:rsidR="003B4FEC" w:rsidRPr="0060051A" w:rsidRDefault="003B4FEC" w:rsidP="003B4FEC">
      <w:pPr>
        <w:pStyle w:val="BodyText"/>
        <w:spacing w:before="0" w:after="0" w:line="276" w:lineRule="auto"/>
        <w:rPr>
          <w:rFonts w:ascii="VIC" w:hAnsi="VIC" w:cstheme="minorHAnsi"/>
          <w:b/>
          <w:bCs/>
          <w:color w:val="auto"/>
          <w:sz w:val="21"/>
          <w:szCs w:val="21"/>
        </w:rPr>
      </w:pPr>
      <w:r w:rsidRPr="0060051A">
        <w:rPr>
          <w:rFonts w:ascii="VIC" w:hAnsi="VIC" w:cstheme="minorHAnsi"/>
          <w:b/>
          <w:bCs/>
          <w:color w:val="auto"/>
          <w:sz w:val="21"/>
          <w:szCs w:val="21"/>
        </w:rPr>
        <w:t>Good</w:t>
      </w:r>
    </w:p>
    <w:p w14:paraId="0C2F1EC6" w14:textId="77777777" w:rsidR="003B4FEC" w:rsidRPr="0060051A" w:rsidRDefault="003B4FEC" w:rsidP="003B4FEC">
      <w:pPr>
        <w:pStyle w:val="BodyText"/>
        <w:spacing w:before="0" w:after="0" w:line="276" w:lineRule="auto"/>
        <w:rPr>
          <w:rFonts w:ascii="VIC" w:hAnsi="VIC" w:cstheme="minorHAnsi"/>
          <w:color w:val="auto"/>
          <w:sz w:val="21"/>
          <w:szCs w:val="21"/>
        </w:rPr>
      </w:pPr>
      <w:r w:rsidRPr="0060051A">
        <w:rPr>
          <w:rFonts w:ascii="VIC" w:hAnsi="VIC" w:cstheme="minorHAnsi"/>
          <w:color w:val="auto"/>
          <w:sz w:val="21"/>
          <w:szCs w:val="21"/>
        </w:rPr>
        <w:t xml:space="preserve">Data fluctuates between years, but council has some influence over the outcome. </w:t>
      </w:r>
    </w:p>
    <w:p w14:paraId="06BC4110" w14:textId="77777777" w:rsidR="003B4FEC" w:rsidRPr="0060051A" w:rsidRDefault="003B4FEC" w:rsidP="003B4FEC">
      <w:pPr>
        <w:pStyle w:val="BodyText100ThemeColour"/>
        <w:rPr>
          <w:rFonts w:ascii="VIC" w:hAnsi="VIC" w:cs="Arial"/>
          <w:b/>
          <w:sz w:val="24"/>
        </w:rPr>
      </w:pPr>
      <w:r w:rsidRPr="0060051A">
        <w:rPr>
          <w:rFonts w:ascii="VIC" w:hAnsi="VIC" w:cs="Arial"/>
          <w:b/>
          <w:sz w:val="24"/>
        </w:rPr>
        <w:t>Related to</w:t>
      </w:r>
    </w:p>
    <w:p w14:paraId="7F18BFF3" w14:textId="77777777" w:rsidR="003B4FEC" w:rsidRPr="0060051A" w:rsidRDefault="003B4FEC" w:rsidP="003B4FEC">
      <w:pPr>
        <w:pStyle w:val="BodyText"/>
        <w:spacing w:before="0" w:after="0" w:line="276" w:lineRule="auto"/>
        <w:rPr>
          <w:rFonts w:ascii="VIC" w:hAnsi="VIC" w:cs="Arial"/>
          <w:color w:val="auto"/>
          <w:sz w:val="21"/>
          <w:szCs w:val="21"/>
        </w:rPr>
      </w:pPr>
      <w:r w:rsidRPr="0060051A">
        <w:rPr>
          <w:rFonts w:ascii="VIC" w:hAnsi="VIC" w:cs="Arial"/>
          <w:color w:val="auto"/>
          <w:sz w:val="21"/>
          <w:szCs w:val="21"/>
        </w:rPr>
        <w:t>None</w:t>
      </w:r>
    </w:p>
    <w:p w14:paraId="7388D5DE" w14:textId="77777777" w:rsidR="003B4FEC" w:rsidRPr="0060051A" w:rsidRDefault="003B4FEC" w:rsidP="003B4FEC">
      <w:pPr>
        <w:pStyle w:val="BodyText100ThemeColour"/>
        <w:rPr>
          <w:rFonts w:ascii="VIC" w:hAnsi="VIC" w:cs="Arial"/>
          <w:b/>
          <w:sz w:val="24"/>
        </w:rPr>
      </w:pPr>
      <w:r w:rsidRPr="0060051A">
        <w:rPr>
          <w:rFonts w:ascii="VIC" w:hAnsi="VIC" w:cs="Arial"/>
          <w:b/>
          <w:sz w:val="24"/>
        </w:rPr>
        <w:t>Further information</w:t>
      </w:r>
    </w:p>
    <w:p w14:paraId="6381AAF2" w14:textId="5A04E1DF" w:rsidR="003B4FEC" w:rsidRPr="0060051A" w:rsidRDefault="003B4FEC" w:rsidP="003B4FEC">
      <w:pPr>
        <w:pStyle w:val="BodyText"/>
        <w:spacing w:before="0" w:after="0" w:line="276" w:lineRule="auto"/>
        <w:rPr>
          <w:rFonts w:ascii="VIC" w:hAnsi="VIC" w:cs="Arial"/>
          <w:color w:val="auto"/>
          <w:sz w:val="21"/>
          <w:szCs w:val="21"/>
        </w:rPr>
      </w:pPr>
      <w:r w:rsidRPr="0060051A">
        <w:rPr>
          <w:rFonts w:ascii="VIC" w:hAnsi="VIC" w:cs="Arial"/>
          <w:color w:val="auto"/>
          <w:sz w:val="21"/>
          <w:szCs w:val="21"/>
        </w:rPr>
        <w:t>Local Government (Planning and Reporting) Regulations 2014 – Schedule 3</w:t>
      </w:r>
    </w:p>
    <w:p w14:paraId="0087E527" w14:textId="77777777" w:rsidR="003B4FEC" w:rsidRPr="0060051A" w:rsidRDefault="003B4FEC" w:rsidP="003B4FEC">
      <w:pPr>
        <w:pStyle w:val="BodyText100ThemeColour"/>
        <w:rPr>
          <w:rFonts w:ascii="VIC" w:hAnsi="VIC" w:cs="Arial"/>
          <w:b/>
          <w:sz w:val="24"/>
        </w:rPr>
      </w:pPr>
      <w:r w:rsidRPr="0060051A">
        <w:rPr>
          <w:rFonts w:ascii="VIC" w:hAnsi="VIC" w:cs="Arial"/>
          <w:b/>
          <w:sz w:val="24"/>
        </w:rPr>
        <w:t>Notes or Case Studies</w:t>
      </w:r>
    </w:p>
    <w:p w14:paraId="2371E318" w14:textId="0B75A6B0" w:rsidR="009910A5" w:rsidRPr="0060051A" w:rsidRDefault="009910A5" w:rsidP="009910A5">
      <w:pPr>
        <w:tabs>
          <w:tab w:val="center" w:pos="4153"/>
          <w:tab w:val="right" w:pos="8306"/>
        </w:tabs>
        <w:spacing w:before="0" w:after="0" w:line="276" w:lineRule="auto"/>
        <w:rPr>
          <w:rFonts w:ascii="VIC" w:hAnsi="VIC"/>
          <w:color w:val="62BB46" w:themeColor="accent3"/>
          <w:sz w:val="21"/>
          <w:szCs w:val="21"/>
          <w:u w:val="single"/>
        </w:rPr>
      </w:pPr>
      <w:r w:rsidRPr="0060051A">
        <w:rPr>
          <w:rFonts w:ascii="VIC" w:hAnsi="VIC"/>
          <w:color w:val="62BB46" w:themeColor="accent3"/>
          <w:sz w:val="21"/>
          <w:szCs w:val="21"/>
          <w:u w:val="single"/>
        </w:rPr>
        <w:t>Using FTE or Headcount</w:t>
      </w:r>
    </w:p>
    <w:p w14:paraId="786EB778" w14:textId="5BBF71D7" w:rsidR="003B4FEC" w:rsidRPr="0060051A" w:rsidRDefault="003B4FEC" w:rsidP="003B4FEC">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Councils may decide between using FTE or Headcount in their calculation however must apply the preferred method to both numerator or denominator (</w:t>
      </w:r>
      <w:r w:rsidR="00AD666C" w:rsidRPr="0060051A">
        <w:rPr>
          <w:rFonts w:ascii="VIC" w:hAnsi="VIC" w:cs="Arial"/>
          <w:color w:val="auto"/>
          <w:sz w:val="21"/>
          <w:szCs w:val="21"/>
          <w:lang w:eastAsia="en-AU"/>
        </w:rPr>
        <w:t>e.g.,</w:t>
      </w:r>
      <w:r w:rsidRPr="0060051A">
        <w:rPr>
          <w:rFonts w:ascii="VIC" w:hAnsi="VIC" w:cs="Arial"/>
          <w:color w:val="auto"/>
          <w:sz w:val="21"/>
          <w:szCs w:val="21"/>
          <w:lang w:eastAsia="en-AU"/>
        </w:rPr>
        <w:t xml:space="preserve"> FTE over FTE or Headcount over Headcount). </w:t>
      </w:r>
    </w:p>
    <w:p w14:paraId="4A81808A" w14:textId="77777777" w:rsidR="003B4FEC" w:rsidRPr="0060051A" w:rsidRDefault="003B4FEC" w:rsidP="003B4FEC">
      <w:pPr>
        <w:pStyle w:val="BodyText"/>
        <w:spacing w:before="0" w:after="0" w:line="276" w:lineRule="auto"/>
        <w:rPr>
          <w:rFonts w:ascii="VIC" w:hAnsi="VIC" w:cs="Arial"/>
          <w:sz w:val="21"/>
          <w:szCs w:val="21"/>
          <w:lang w:eastAsia="en-AU"/>
        </w:rPr>
      </w:pPr>
    </w:p>
    <w:p w14:paraId="652CFC95" w14:textId="6491E9D3" w:rsidR="006535A3" w:rsidRPr="0060051A" w:rsidRDefault="003B4FEC" w:rsidP="003B4FEC">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FTE (Full Time Equivalent) represents the average paid effort of the employed workforce, over the fiscal period</w:t>
      </w:r>
      <w:r w:rsidRPr="0060051A">
        <w:rPr>
          <w:rFonts w:ascii="Times New Roman" w:hAnsi="Times New Roman"/>
          <w:color w:val="auto"/>
          <w:sz w:val="21"/>
          <w:szCs w:val="21"/>
          <w:lang w:eastAsia="en-AU"/>
        </w:rPr>
        <w:t>​</w:t>
      </w:r>
      <w:r w:rsidRPr="0060051A">
        <w:rPr>
          <w:rFonts w:ascii="VIC" w:hAnsi="VIC" w:cs="Arial"/>
          <w:color w:val="auto"/>
          <w:sz w:val="21"/>
          <w:szCs w:val="21"/>
          <w:lang w:eastAsia="en-AU"/>
        </w:rPr>
        <w:t>.</w:t>
      </w:r>
      <w:r w:rsidRPr="0060051A">
        <w:rPr>
          <w:rFonts w:ascii="Cambria" w:hAnsi="Cambria" w:cs="Cambria"/>
          <w:color w:val="auto"/>
          <w:sz w:val="21"/>
          <w:szCs w:val="21"/>
          <w:lang w:eastAsia="en-AU"/>
        </w:rPr>
        <w:t> </w:t>
      </w:r>
      <w:r w:rsidRPr="0060051A">
        <w:rPr>
          <w:rFonts w:ascii="VIC" w:hAnsi="VIC" w:cs="Arial"/>
          <w:color w:val="auto"/>
          <w:sz w:val="21"/>
          <w:szCs w:val="21"/>
          <w:lang w:eastAsia="en-AU"/>
        </w:rPr>
        <w:t xml:space="preserve"> It is different from Headcount in that it assigns a value (between zero and 1.0) to </w:t>
      </w:r>
      <w:r w:rsidRPr="0060051A">
        <w:rPr>
          <w:rFonts w:ascii="VIC" w:hAnsi="VIC" w:cs="Arial"/>
          <w:color w:val="auto"/>
          <w:sz w:val="21"/>
          <w:szCs w:val="21"/>
          <w:lang w:eastAsia="en-AU"/>
        </w:rPr>
        <w:lastRenderedPageBreak/>
        <w:t>an individual based upon their paid hours for the week and a normal full-time week. FTE is based on the planned hours of an employee by their award, for paid Permanent and Temporary employees, and actual hours worked for Casual employees.</w:t>
      </w:r>
      <w:r w:rsidRPr="0060051A">
        <w:rPr>
          <w:rFonts w:ascii="Cambria" w:hAnsi="Cambria" w:cs="Cambria"/>
          <w:color w:val="auto"/>
          <w:sz w:val="21"/>
          <w:szCs w:val="21"/>
          <w:lang w:eastAsia="en-AU"/>
        </w:rPr>
        <w:t> </w:t>
      </w:r>
      <w:r w:rsidR="00DB17B9" w:rsidRPr="0060051A">
        <w:rPr>
          <w:rFonts w:ascii="VIC" w:hAnsi="VIC" w:cs="Arial"/>
          <w:color w:val="auto"/>
          <w:sz w:val="21"/>
          <w:szCs w:val="21"/>
          <w:lang w:eastAsia="en-AU"/>
        </w:rPr>
        <w:t xml:space="preserve">For this measure, only Permanent staff should count towards the FTE. </w:t>
      </w:r>
    </w:p>
    <w:p w14:paraId="55141E70" w14:textId="77777777" w:rsidR="006535A3" w:rsidRPr="0060051A" w:rsidRDefault="006535A3">
      <w:pPr>
        <w:spacing w:before="0" w:line="276" w:lineRule="auto"/>
        <w:rPr>
          <w:rFonts w:ascii="VIC" w:hAnsi="VIC" w:cs="Arial"/>
          <w:color w:val="000000" w:themeColor="text1"/>
          <w:sz w:val="21"/>
          <w:szCs w:val="21"/>
          <w:lang w:eastAsia="en-AU"/>
        </w:rPr>
      </w:pPr>
      <w:r w:rsidRPr="0060051A">
        <w:rPr>
          <w:rFonts w:ascii="VIC" w:hAnsi="VIC" w:cs="Arial"/>
          <w:sz w:val="21"/>
          <w:szCs w:val="21"/>
          <w:lang w:eastAsia="en-AU"/>
        </w:rPr>
        <w:br w:type="page"/>
      </w:r>
    </w:p>
    <w:p w14:paraId="1372FB85" w14:textId="18CE7788" w:rsidR="00387F2C" w:rsidRPr="0037070C" w:rsidRDefault="0037070C" w:rsidP="000E6D5C">
      <w:pPr>
        <w:pStyle w:val="Heading1"/>
        <w:rPr>
          <w:rFonts w:ascii="VIC" w:hAnsi="VIC" w:cs="Arial"/>
          <w:i/>
          <w:iCs/>
          <w:color w:val="FFFFFF" w:themeColor="background1"/>
          <w:szCs w:val="36"/>
          <w:lang w:eastAsia="en-AU"/>
        </w:rPr>
      </w:pPr>
      <w:bookmarkStart w:id="153" w:name="_Toc127262874"/>
      <w:r w:rsidRPr="0037070C">
        <w:rPr>
          <w:rFonts w:ascii="VIC" w:hAnsi="VIC"/>
          <w:i/>
          <w:iCs/>
          <w:noProof/>
          <w:color w:val="FFFFFF" w:themeColor="background1"/>
          <w:szCs w:val="36"/>
        </w:rPr>
        <w:lastRenderedPageBreak/>
        <w:drawing>
          <wp:anchor distT="0" distB="0" distL="114300" distR="114300" simplePos="0" relativeHeight="251658256" behindDoc="1" locked="0" layoutInCell="1" allowOverlap="1" wp14:anchorId="317B8DB0" wp14:editId="545D0D05">
            <wp:simplePos x="0" y="0"/>
            <wp:positionH relativeFrom="page">
              <wp:align>left</wp:align>
            </wp:positionH>
            <wp:positionV relativeFrom="paragraph">
              <wp:posOffset>-930721</wp:posOffset>
            </wp:positionV>
            <wp:extent cx="8419465" cy="160337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B41BC" w:rsidRPr="0037070C">
        <w:rPr>
          <w:rFonts w:ascii="VIC" w:hAnsi="VIC"/>
          <w:i/>
          <w:iCs/>
          <w:noProof/>
          <w:color w:val="FFFFFF" w:themeColor="background1"/>
          <w:szCs w:val="36"/>
        </w:rPr>
        <w:t>Gover</w:t>
      </w:r>
      <w:r w:rsidR="00AF1DB5" w:rsidRPr="0037070C">
        <w:rPr>
          <w:rFonts w:ascii="VIC" w:hAnsi="VIC"/>
          <w:i/>
          <w:iCs/>
          <w:noProof/>
          <w:color w:val="FFFFFF" w:themeColor="background1"/>
          <w:szCs w:val="36"/>
        </w:rPr>
        <w:t>nance</w:t>
      </w:r>
      <w:r w:rsidR="000B41BC" w:rsidRPr="0037070C">
        <w:rPr>
          <w:rFonts w:ascii="VIC" w:hAnsi="VIC"/>
          <w:i/>
          <w:iCs/>
          <w:noProof/>
          <w:color w:val="FFFFFF" w:themeColor="background1"/>
          <w:szCs w:val="36"/>
        </w:rPr>
        <w:t xml:space="preserve"> and </w:t>
      </w:r>
      <w:bookmarkStart w:id="154" w:name="_Hlk61450648"/>
      <w:r w:rsidR="008C4244" w:rsidRPr="0037070C">
        <w:rPr>
          <w:rFonts w:ascii="VIC" w:hAnsi="VIC"/>
          <w:i/>
          <w:iCs/>
          <w:noProof/>
          <w:color w:val="FFFFFF" w:themeColor="background1"/>
          <w:szCs w:val="36"/>
        </w:rPr>
        <w:t>m</w:t>
      </w:r>
      <w:r w:rsidR="000B41BC" w:rsidRPr="0037070C">
        <w:rPr>
          <w:rFonts w:ascii="VIC" w:hAnsi="VIC"/>
          <w:i/>
          <w:iCs/>
          <w:noProof/>
          <w:color w:val="FFFFFF" w:themeColor="background1"/>
          <w:szCs w:val="36"/>
        </w:rPr>
        <w:t xml:space="preserve">anagement </w:t>
      </w:r>
      <w:r w:rsidR="008C4244" w:rsidRPr="0037070C">
        <w:rPr>
          <w:rFonts w:ascii="VIC" w:hAnsi="VIC"/>
          <w:i/>
          <w:iCs/>
          <w:noProof/>
          <w:color w:val="FFFFFF" w:themeColor="background1"/>
          <w:szCs w:val="36"/>
        </w:rPr>
        <w:t>c</w:t>
      </w:r>
      <w:r w:rsidR="000B41BC" w:rsidRPr="0037070C">
        <w:rPr>
          <w:rFonts w:ascii="VIC" w:hAnsi="VIC"/>
          <w:i/>
          <w:iCs/>
          <w:noProof/>
          <w:color w:val="FFFFFF" w:themeColor="background1"/>
          <w:szCs w:val="36"/>
        </w:rPr>
        <w:t>hecklis</w:t>
      </w:r>
      <w:r w:rsidR="000B4A35" w:rsidRPr="0037070C">
        <w:rPr>
          <w:rFonts w:ascii="VIC" w:hAnsi="VIC"/>
          <w:i/>
          <w:iCs/>
          <w:noProof/>
          <w:color w:val="FFFFFF" w:themeColor="background1"/>
          <w:szCs w:val="36"/>
        </w:rPr>
        <w:t>t</w:t>
      </w:r>
      <w:bookmarkEnd w:id="153"/>
      <w:bookmarkEnd w:id="154"/>
    </w:p>
    <w:p w14:paraId="00F6D3FC" w14:textId="77777777" w:rsidR="00EF2CF1" w:rsidRPr="0060051A" w:rsidRDefault="00EF2CF1" w:rsidP="00F41A06">
      <w:pPr>
        <w:pStyle w:val="BodyText"/>
        <w:spacing w:before="0" w:after="0" w:line="276" w:lineRule="auto"/>
        <w:rPr>
          <w:rFonts w:ascii="VIC" w:hAnsi="VIC" w:cstheme="minorHAnsi"/>
          <w:sz w:val="21"/>
          <w:szCs w:val="21"/>
          <w:lang w:eastAsia="en-AU"/>
        </w:rPr>
        <w:sectPr w:rsidR="00EF2CF1" w:rsidRPr="0060051A" w:rsidSect="00E857E2">
          <w:type w:val="continuous"/>
          <w:pgSz w:w="11906" w:h="16838" w:code="9"/>
          <w:pgMar w:top="1134" w:right="1701" w:bottom="1134" w:left="1134" w:header="709" w:footer="346" w:gutter="0"/>
          <w:cols w:num="2" w:space="708"/>
          <w:titlePg/>
          <w:docGrid w:linePitch="360"/>
        </w:sectPr>
      </w:pPr>
    </w:p>
    <w:p w14:paraId="4E586233" w14:textId="35A11D89" w:rsidR="00F41A06" w:rsidRPr="0060051A" w:rsidRDefault="00F41A06" w:rsidP="00F41A06">
      <w:pPr>
        <w:pStyle w:val="BodyText"/>
        <w:spacing w:before="0" w:after="0" w:line="276" w:lineRule="auto"/>
        <w:rPr>
          <w:rFonts w:ascii="VIC" w:hAnsi="VIC" w:cstheme="minorHAnsi"/>
          <w:sz w:val="21"/>
          <w:szCs w:val="21"/>
          <w:lang w:eastAsia="en-AU"/>
        </w:rPr>
      </w:pPr>
    </w:p>
    <w:p w14:paraId="5E5712DF" w14:textId="77777777" w:rsidR="00B3472F" w:rsidRPr="0060051A" w:rsidRDefault="00B3472F" w:rsidP="00B3472F">
      <w:pPr>
        <w:pStyle w:val="BodyText"/>
        <w:spacing w:before="0" w:after="0" w:line="276" w:lineRule="auto"/>
        <w:rPr>
          <w:rFonts w:ascii="VIC" w:hAnsi="VIC" w:cs="Arial"/>
          <w:sz w:val="21"/>
          <w:szCs w:val="21"/>
          <w:lang w:eastAsia="en-AU"/>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7379"/>
      </w:tblGrid>
      <w:tr w:rsidR="008C4244" w:rsidRPr="0060051A" w14:paraId="33AD7A27" w14:textId="77777777" w:rsidTr="00923655">
        <w:trPr>
          <w:trHeight w:val="1229"/>
        </w:trPr>
        <w:tc>
          <w:tcPr>
            <w:tcW w:w="2426" w:type="dxa"/>
          </w:tcPr>
          <w:p w14:paraId="5E64B058" w14:textId="2541A4C6" w:rsidR="008C4244" w:rsidRPr="0060051A" w:rsidRDefault="0034227A" w:rsidP="00923655">
            <w:pPr>
              <w:rPr>
                <w:rFonts w:ascii="VIC" w:hAnsi="VIC"/>
                <w:b/>
                <w:bCs/>
              </w:rPr>
            </w:pPr>
            <w:r w:rsidRPr="0060051A">
              <w:rPr>
                <w:rFonts w:ascii="VIC" w:hAnsi="VIC"/>
                <w:b/>
                <w:bCs/>
                <w:color w:val="auto"/>
                <w:sz w:val="44"/>
                <w:szCs w:val="48"/>
              </w:rPr>
              <w:t>Community</w:t>
            </w:r>
            <w:r w:rsidR="007D0421" w:rsidRPr="0060051A">
              <w:rPr>
                <w:rFonts w:ascii="VIC" w:hAnsi="VIC"/>
                <w:b/>
                <w:bCs/>
                <w:color w:val="auto"/>
                <w:sz w:val="44"/>
                <w:szCs w:val="48"/>
              </w:rPr>
              <w:t xml:space="preserve"> </w:t>
            </w:r>
            <w:r w:rsidRPr="0060051A">
              <w:rPr>
                <w:rFonts w:ascii="VIC" w:hAnsi="VIC"/>
                <w:b/>
                <w:bCs/>
                <w:color w:val="auto"/>
                <w:sz w:val="44"/>
                <w:szCs w:val="48"/>
              </w:rPr>
              <w:t>Engagement</w:t>
            </w:r>
          </w:p>
        </w:tc>
        <w:tc>
          <w:tcPr>
            <w:tcW w:w="7945" w:type="dxa"/>
          </w:tcPr>
          <w:p w14:paraId="2CA399A4" w14:textId="62A17F61" w:rsidR="00D00E89" w:rsidRPr="0060051A" w:rsidRDefault="008F2225" w:rsidP="00774C90">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Indicator of the broad objective that</w:t>
            </w:r>
            <w:r w:rsidR="00D42CDA" w:rsidRPr="0060051A">
              <w:rPr>
                <w:rFonts w:ascii="VIC" w:hAnsi="VIC" w:cstheme="minorHAnsi"/>
                <w:color w:val="498C33" w:themeColor="accent3" w:themeShade="BF"/>
                <w:sz w:val="28"/>
              </w:rPr>
              <w:t xml:space="preserve"> </w:t>
            </w:r>
            <w:r w:rsidRPr="0060051A">
              <w:rPr>
                <w:rFonts w:ascii="VIC" w:hAnsi="VIC" w:cstheme="minorHAnsi"/>
                <w:color w:val="498C33" w:themeColor="accent3" w:themeShade="BF"/>
                <w:sz w:val="28"/>
              </w:rPr>
              <w:t>community</w:t>
            </w:r>
            <w:r w:rsidR="007D0421" w:rsidRPr="0060051A">
              <w:rPr>
                <w:rFonts w:ascii="VIC" w:hAnsi="VIC" w:cstheme="minorHAnsi"/>
                <w:color w:val="498C33" w:themeColor="accent3" w:themeShade="BF"/>
                <w:sz w:val="28"/>
              </w:rPr>
              <w:t xml:space="preserve"> </w:t>
            </w:r>
            <w:r w:rsidRPr="0060051A">
              <w:rPr>
                <w:rFonts w:ascii="VIC" w:hAnsi="VIC" w:cstheme="minorHAnsi"/>
                <w:color w:val="498C33" w:themeColor="accent3" w:themeShade="BF"/>
                <w:sz w:val="28"/>
              </w:rPr>
              <w:t>engagement is important for good decision-making.</w:t>
            </w:r>
          </w:p>
          <w:p w14:paraId="7D6DE097" w14:textId="77777777" w:rsidR="008C4244" w:rsidRPr="0060051A" w:rsidRDefault="008F2225" w:rsidP="00774C90">
            <w:pPr>
              <w:spacing w:before="0"/>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Having appropriate engagement policies and procedures</w:t>
            </w:r>
            <w:r w:rsidR="00237811" w:rsidRPr="0060051A">
              <w:rPr>
                <w:rFonts w:ascii="VIC" w:hAnsi="VIC" w:cstheme="minorHAnsi"/>
                <w:color w:val="498C33" w:themeColor="accent3" w:themeShade="BF"/>
                <w:sz w:val="28"/>
              </w:rPr>
              <w:t xml:space="preserve">   </w:t>
            </w:r>
            <w:r w:rsidRPr="0060051A">
              <w:rPr>
                <w:rFonts w:ascii="VIC" w:hAnsi="VIC" w:cstheme="minorHAnsi"/>
                <w:color w:val="498C33" w:themeColor="accent3" w:themeShade="BF"/>
                <w:sz w:val="28"/>
              </w:rPr>
              <w:t>suggests</w:t>
            </w:r>
            <w:r w:rsidR="003B6AB2" w:rsidRPr="0060051A">
              <w:rPr>
                <w:rFonts w:ascii="VIC" w:hAnsi="VIC" w:cstheme="minorHAnsi"/>
                <w:color w:val="498C33" w:themeColor="accent3" w:themeShade="BF"/>
                <w:sz w:val="28"/>
              </w:rPr>
              <w:t xml:space="preserve"> </w:t>
            </w:r>
            <w:r w:rsidRPr="0060051A">
              <w:rPr>
                <w:rFonts w:ascii="VIC" w:hAnsi="VIC" w:cstheme="minorHAnsi"/>
                <w:color w:val="498C33" w:themeColor="accent3" w:themeShade="BF"/>
                <w:sz w:val="28"/>
              </w:rPr>
              <w:t>an improvement in decision-making</w:t>
            </w:r>
          </w:p>
          <w:p w14:paraId="63F7C781" w14:textId="6F35C906" w:rsidR="00A65C1C" w:rsidRPr="0060051A" w:rsidRDefault="00A65C1C" w:rsidP="00774C90">
            <w:pPr>
              <w:spacing w:before="0"/>
              <w:jc w:val="right"/>
              <w:rPr>
                <w:rFonts w:ascii="VIC" w:hAnsi="VIC" w:cstheme="minorHAnsi"/>
                <w:color w:val="498C33" w:themeColor="accent3" w:themeShade="BF"/>
                <w:sz w:val="28"/>
              </w:rPr>
            </w:pPr>
          </w:p>
        </w:tc>
      </w:tr>
    </w:tbl>
    <w:p w14:paraId="5B783E80" w14:textId="584E1228" w:rsidR="00183A21" w:rsidRPr="0028779B" w:rsidRDefault="00183A21" w:rsidP="0028779B">
      <w:pPr>
        <w:pStyle w:val="BodyText"/>
        <w:rPr>
          <w:rFonts w:ascii="VIC" w:hAnsi="VIC"/>
          <w:b/>
          <w:bCs/>
          <w:sz w:val="36"/>
          <w:szCs w:val="36"/>
        </w:rPr>
      </w:pPr>
      <w:bookmarkStart w:id="155" w:name="_Toc65077593"/>
      <w:bookmarkStart w:id="156" w:name="_Toc91062615"/>
      <w:bookmarkStart w:id="157" w:name="_Toc96088593"/>
      <w:bookmarkStart w:id="158" w:name="_Toc127192988"/>
      <w:r w:rsidRPr="0028779B">
        <w:rPr>
          <w:rFonts w:ascii="VIC" w:hAnsi="VIC"/>
          <w:sz w:val="36"/>
          <w:szCs w:val="36"/>
        </w:rPr>
        <w:t xml:space="preserve">1. Community </w:t>
      </w:r>
      <w:r w:rsidR="00483DE9" w:rsidRPr="0028779B">
        <w:rPr>
          <w:rFonts w:ascii="VIC" w:hAnsi="VIC"/>
          <w:sz w:val="36"/>
          <w:szCs w:val="36"/>
        </w:rPr>
        <w:t>e</w:t>
      </w:r>
      <w:r w:rsidRPr="0028779B">
        <w:rPr>
          <w:rFonts w:ascii="VIC" w:hAnsi="VIC"/>
          <w:sz w:val="36"/>
          <w:szCs w:val="36"/>
        </w:rPr>
        <w:t xml:space="preserve">ngagement </w:t>
      </w:r>
      <w:r w:rsidR="00483DE9" w:rsidRPr="0028779B">
        <w:rPr>
          <w:rFonts w:ascii="VIC" w:hAnsi="VIC"/>
          <w:sz w:val="36"/>
          <w:szCs w:val="36"/>
        </w:rPr>
        <w:t>p</w:t>
      </w:r>
      <w:r w:rsidRPr="0028779B">
        <w:rPr>
          <w:rFonts w:ascii="VIC" w:hAnsi="VIC"/>
          <w:sz w:val="36"/>
          <w:szCs w:val="36"/>
        </w:rPr>
        <w:t>olicy</w:t>
      </w:r>
      <w:bookmarkEnd w:id="155"/>
      <w:bookmarkEnd w:id="156"/>
      <w:bookmarkEnd w:id="157"/>
      <w:bookmarkEnd w:id="158"/>
    </w:p>
    <w:p w14:paraId="2F028B0B" w14:textId="77777777" w:rsidR="00183A21" w:rsidRPr="0060051A" w:rsidRDefault="00183A21" w:rsidP="00183A21">
      <w:pPr>
        <w:pStyle w:val="BodyText100ThemeColour"/>
        <w:rPr>
          <w:rFonts w:ascii="VIC" w:hAnsi="VIC" w:cstheme="minorHAnsi"/>
          <w:b/>
          <w:sz w:val="24"/>
        </w:rPr>
      </w:pPr>
      <w:r w:rsidRPr="0060051A">
        <w:rPr>
          <w:rFonts w:ascii="VIC" w:hAnsi="VIC" w:cstheme="minorHAnsi"/>
          <w:b/>
          <w:sz w:val="24"/>
        </w:rPr>
        <w:t>Definition</w:t>
      </w:r>
    </w:p>
    <w:p w14:paraId="0F9CF6F9" w14:textId="77777777" w:rsidR="00183A21" w:rsidRPr="0060051A" w:rsidRDefault="00183A21" w:rsidP="00356C5F">
      <w:pPr>
        <w:pStyle w:val="BodyText"/>
        <w:spacing w:line="276" w:lineRule="auto"/>
        <w:rPr>
          <w:rFonts w:ascii="VIC" w:hAnsi="VIC" w:cstheme="minorHAnsi"/>
          <w:color w:val="auto"/>
          <w:sz w:val="21"/>
          <w:szCs w:val="21"/>
          <w:lang w:eastAsia="en-AU"/>
        </w:rPr>
      </w:pPr>
      <w:r w:rsidRPr="0060051A">
        <w:rPr>
          <w:rFonts w:ascii="VIC" w:hAnsi="VIC" w:cstheme="minorHAnsi"/>
          <w:color w:val="auto"/>
          <w:sz w:val="24"/>
          <w:szCs w:val="24"/>
          <w:lang w:eastAsia="en-AU"/>
        </w:rPr>
        <w:t>Policy outlining Council’s commitment to engaging with the community on matters of public interest</w:t>
      </w:r>
      <w:r w:rsidRPr="0060051A">
        <w:rPr>
          <w:rFonts w:ascii="VIC" w:hAnsi="VIC" w:cstheme="minorHAnsi"/>
          <w:color w:val="auto"/>
          <w:sz w:val="21"/>
          <w:szCs w:val="21"/>
          <w:lang w:eastAsia="en-AU"/>
        </w:rPr>
        <w:t xml:space="preserve">. </w:t>
      </w:r>
    </w:p>
    <w:p w14:paraId="13BB56FF" w14:textId="77777777" w:rsidR="00183A21" w:rsidRPr="0060051A" w:rsidRDefault="00183A21" w:rsidP="00183A21">
      <w:pPr>
        <w:pStyle w:val="BodyText100ThemeColour"/>
        <w:rPr>
          <w:rFonts w:ascii="VIC" w:hAnsi="VIC" w:cstheme="minorHAnsi"/>
          <w:b/>
          <w:sz w:val="24"/>
        </w:rPr>
      </w:pPr>
      <w:r w:rsidRPr="0060051A">
        <w:rPr>
          <w:rFonts w:ascii="VIC" w:hAnsi="VIC" w:cstheme="minorHAnsi"/>
          <w:b/>
          <w:sz w:val="24"/>
        </w:rPr>
        <w:t>Calculation</w:t>
      </w:r>
    </w:p>
    <w:p w14:paraId="15053261" w14:textId="77777777" w:rsidR="00183A21" w:rsidRPr="0060051A" w:rsidRDefault="00183A21" w:rsidP="00183A21">
      <w:pPr>
        <w:pStyle w:val="paragraph"/>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6971FCF8" w14:textId="77777777" w:rsidR="0023752F" w:rsidRPr="0060051A" w:rsidRDefault="0023752F" w:rsidP="0023752F">
      <w:pPr>
        <w:pStyle w:val="paragraph"/>
        <w:numPr>
          <w:ilvl w:val="0"/>
          <w:numId w:val="13"/>
        </w:numPr>
        <w:spacing w:after="240" w:line="276" w:lineRule="auto"/>
        <w:textAlignment w:val="baseline"/>
        <w:rPr>
          <w:rFonts w:ascii="VIC" w:hAnsi="VIC" w:cstheme="minorHAnsi"/>
          <w:sz w:val="21"/>
          <w:szCs w:val="21"/>
        </w:rPr>
      </w:pPr>
      <w:r w:rsidRPr="0060051A">
        <w:rPr>
          <w:rFonts w:ascii="VIC" w:hAnsi="VIC" w:cstheme="minorHAnsi"/>
          <w:sz w:val="21"/>
          <w:szCs w:val="21"/>
        </w:rPr>
        <w:t>Adopted in accordance with section 55 of the Act</w:t>
      </w:r>
    </w:p>
    <w:p w14:paraId="05B5C1FD" w14:textId="3C30F3DA" w:rsidR="00992DCC" w:rsidRPr="0060051A" w:rsidRDefault="009758C0" w:rsidP="00992DCC">
      <w:pPr>
        <w:pStyle w:val="paragraph"/>
        <w:numPr>
          <w:ilvl w:val="0"/>
          <w:numId w:val="13"/>
        </w:numPr>
        <w:textAlignment w:val="baseline"/>
        <w:rPr>
          <w:rFonts w:ascii="VIC" w:hAnsi="VIC" w:cstheme="minorHAnsi"/>
          <w:sz w:val="21"/>
          <w:szCs w:val="21"/>
        </w:rPr>
      </w:pPr>
      <w:r w:rsidRPr="0060051A">
        <w:rPr>
          <w:rFonts w:ascii="VIC" w:hAnsi="VIC" w:cstheme="minorHAnsi"/>
          <w:sz w:val="21"/>
          <w:szCs w:val="21"/>
        </w:rPr>
        <w:t xml:space="preserve"> </w:t>
      </w:r>
      <w:r w:rsidR="00992DCC" w:rsidRPr="0060051A">
        <w:rPr>
          <w:rFonts w:ascii="VIC" w:hAnsi="VIC" w:cstheme="minorHAnsi"/>
          <w:sz w:val="21"/>
          <w:szCs w:val="21"/>
        </w:rPr>
        <w:t>Not adopted in accordance with section 55 of the Act</w:t>
      </w:r>
    </w:p>
    <w:p w14:paraId="277A569C" w14:textId="77777777" w:rsidR="00992DCC" w:rsidRPr="0060051A" w:rsidRDefault="00992DCC" w:rsidP="00183A21">
      <w:pPr>
        <w:pStyle w:val="paragraph"/>
        <w:textAlignment w:val="baseline"/>
        <w:rPr>
          <w:rFonts w:ascii="VIC" w:hAnsi="VIC" w:cstheme="minorHAnsi"/>
          <w:color w:val="000000" w:themeColor="text1"/>
          <w:sz w:val="21"/>
          <w:szCs w:val="21"/>
        </w:rPr>
      </w:pPr>
    </w:p>
    <w:p w14:paraId="32E0FAED" w14:textId="28DFA99B" w:rsidR="00183A21" w:rsidRPr="0060051A" w:rsidRDefault="00183A21" w:rsidP="00183A21">
      <w:pPr>
        <w:pStyle w:val="paragraph"/>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Other</w:t>
      </w:r>
    </w:p>
    <w:p w14:paraId="7C073208" w14:textId="77777777" w:rsidR="00183A21" w:rsidRPr="0060051A" w:rsidRDefault="00183A21" w:rsidP="00125385">
      <w:pPr>
        <w:pStyle w:val="paragraph"/>
        <w:spacing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Where Council has a policy, it must also provide details of the date of operation of the current policy. Where Council has no policy, it must provide a reason. </w:t>
      </w:r>
      <w:r w:rsidRPr="0060051A">
        <w:rPr>
          <w:rStyle w:val="eop"/>
          <w:rFonts w:ascii="Cambria" w:hAnsi="Cambria" w:cs="Cambria"/>
          <w:sz w:val="21"/>
          <w:szCs w:val="21"/>
        </w:rPr>
        <w:t> </w:t>
      </w:r>
    </w:p>
    <w:p w14:paraId="3B17583D" w14:textId="77777777" w:rsidR="00183A21" w:rsidRPr="0060051A" w:rsidRDefault="00183A21" w:rsidP="00183A21">
      <w:pPr>
        <w:pStyle w:val="BodyText100ThemeColour"/>
        <w:rPr>
          <w:rFonts w:ascii="VIC" w:hAnsi="VIC" w:cstheme="minorHAnsi"/>
          <w:b/>
          <w:sz w:val="24"/>
        </w:rPr>
      </w:pPr>
      <w:r w:rsidRPr="0060051A">
        <w:rPr>
          <w:rFonts w:ascii="VIC" w:hAnsi="VIC" w:cstheme="minorHAnsi"/>
          <w:b/>
          <w:sz w:val="24"/>
        </w:rPr>
        <w:t xml:space="preserve">Data source </w:t>
      </w:r>
    </w:p>
    <w:p w14:paraId="09A0F567" w14:textId="78AD2105" w:rsidR="00183A21" w:rsidRPr="0060051A" w:rsidRDefault="00183A21" w:rsidP="005B7A71">
      <w:pPr>
        <w:pStyle w:val="paragraph"/>
        <w:spacing w:after="240"/>
        <w:textAlignment w:val="baseline"/>
        <w:rPr>
          <w:rStyle w:val="normaltextrun1"/>
          <w:rFonts w:ascii="VIC" w:hAnsi="VIC" w:cstheme="minorHAnsi"/>
          <w:sz w:val="21"/>
          <w:szCs w:val="21"/>
        </w:rPr>
      </w:pPr>
      <w:r w:rsidRPr="0060051A">
        <w:rPr>
          <w:rStyle w:val="normaltextrun1"/>
          <w:rFonts w:ascii="VIC" w:hAnsi="VIC" w:cstheme="minorHAnsi"/>
          <w:sz w:val="21"/>
          <w:szCs w:val="21"/>
        </w:rPr>
        <w:t>Council records</w:t>
      </w:r>
    </w:p>
    <w:p w14:paraId="248D6DD0" w14:textId="60BA8C91" w:rsidR="00EC1D81" w:rsidRPr="0060051A" w:rsidRDefault="00EC1D81" w:rsidP="00183A21">
      <w:pPr>
        <w:pStyle w:val="paragraph"/>
        <w:textAlignment w:val="baseline"/>
        <w:rPr>
          <w:rStyle w:val="normaltextrun1"/>
          <w:rFonts w:ascii="VIC" w:hAnsi="VIC" w:cstheme="minorHAnsi"/>
          <w:color w:val="363534"/>
          <w:sz w:val="21"/>
          <w:szCs w:val="21"/>
        </w:rPr>
      </w:pPr>
    </w:p>
    <w:p w14:paraId="6FAF85DE" w14:textId="3BAF84C5" w:rsidR="00EC1D81" w:rsidRPr="0060051A" w:rsidRDefault="00EC1D81" w:rsidP="00183A21">
      <w:pPr>
        <w:pStyle w:val="paragraph"/>
        <w:textAlignment w:val="baseline"/>
        <w:rPr>
          <w:rStyle w:val="normaltextrun1"/>
          <w:rFonts w:ascii="VIC" w:hAnsi="VIC" w:cstheme="minorHAnsi"/>
          <w:color w:val="363534"/>
          <w:sz w:val="21"/>
          <w:szCs w:val="21"/>
        </w:rPr>
      </w:pPr>
    </w:p>
    <w:p w14:paraId="57853B6D" w14:textId="2D45B7D7" w:rsidR="00EC1D81" w:rsidRPr="0060051A" w:rsidRDefault="00EC1D81" w:rsidP="00183A21">
      <w:pPr>
        <w:pStyle w:val="paragraph"/>
        <w:textAlignment w:val="baseline"/>
        <w:rPr>
          <w:rStyle w:val="normaltextrun1"/>
          <w:rFonts w:ascii="VIC" w:hAnsi="VIC" w:cstheme="minorHAnsi"/>
          <w:color w:val="363534"/>
          <w:sz w:val="21"/>
          <w:szCs w:val="21"/>
        </w:rPr>
      </w:pPr>
    </w:p>
    <w:p w14:paraId="66AA7484" w14:textId="3444DBBF" w:rsidR="00EC1D81" w:rsidRPr="0060051A" w:rsidRDefault="00EC1D81" w:rsidP="00183A21">
      <w:pPr>
        <w:pStyle w:val="paragraph"/>
        <w:textAlignment w:val="baseline"/>
        <w:rPr>
          <w:rStyle w:val="normaltextrun1"/>
          <w:rFonts w:ascii="VIC" w:hAnsi="VIC" w:cstheme="minorHAnsi"/>
          <w:color w:val="363534"/>
          <w:sz w:val="21"/>
          <w:szCs w:val="21"/>
        </w:rPr>
      </w:pPr>
    </w:p>
    <w:p w14:paraId="50AF0886" w14:textId="65E6EA39" w:rsidR="00EC1D81" w:rsidRPr="0060051A" w:rsidRDefault="00EC1D81" w:rsidP="00183A21">
      <w:pPr>
        <w:pStyle w:val="paragraph"/>
        <w:textAlignment w:val="baseline"/>
        <w:rPr>
          <w:rStyle w:val="normaltextrun1"/>
          <w:rFonts w:ascii="VIC" w:hAnsi="VIC" w:cstheme="minorHAnsi"/>
          <w:color w:val="363534"/>
          <w:sz w:val="21"/>
          <w:szCs w:val="21"/>
        </w:rPr>
      </w:pPr>
    </w:p>
    <w:p w14:paraId="66B47BF9" w14:textId="3504F58C" w:rsidR="00EC1D81" w:rsidRPr="0060051A" w:rsidRDefault="00EC1D81" w:rsidP="00183A21">
      <w:pPr>
        <w:pStyle w:val="paragraph"/>
        <w:textAlignment w:val="baseline"/>
        <w:rPr>
          <w:rStyle w:val="normaltextrun1"/>
          <w:rFonts w:ascii="VIC" w:hAnsi="VIC" w:cstheme="minorHAnsi"/>
          <w:color w:val="363534"/>
          <w:sz w:val="21"/>
          <w:szCs w:val="21"/>
        </w:rPr>
      </w:pPr>
    </w:p>
    <w:p w14:paraId="508AAA18" w14:textId="53D810FE" w:rsidR="003D2690" w:rsidRPr="0028779B" w:rsidRDefault="003D2690" w:rsidP="0028779B">
      <w:pPr>
        <w:pStyle w:val="BodyText100ThemeColour"/>
        <w:rPr>
          <w:rFonts w:ascii="VIC" w:hAnsi="VIC"/>
          <w:b/>
          <w:bCs/>
          <w:sz w:val="36"/>
          <w:szCs w:val="36"/>
        </w:rPr>
      </w:pPr>
      <w:bookmarkStart w:id="159" w:name="_Toc65077594"/>
      <w:bookmarkStart w:id="160" w:name="_Toc91062616"/>
      <w:bookmarkStart w:id="161" w:name="_Toc96088594"/>
      <w:bookmarkStart w:id="162" w:name="_Toc127192989"/>
      <w:r w:rsidRPr="0028779B">
        <w:rPr>
          <w:rFonts w:ascii="VIC" w:hAnsi="VIC"/>
          <w:sz w:val="36"/>
          <w:szCs w:val="36"/>
        </w:rPr>
        <w:t xml:space="preserve">2. Community </w:t>
      </w:r>
      <w:r w:rsidR="006A1D83" w:rsidRPr="0028779B">
        <w:rPr>
          <w:rFonts w:ascii="VIC" w:hAnsi="VIC"/>
          <w:sz w:val="36"/>
          <w:szCs w:val="36"/>
        </w:rPr>
        <w:t>e</w:t>
      </w:r>
      <w:r w:rsidRPr="0028779B">
        <w:rPr>
          <w:rFonts w:ascii="VIC" w:hAnsi="VIC"/>
          <w:sz w:val="36"/>
          <w:szCs w:val="36"/>
        </w:rPr>
        <w:t xml:space="preserve">ngagement </w:t>
      </w:r>
      <w:r w:rsidR="006A1D83" w:rsidRPr="0028779B">
        <w:rPr>
          <w:rFonts w:ascii="VIC" w:hAnsi="VIC"/>
          <w:sz w:val="36"/>
          <w:szCs w:val="36"/>
        </w:rPr>
        <w:t>g</w:t>
      </w:r>
      <w:r w:rsidRPr="0028779B">
        <w:rPr>
          <w:rFonts w:ascii="VIC" w:hAnsi="VIC"/>
          <w:sz w:val="36"/>
          <w:szCs w:val="36"/>
        </w:rPr>
        <w:t>uidelines</w:t>
      </w:r>
      <w:bookmarkEnd w:id="159"/>
      <w:bookmarkEnd w:id="160"/>
      <w:bookmarkEnd w:id="161"/>
      <w:bookmarkEnd w:id="162"/>
    </w:p>
    <w:p w14:paraId="72AC28B7" w14:textId="77777777" w:rsidR="003D2690" w:rsidRPr="0060051A" w:rsidRDefault="003D2690" w:rsidP="003D2690">
      <w:pPr>
        <w:pStyle w:val="BodyText100ThemeColour"/>
        <w:rPr>
          <w:rFonts w:ascii="VIC" w:hAnsi="VIC" w:cstheme="minorHAnsi"/>
          <w:b/>
          <w:sz w:val="24"/>
        </w:rPr>
      </w:pPr>
      <w:r w:rsidRPr="0060051A">
        <w:rPr>
          <w:rFonts w:ascii="VIC" w:hAnsi="VIC" w:cstheme="minorHAnsi"/>
          <w:b/>
          <w:sz w:val="24"/>
        </w:rPr>
        <w:t>Definition</w:t>
      </w:r>
    </w:p>
    <w:p w14:paraId="51A2F80E" w14:textId="77777777" w:rsidR="003D2690" w:rsidRPr="0060051A" w:rsidRDefault="003D2690" w:rsidP="00356C5F">
      <w:pPr>
        <w:pStyle w:val="BodyText"/>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t xml:space="preserve">Guidelines to assist staff to determine when and how to engage with the community. </w:t>
      </w:r>
    </w:p>
    <w:p w14:paraId="7413096C" w14:textId="77777777" w:rsidR="003D2690" w:rsidRPr="0060051A" w:rsidRDefault="003D2690" w:rsidP="003D2690">
      <w:pPr>
        <w:pStyle w:val="BodyText100ThemeColour"/>
        <w:rPr>
          <w:rFonts w:ascii="VIC" w:hAnsi="VIC" w:cstheme="minorHAnsi"/>
          <w:b/>
          <w:sz w:val="24"/>
        </w:rPr>
      </w:pPr>
      <w:r w:rsidRPr="0060051A">
        <w:rPr>
          <w:rFonts w:ascii="VIC" w:hAnsi="VIC" w:cstheme="minorHAnsi"/>
          <w:b/>
          <w:sz w:val="24"/>
        </w:rPr>
        <w:t>Calculation</w:t>
      </w:r>
    </w:p>
    <w:p w14:paraId="195D7A5C" w14:textId="77777777" w:rsidR="003D2690" w:rsidRPr="0060051A" w:rsidRDefault="003D2690" w:rsidP="003D2690">
      <w:pPr>
        <w:pStyle w:val="paragraph"/>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322BD44B" w14:textId="77777777" w:rsidR="003D2690" w:rsidRPr="0060051A" w:rsidRDefault="003D2690" w:rsidP="00DA452B">
      <w:pPr>
        <w:pStyle w:val="paragraph"/>
        <w:numPr>
          <w:ilvl w:val="0"/>
          <w:numId w:val="14"/>
        </w:numPr>
        <w:spacing w:after="240" w:line="276" w:lineRule="auto"/>
        <w:textAlignment w:val="baseline"/>
        <w:rPr>
          <w:rFonts w:ascii="VIC" w:hAnsi="VIC" w:cstheme="minorHAnsi"/>
          <w:sz w:val="21"/>
          <w:szCs w:val="21"/>
        </w:rPr>
      </w:pPr>
      <w:r w:rsidRPr="0060051A">
        <w:rPr>
          <w:rFonts w:ascii="VIC" w:hAnsi="VIC" w:cstheme="minorHAnsi"/>
          <w:sz w:val="21"/>
          <w:szCs w:val="21"/>
        </w:rPr>
        <w:t>Guidelines</w:t>
      </w:r>
    </w:p>
    <w:p w14:paraId="71619596" w14:textId="6E28B3A5" w:rsidR="003D2690" w:rsidRPr="0060051A" w:rsidRDefault="003D2690" w:rsidP="00DA452B">
      <w:pPr>
        <w:pStyle w:val="paragraph"/>
        <w:numPr>
          <w:ilvl w:val="0"/>
          <w:numId w:val="14"/>
        </w:numPr>
        <w:spacing w:after="240" w:line="276" w:lineRule="auto"/>
        <w:textAlignment w:val="baseline"/>
        <w:rPr>
          <w:rFonts w:ascii="VIC" w:hAnsi="VIC" w:cstheme="minorHAnsi"/>
          <w:sz w:val="21"/>
          <w:szCs w:val="21"/>
        </w:rPr>
      </w:pPr>
      <w:r w:rsidRPr="0060051A">
        <w:rPr>
          <w:rFonts w:ascii="VIC" w:hAnsi="VIC" w:cstheme="minorHAnsi"/>
          <w:sz w:val="21"/>
          <w:szCs w:val="21"/>
        </w:rPr>
        <w:t>No guidelines</w:t>
      </w:r>
    </w:p>
    <w:p w14:paraId="47B484B1" w14:textId="5D561D70" w:rsidR="003D2690" w:rsidRPr="0060051A" w:rsidRDefault="003D2690" w:rsidP="003D2690">
      <w:pPr>
        <w:pStyle w:val="paragraph"/>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Other</w:t>
      </w:r>
    </w:p>
    <w:p w14:paraId="73535509" w14:textId="77777777" w:rsidR="003D2690" w:rsidRPr="0060051A" w:rsidRDefault="003D2690" w:rsidP="00125385">
      <w:pPr>
        <w:pStyle w:val="paragraph"/>
        <w:spacing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Where Council has guidelines, it must also provide details of the date of operation of the current guidelines. Where Council has no guidelines, it must provide a reason. </w:t>
      </w:r>
      <w:r w:rsidRPr="0060051A">
        <w:rPr>
          <w:rStyle w:val="eop"/>
          <w:rFonts w:ascii="Cambria" w:hAnsi="Cambria" w:cs="Cambria"/>
          <w:sz w:val="21"/>
          <w:szCs w:val="21"/>
        </w:rPr>
        <w:t> </w:t>
      </w:r>
    </w:p>
    <w:p w14:paraId="5EF23932" w14:textId="77777777" w:rsidR="003D2690" w:rsidRPr="0060051A" w:rsidRDefault="003D2690" w:rsidP="003D2690">
      <w:pPr>
        <w:pStyle w:val="BodyText100ThemeColour"/>
        <w:rPr>
          <w:rFonts w:ascii="VIC" w:hAnsi="VIC" w:cstheme="minorHAnsi"/>
          <w:b/>
          <w:sz w:val="24"/>
        </w:rPr>
      </w:pPr>
      <w:r w:rsidRPr="0060051A">
        <w:rPr>
          <w:rFonts w:ascii="VIC" w:hAnsi="VIC" w:cstheme="minorHAnsi"/>
          <w:b/>
          <w:sz w:val="24"/>
        </w:rPr>
        <w:t xml:space="preserve">Data source </w:t>
      </w:r>
    </w:p>
    <w:p w14:paraId="348D8388" w14:textId="348DE85F" w:rsidR="00651617" w:rsidRPr="0060051A" w:rsidRDefault="003D2690" w:rsidP="000F70C4">
      <w:pPr>
        <w:pStyle w:val="paragraph"/>
        <w:spacing w:after="240"/>
        <w:textAlignment w:val="baseline"/>
        <w:rPr>
          <w:rFonts w:ascii="VIC" w:hAnsi="VIC" w:cstheme="minorHAnsi"/>
        </w:rPr>
      </w:pPr>
      <w:r w:rsidRPr="0060051A">
        <w:rPr>
          <w:rStyle w:val="normaltextrun1"/>
          <w:rFonts w:ascii="VIC" w:hAnsi="VIC" w:cstheme="minorHAnsi"/>
          <w:sz w:val="21"/>
          <w:szCs w:val="21"/>
        </w:rPr>
        <w:t>Council records</w:t>
      </w:r>
      <w:r w:rsidR="00E82E6E" w:rsidRPr="0060051A">
        <w:rPr>
          <w:rFonts w:ascii="VIC" w:hAnsi="VIC" w:cstheme="minorHAnsi"/>
          <w:sz w:val="21"/>
          <w:szCs w:val="21"/>
        </w:rPr>
        <w:br w:type="page"/>
      </w:r>
    </w:p>
    <w:p w14:paraId="775A3E07" w14:textId="1BE49EC8" w:rsidR="00191CD2" w:rsidRPr="00AF5E21" w:rsidRDefault="00AF5E21">
      <w:pPr>
        <w:spacing w:before="0" w:line="276" w:lineRule="auto"/>
        <w:rPr>
          <w:rFonts w:ascii="VIC" w:hAnsi="VIC"/>
          <w:i/>
          <w:iCs/>
          <w:noProof/>
          <w:color w:val="FFFFFF" w:themeColor="background1"/>
          <w:sz w:val="48"/>
          <w:szCs w:val="44"/>
        </w:rPr>
      </w:pPr>
      <w:r w:rsidRPr="00AF5E21">
        <w:rPr>
          <w:rFonts w:ascii="VIC" w:hAnsi="VIC"/>
          <w:b/>
          <w:bCs/>
          <w:i/>
          <w:iCs/>
          <w:noProof/>
          <w:color w:val="FFFFFF" w:themeColor="background1"/>
          <w:sz w:val="32"/>
          <w:szCs w:val="32"/>
        </w:rPr>
        <w:lastRenderedPageBreak/>
        <w:drawing>
          <wp:anchor distT="0" distB="0" distL="114300" distR="114300" simplePos="0" relativeHeight="251658257" behindDoc="1" locked="0" layoutInCell="1" allowOverlap="1" wp14:anchorId="3AB3E19E" wp14:editId="2CAC2D68">
            <wp:simplePos x="0" y="0"/>
            <wp:positionH relativeFrom="page">
              <wp:align>left</wp:align>
            </wp:positionH>
            <wp:positionV relativeFrom="paragraph">
              <wp:posOffset>-930954</wp:posOffset>
            </wp:positionV>
            <wp:extent cx="8419465" cy="160337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6C390F" w:rsidRPr="00AF5E21">
        <w:rPr>
          <w:rFonts w:ascii="VIC" w:hAnsi="VIC"/>
          <w:b/>
          <w:bCs/>
          <w:i/>
          <w:iCs/>
          <w:noProof/>
          <w:color w:val="FFFFFF" w:themeColor="background1"/>
          <w:sz w:val="36"/>
          <w:szCs w:val="36"/>
        </w:rPr>
        <w:t>Governance and</w:t>
      </w:r>
      <w:r w:rsidR="006C390F" w:rsidRPr="00AF5E21">
        <w:rPr>
          <w:rFonts w:ascii="VIC" w:hAnsi="VIC"/>
          <w:b/>
          <w:bCs/>
          <w:i/>
          <w:iCs/>
          <w:noProof/>
          <w:color w:val="FFFFFF" w:themeColor="background1"/>
          <w:sz w:val="32"/>
          <w:szCs w:val="32"/>
        </w:rPr>
        <w:t xml:space="preserve"> </w:t>
      </w:r>
      <w:r w:rsidR="006C390F" w:rsidRPr="00AF5E21">
        <w:rPr>
          <w:rFonts w:ascii="VIC" w:hAnsi="VIC"/>
          <w:b/>
          <w:bCs/>
          <w:i/>
          <w:iCs/>
          <w:noProof/>
          <w:color w:val="FFFFFF" w:themeColor="background1"/>
          <w:sz w:val="36"/>
          <w:szCs w:val="36"/>
        </w:rPr>
        <w:t>management checklist</w:t>
      </w:r>
      <w:r w:rsidR="006C390F" w:rsidRPr="00AF5E21">
        <w:rPr>
          <w:rFonts w:ascii="VIC" w:hAnsi="VIC"/>
          <w:i/>
          <w:iCs/>
          <w:noProof/>
          <w:color w:val="FFFFFF" w:themeColor="background1"/>
          <w:sz w:val="48"/>
          <w:szCs w:val="44"/>
        </w:rPr>
        <w:t xml:space="preserve"> </w:t>
      </w:r>
    </w:p>
    <w:p w14:paraId="1B78E8E6" w14:textId="0C0F94CD" w:rsidR="00191CD2" w:rsidRPr="0060051A" w:rsidRDefault="00191CD2">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191CD2" w:rsidRPr="0060051A" w14:paraId="6E369484" w14:textId="77777777" w:rsidTr="00923655">
        <w:trPr>
          <w:trHeight w:val="1229"/>
        </w:trPr>
        <w:tc>
          <w:tcPr>
            <w:tcW w:w="2426" w:type="dxa"/>
          </w:tcPr>
          <w:p w14:paraId="6026F126" w14:textId="36816BE9" w:rsidR="00191CD2" w:rsidRPr="0060051A" w:rsidRDefault="00331D31" w:rsidP="00923655">
            <w:pPr>
              <w:rPr>
                <w:rFonts w:ascii="VIC" w:hAnsi="VIC"/>
                <w:b/>
                <w:bCs/>
              </w:rPr>
            </w:pPr>
            <w:r w:rsidRPr="0060051A">
              <w:rPr>
                <w:rFonts w:ascii="VIC" w:hAnsi="VIC"/>
                <w:b/>
                <w:bCs/>
                <w:color w:val="auto"/>
                <w:sz w:val="44"/>
                <w:szCs w:val="48"/>
              </w:rPr>
              <w:t>Planning</w:t>
            </w:r>
          </w:p>
        </w:tc>
        <w:tc>
          <w:tcPr>
            <w:tcW w:w="7945" w:type="dxa"/>
          </w:tcPr>
          <w:p w14:paraId="40892FA0" w14:textId="77777777" w:rsidR="00C87E89" w:rsidRPr="0060051A" w:rsidRDefault="00C87E89" w:rsidP="00923655">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Indicator of the broad objective that planning is important for good decision-making. Having appropriate plans in place suggests an improvement in decision-making</w:t>
            </w:r>
          </w:p>
          <w:p w14:paraId="4DFFED11" w14:textId="425E8E62" w:rsidR="00191CD2" w:rsidRPr="0060051A" w:rsidRDefault="00C87E89" w:rsidP="00923655">
            <w:pPr>
              <w:jc w:val="right"/>
              <w:rPr>
                <w:rFonts w:ascii="VIC" w:hAnsi="VIC"/>
              </w:rPr>
            </w:pPr>
            <w:r w:rsidRPr="0060051A">
              <w:rPr>
                <w:rFonts w:ascii="VIC" w:hAnsi="VIC" w:cstheme="minorHAnsi"/>
                <w:color w:val="498C33" w:themeColor="accent3" w:themeShade="BF"/>
                <w:sz w:val="28"/>
              </w:rPr>
              <w:t xml:space="preserve">  </w:t>
            </w:r>
          </w:p>
        </w:tc>
      </w:tr>
    </w:tbl>
    <w:p w14:paraId="534A2451" w14:textId="05017D5F" w:rsidR="000F02C5" w:rsidRPr="0028779B" w:rsidRDefault="000F02C5" w:rsidP="0028779B">
      <w:pPr>
        <w:pStyle w:val="BodyText100ThemeColour"/>
        <w:rPr>
          <w:rFonts w:ascii="VIC" w:hAnsi="VIC"/>
          <w:sz w:val="36"/>
          <w:szCs w:val="36"/>
        </w:rPr>
      </w:pPr>
      <w:bookmarkStart w:id="163" w:name="_Toc65077595"/>
      <w:bookmarkStart w:id="164" w:name="_Toc91062617"/>
      <w:bookmarkStart w:id="165" w:name="_Toc96088595"/>
      <w:bookmarkStart w:id="166" w:name="_Toc127192990"/>
      <w:r w:rsidRPr="0028779B">
        <w:rPr>
          <w:rFonts w:ascii="VIC" w:hAnsi="VIC"/>
          <w:sz w:val="36"/>
          <w:szCs w:val="36"/>
        </w:rPr>
        <w:t xml:space="preserve">3. </w:t>
      </w:r>
      <w:r w:rsidR="006A1D83" w:rsidRPr="0028779B">
        <w:rPr>
          <w:rFonts w:ascii="VIC" w:hAnsi="VIC"/>
          <w:sz w:val="36"/>
          <w:szCs w:val="36"/>
        </w:rPr>
        <w:t>Financial</w:t>
      </w:r>
      <w:r w:rsidRPr="0028779B">
        <w:rPr>
          <w:rFonts w:ascii="VIC" w:hAnsi="VIC"/>
          <w:sz w:val="36"/>
          <w:szCs w:val="36"/>
        </w:rPr>
        <w:t xml:space="preserve"> Plan</w:t>
      </w:r>
      <w:bookmarkEnd w:id="163"/>
      <w:bookmarkEnd w:id="164"/>
      <w:bookmarkEnd w:id="165"/>
      <w:bookmarkEnd w:id="166"/>
    </w:p>
    <w:p w14:paraId="5E602951" w14:textId="02909968" w:rsidR="000F02C5" w:rsidRPr="0060051A" w:rsidRDefault="000F02C5" w:rsidP="000F02C5">
      <w:pPr>
        <w:pStyle w:val="BodyText100ThemeColour"/>
        <w:rPr>
          <w:rFonts w:ascii="VIC" w:hAnsi="VIC" w:cstheme="minorHAnsi"/>
          <w:b/>
          <w:sz w:val="24"/>
        </w:rPr>
      </w:pPr>
      <w:r w:rsidRPr="0060051A">
        <w:rPr>
          <w:rFonts w:ascii="VIC" w:hAnsi="VIC" w:cstheme="minorHAnsi"/>
          <w:b/>
          <w:sz w:val="24"/>
        </w:rPr>
        <w:t>Definition</w:t>
      </w:r>
    </w:p>
    <w:p w14:paraId="2A1DE5DD" w14:textId="62A8D966" w:rsidR="000F02C5" w:rsidRPr="0060051A" w:rsidRDefault="000F02C5" w:rsidP="00356C5F">
      <w:pPr>
        <w:pStyle w:val="BodyText"/>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t xml:space="preserve">Plan </w:t>
      </w:r>
      <w:r w:rsidR="002B4829" w:rsidRPr="0060051A">
        <w:rPr>
          <w:rFonts w:ascii="VIC" w:hAnsi="VIC" w:cstheme="minorHAnsi"/>
          <w:color w:val="auto"/>
          <w:sz w:val="24"/>
          <w:szCs w:val="24"/>
          <w:lang w:eastAsia="en-AU"/>
        </w:rPr>
        <w:t>under section 91 of the Act outlining the financial and non-financial resources required for at least the next 10 financial years</w:t>
      </w:r>
      <w:r w:rsidRPr="0060051A">
        <w:rPr>
          <w:rFonts w:ascii="VIC" w:hAnsi="VIC" w:cstheme="minorHAnsi"/>
          <w:color w:val="auto"/>
          <w:sz w:val="24"/>
          <w:szCs w:val="24"/>
          <w:lang w:eastAsia="en-AU"/>
        </w:rPr>
        <w:t xml:space="preserve">.  </w:t>
      </w:r>
    </w:p>
    <w:p w14:paraId="5808162B" w14:textId="4847B18E" w:rsidR="000F02C5" w:rsidRPr="0060051A" w:rsidRDefault="000F02C5" w:rsidP="00356C5F">
      <w:pPr>
        <w:pStyle w:val="BodyText100ThemeColour"/>
        <w:spacing w:line="276" w:lineRule="auto"/>
        <w:rPr>
          <w:rFonts w:ascii="VIC" w:hAnsi="VIC" w:cstheme="minorHAnsi"/>
          <w:b/>
          <w:sz w:val="24"/>
        </w:rPr>
      </w:pPr>
      <w:r w:rsidRPr="0060051A">
        <w:rPr>
          <w:rFonts w:ascii="VIC" w:hAnsi="VIC" w:cstheme="minorHAnsi"/>
          <w:b/>
          <w:sz w:val="24"/>
        </w:rPr>
        <w:t>Calculation</w:t>
      </w:r>
    </w:p>
    <w:p w14:paraId="49474304" w14:textId="77777777" w:rsidR="000F02C5" w:rsidRPr="0060051A" w:rsidRDefault="000F02C5" w:rsidP="00356C5F">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4DE2D0A9" w14:textId="7201A46E" w:rsidR="000F02C5" w:rsidRPr="0060051A" w:rsidRDefault="000F02C5" w:rsidP="00DA452B">
      <w:pPr>
        <w:pStyle w:val="paragraph"/>
        <w:numPr>
          <w:ilvl w:val="0"/>
          <w:numId w:val="15"/>
        </w:numPr>
        <w:spacing w:after="240" w:line="276" w:lineRule="auto"/>
        <w:textAlignment w:val="baseline"/>
        <w:rPr>
          <w:rFonts w:ascii="VIC" w:hAnsi="VIC" w:cstheme="minorHAnsi"/>
          <w:sz w:val="21"/>
          <w:szCs w:val="21"/>
        </w:rPr>
      </w:pPr>
      <w:r w:rsidRPr="0060051A">
        <w:rPr>
          <w:rFonts w:ascii="VIC" w:hAnsi="VIC" w:cstheme="minorHAnsi"/>
          <w:sz w:val="21"/>
          <w:szCs w:val="21"/>
        </w:rPr>
        <w:t xml:space="preserve">Adopted in accordance with section </w:t>
      </w:r>
      <w:r w:rsidR="002B4829" w:rsidRPr="0060051A">
        <w:rPr>
          <w:rFonts w:ascii="VIC" w:hAnsi="VIC" w:cstheme="minorHAnsi"/>
          <w:sz w:val="21"/>
          <w:szCs w:val="21"/>
        </w:rPr>
        <w:t>91</w:t>
      </w:r>
      <w:r w:rsidRPr="0060051A">
        <w:rPr>
          <w:rFonts w:ascii="VIC" w:hAnsi="VIC" w:cstheme="minorHAnsi"/>
          <w:sz w:val="21"/>
          <w:szCs w:val="21"/>
        </w:rPr>
        <w:t xml:space="preserve"> of the Act</w:t>
      </w:r>
    </w:p>
    <w:p w14:paraId="6E94E977" w14:textId="2014B653" w:rsidR="000F02C5" w:rsidRPr="0060051A" w:rsidRDefault="000F02C5" w:rsidP="00DA452B">
      <w:pPr>
        <w:pStyle w:val="paragraph"/>
        <w:numPr>
          <w:ilvl w:val="0"/>
          <w:numId w:val="15"/>
        </w:numPr>
        <w:spacing w:after="240" w:line="276" w:lineRule="auto"/>
        <w:textAlignment w:val="baseline"/>
        <w:rPr>
          <w:rFonts w:ascii="VIC" w:hAnsi="VIC" w:cstheme="minorHAnsi"/>
          <w:sz w:val="21"/>
          <w:szCs w:val="21"/>
        </w:rPr>
      </w:pPr>
      <w:r w:rsidRPr="0060051A">
        <w:rPr>
          <w:rFonts w:ascii="VIC" w:hAnsi="VIC" w:cstheme="minorHAnsi"/>
          <w:sz w:val="21"/>
          <w:szCs w:val="21"/>
        </w:rPr>
        <w:t xml:space="preserve">Not adopted in accordance with section </w:t>
      </w:r>
      <w:r w:rsidR="002B4829" w:rsidRPr="0060051A">
        <w:rPr>
          <w:rFonts w:ascii="VIC" w:hAnsi="VIC" w:cstheme="minorHAnsi"/>
          <w:sz w:val="21"/>
          <w:szCs w:val="21"/>
        </w:rPr>
        <w:t>91</w:t>
      </w:r>
      <w:r w:rsidRPr="0060051A">
        <w:rPr>
          <w:rFonts w:ascii="VIC" w:hAnsi="VIC" w:cstheme="minorHAnsi"/>
          <w:sz w:val="21"/>
          <w:szCs w:val="21"/>
        </w:rPr>
        <w:t xml:space="preserve"> of the Act</w:t>
      </w:r>
    </w:p>
    <w:p w14:paraId="61CD684C" w14:textId="77777777" w:rsidR="000F02C5" w:rsidRPr="0060051A" w:rsidRDefault="000F02C5" w:rsidP="00356C5F">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Other</w:t>
      </w:r>
    </w:p>
    <w:p w14:paraId="2027255F" w14:textId="71AB5347" w:rsidR="000F02C5" w:rsidRPr="0060051A" w:rsidRDefault="000F02C5" w:rsidP="00356C5F">
      <w:pPr>
        <w:pStyle w:val="paragraph"/>
        <w:spacing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Where Council has adopted in accordance with section </w:t>
      </w:r>
      <w:r w:rsidR="002B4829" w:rsidRPr="0060051A">
        <w:rPr>
          <w:rStyle w:val="normaltextrun1"/>
          <w:rFonts w:ascii="VIC" w:hAnsi="VIC" w:cstheme="minorHAnsi"/>
          <w:sz w:val="21"/>
          <w:szCs w:val="21"/>
        </w:rPr>
        <w:t>91</w:t>
      </w:r>
      <w:r w:rsidRPr="0060051A">
        <w:rPr>
          <w:rStyle w:val="normaltextrun1"/>
          <w:rFonts w:ascii="VIC" w:hAnsi="VIC" w:cstheme="minorHAnsi"/>
          <w:sz w:val="21"/>
          <w:szCs w:val="21"/>
        </w:rPr>
        <w:t xml:space="preserve"> of the Act it must also provide details of the date of adoption of the current </w:t>
      </w:r>
      <w:r w:rsidR="004020DF" w:rsidRPr="0060051A">
        <w:rPr>
          <w:rStyle w:val="normaltextrun1"/>
          <w:rFonts w:ascii="VIC" w:hAnsi="VIC" w:cstheme="minorHAnsi"/>
          <w:sz w:val="21"/>
          <w:szCs w:val="21"/>
        </w:rPr>
        <w:t>Financial Plan</w:t>
      </w:r>
      <w:r w:rsidRPr="0060051A">
        <w:rPr>
          <w:rStyle w:val="normaltextrun1"/>
          <w:rFonts w:ascii="VIC" w:hAnsi="VIC" w:cstheme="minorHAnsi"/>
          <w:sz w:val="21"/>
          <w:szCs w:val="21"/>
        </w:rPr>
        <w:t xml:space="preserve">. Where Council has not adopted in accordance with section </w:t>
      </w:r>
      <w:r w:rsidR="002B4829" w:rsidRPr="0060051A">
        <w:rPr>
          <w:rStyle w:val="normaltextrun1"/>
          <w:rFonts w:ascii="VIC" w:hAnsi="VIC" w:cstheme="minorHAnsi"/>
          <w:sz w:val="21"/>
          <w:szCs w:val="21"/>
        </w:rPr>
        <w:t>91</w:t>
      </w:r>
      <w:r w:rsidRPr="0060051A">
        <w:rPr>
          <w:rStyle w:val="normaltextrun1"/>
          <w:rFonts w:ascii="VIC" w:hAnsi="VIC" w:cstheme="minorHAnsi"/>
          <w:sz w:val="21"/>
          <w:szCs w:val="21"/>
        </w:rPr>
        <w:t xml:space="preserve"> of the Act it must provide a reason.  </w:t>
      </w:r>
      <w:r w:rsidRPr="0060051A">
        <w:rPr>
          <w:rStyle w:val="eop"/>
          <w:rFonts w:ascii="Cambria" w:hAnsi="Cambria" w:cs="Cambria"/>
          <w:sz w:val="21"/>
          <w:szCs w:val="21"/>
        </w:rPr>
        <w:t> </w:t>
      </w:r>
    </w:p>
    <w:p w14:paraId="18D1675C" w14:textId="77777777" w:rsidR="000F02C5" w:rsidRPr="0060051A" w:rsidRDefault="000F02C5" w:rsidP="00356C5F">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51F8A539" w14:textId="2EF02D65" w:rsidR="000F02C5" w:rsidRPr="0060051A" w:rsidRDefault="000F02C5" w:rsidP="00356C5F">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Council records</w:t>
      </w:r>
    </w:p>
    <w:p w14:paraId="210EE9DB" w14:textId="77777777" w:rsidR="00AF5E21" w:rsidRDefault="00AF5E21" w:rsidP="00356C5F">
      <w:pPr>
        <w:pStyle w:val="Heading1"/>
        <w:pageBreakBefore w:val="0"/>
        <w:spacing w:before="0" w:after="360" w:line="276" w:lineRule="auto"/>
        <w:rPr>
          <w:rFonts w:ascii="VIC" w:hAnsi="VIC" w:cstheme="minorHAnsi"/>
          <w:b w:val="0"/>
          <w:bCs w:val="0"/>
        </w:rPr>
      </w:pPr>
      <w:bookmarkStart w:id="167" w:name="_Toc65077596"/>
      <w:bookmarkStart w:id="168" w:name="_Toc96088596"/>
    </w:p>
    <w:p w14:paraId="0AA20659" w14:textId="77777777" w:rsidR="00AF5E21" w:rsidRDefault="00AF5E21" w:rsidP="00356C5F">
      <w:pPr>
        <w:pStyle w:val="Heading1"/>
        <w:pageBreakBefore w:val="0"/>
        <w:spacing w:before="0" w:after="360" w:line="276" w:lineRule="auto"/>
        <w:rPr>
          <w:rFonts w:ascii="VIC" w:hAnsi="VIC" w:cstheme="minorHAnsi"/>
          <w:b w:val="0"/>
          <w:bCs w:val="0"/>
        </w:rPr>
      </w:pPr>
    </w:p>
    <w:p w14:paraId="21D1701B" w14:textId="542E2DDB" w:rsidR="000F02C5" w:rsidRPr="0028779B" w:rsidRDefault="000F02C5" w:rsidP="0028779B">
      <w:pPr>
        <w:pStyle w:val="BodyText100ThemeColour"/>
        <w:rPr>
          <w:rFonts w:ascii="VIC" w:hAnsi="VIC"/>
          <w:sz w:val="36"/>
          <w:szCs w:val="36"/>
        </w:rPr>
      </w:pPr>
      <w:bookmarkStart w:id="169" w:name="_Toc127192991"/>
      <w:r w:rsidRPr="0028779B">
        <w:rPr>
          <w:rFonts w:ascii="VIC" w:hAnsi="VIC"/>
          <w:sz w:val="36"/>
          <w:szCs w:val="36"/>
        </w:rPr>
        <w:t>4. Asset Plan</w:t>
      </w:r>
      <w:bookmarkEnd w:id="167"/>
      <w:bookmarkEnd w:id="168"/>
      <w:bookmarkEnd w:id="169"/>
    </w:p>
    <w:p w14:paraId="7AC675CD" w14:textId="77777777" w:rsidR="000F02C5" w:rsidRPr="0060051A" w:rsidRDefault="000F02C5" w:rsidP="00356C5F">
      <w:pPr>
        <w:pStyle w:val="BodyText100ThemeColour"/>
        <w:spacing w:line="276" w:lineRule="auto"/>
        <w:rPr>
          <w:rFonts w:ascii="VIC" w:hAnsi="VIC" w:cstheme="minorHAnsi"/>
          <w:b/>
          <w:sz w:val="24"/>
        </w:rPr>
      </w:pPr>
      <w:r w:rsidRPr="0060051A">
        <w:rPr>
          <w:rFonts w:ascii="VIC" w:hAnsi="VIC" w:cstheme="minorHAnsi"/>
          <w:b/>
          <w:sz w:val="24"/>
        </w:rPr>
        <w:t>Definition</w:t>
      </w:r>
    </w:p>
    <w:p w14:paraId="2AA229F1" w14:textId="3B8CB8A8" w:rsidR="000F02C5" w:rsidRPr="0060051A" w:rsidRDefault="006E5E12" w:rsidP="00356C5F">
      <w:pPr>
        <w:pStyle w:val="BodyText"/>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t>Plan under section 92 of the Act setting out the asset maintenance and renewal needs for key infrastructure asset classes for at least the next 10 years</w:t>
      </w:r>
      <w:r w:rsidR="000F02C5" w:rsidRPr="0060051A">
        <w:rPr>
          <w:rFonts w:ascii="VIC" w:hAnsi="VIC" w:cstheme="minorHAnsi"/>
          <w:color w:val="auto"/>
          <w:sz w:val="24"/>
          <w:szCs w:val="24"/>
          <w:lang w:eastAsia="en-AU"/>
        </w:rPr>
        <w:t xml:space="preserve">.    </w:t>
      </w:r>
    </w:p>
    <w:p w14:paraId="2A2FCEC1" w14:textId="77777777" w:rsidR="000F02C5" w:rsidRPr="0060051A" w:rsidRDefault="000F02C5" w:rsidP="00356C5F">
      <w:pPr>
        <w:pStyle w:val="BodyText100ThemeColour"/>
        <w:spacing w:line="276" w:lineRule="auto"/>
        <w:rPr>
          <w:rFonts w:ascii="VIC" w:hAnsi="VIC" w:cstheme="minorHAnsi"/>
          <w:b/>
          <w:sz w:val="24"/>
        </w:rPr>
      </w:pPr>
      <w:r w:rsidRPr="0060051A">
        <w:rPr>
          <w:rFonts w:ascii="VIC" w:hAnsi="VIC" w:cstheme="minorHAnsi"/>
          <w:b/>
          <w:sz w:val="24"/>
        </w:rPr>
        <w:t>Calculation</w:t>
      </w:r>
    </w:p>
    <w:p w14:paraId="071B918B" w14:textId="77777777" w:rsidR="000F02C5" w:rsidRPr="0060051A" w:rsidRDefault="000F02C5" w:rsidP="00356C5F">
      <w:pPr>
        <w:pStyle w:val="paragraph"/>
        <w:spacing w:line="276" w:lineRule="auto"/>
        <w:textAlignment w:val="baseline"/>
        <w:rPr>
          <w:rFonts w:ascii="VIC" w:hAnsi="VIC" w:cstheme="minorHAnsi"/>
          <w:color w:val="000000" w:themeColor="text1"/>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000000" w:themeColor="text1"/>
          <w:sz w:val="21"/>
          <w:szCs w:val="21"/>
        </w:rPr>
        <w:t> </w:t>
      </w:r>
    </w:p>
    <w:p w14:paraId="2D7487F4" w14:textId="77777777" w:rsidR="00942963" w:rsidRPr="0060051A" w:rsidRDefault="00942963" w:rsidP="0055792D">
      <w:pPr>
        <w:pStyle w:val="paragraph"/>
        <w:numPr>
          <w:ilvl w:val="0"/>
          <w:numId w:val="17"/>
        </w:numPr>
        <w:spacing w:after="240" w:line="276" w:lineRule="auto"/>
        <w:textAlignment w:val="baseline"/>
        <w:rPr>
          <w:rFonts w:ascii="VIC" w:hAnsi="VIC" w:cstheme="minorHAnsi"/>
          <w:sz w:val="21"/>
          <w:szCs w:val="21"/>
        </w:rPr>
      </w:pPr>
      <w:r w:rsidRPr="0060051A">
        <w:rPr>
          <w:rFonts w:ascii="VIC" w:hAnsi="VIC" w:cstheme="minorHAnsi"/>
          <w:sz w:val="21"/>
          <w:szCs w:val="21"/>
        </w:rPr>
        <w:t>Adopted in accordance with section 92 of the Act</w:t>
      </w:r>
      <w:r w:rsidR="000F02C5" w:rsidRPr="0060051A">
        <w:rPr>
          <w:rFonts w:ascii="VIC" w:hAnsi="VIC" w:cstheme="minorHAnsi"/>
          <w:sz w:val="21"/>
          <w:szCs w:val="21"/>
        </w:rPr>
        <w:t xml:space="preserve"> </w:t>
      </w:r>
    </w:p>
    <w:p w14:paraId="12ED0198" w14:textId="6DECB8A5" w:rsidR="00942963" w:rsidRPr="0060051A" w:rsidRDefault="00942963" w:rsidP="0055792D">
      <w:pPr>
        <w:pStyle w:val="paragraph"/>
        <w:numPr>
          <w:ilvl w:val="0"/>
          <w:numId w:val="17"/>
        </w:numPr>
        <w:spacing w:after="240" w:line="276" w:lineRule="auto"/>
        <w:textAlignment w:val="baseline"/>
        <w:rPr>
          <w:rFonts w:ascii="VIC" w:hAnsi="VIC" w:cstheme="minorHAnsi"/>
          <w:sz w:val="21"/>
          <w:szCs w:val="21"/>
        </w:rPr>
      </w:pPr>
      <w:r w:rsidRPr="0060051A">
        <w:rPr>
          <w:rFonts w:ascii="VIC" w:hAnsi="VIC" w:cstheme="minorHAnsi"/>
          <w:sz w:val="21"/>
          <w:szCs w:val="21"/>
        </w:rPr>
        <w:t>Not adopted in accordance with section 92 of the Act</w:t>
      </w:r>
    </w:p>
    <w:p w14:paraId="48C8DC9C" w14:textId="2962E495" w:rsidR="000F02C5" w:rsidRPr="0060051A" w:rsidRDefault="000F02C5" w:rsidP="0055792D">
      <w:pPr>
        <w:pStyle w:val="paragraph"/>
        <w:spacing w:line="276" w:lineRule="auto"/>
        <w:textAlignment w:val="baseline"/>
        <w:rPr>
          <w:rStyle w:val="normaltextrun1"/>
          <w:rFonts w:ascii="VIC" w:hAnsi="VIC" w:cstheme="minorHAnsi"/>
          <w:color w:val="363534"/>
          <w:sz w:val="21"/>
          <w:szCs w:val="21"/>
          <w:u w:val="single"/>
        </w:rPr>
      </w:pPr>
      <w:r w:rsidRPr="0060051A">
        <w:rPr>
          <w:rStyle w:val="normaltextrun1"/>
          <w:rFonts w:ascii="VIC" w:hAnsi="VIC" w:cstheme="minorHAnsi"/>
          <w:color w:val="62BB46" w:themeColor="accent3"/>
          <w:sz w:val="21"/>
          <w:szCs w:val="21"/>
          <w:u w:val="single"/>
        </w:rPr>
        <w:t>Other</w:t>
      </w:r>
    </w:p>
    <w:p w14:paraId="7ECAE809" w14:textId="4FAEF27D" w:rsidR="005B7A71" w:rsidRPr="0060051A" w:rsidRDefault="000F02C5" w:rsidP="0055792D">
      <w:pPr>
        <w:pStyle w:val="paragraph"/>
        <w:spacing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Where Council has </w:t>
      </w:r>
      <w:r w:rsidR="0094123C" w:rsidRPr="0060051A">
        <w:rPr>
          <w:rStyle w:val="normaltextrun1"/>
          <w:rFonts w:ascii="VIC" w:hAnsi="VIC" w:cstheme="minorHAnsi"/>
          <w:sz w:val="21"/>
          <w:szCs w:val="21"/>
        </w:rPr>
        <w:t xml:space="preserve">an Asset </w:t>
      </w:r>
      <w:r w:rsidRPr="0060051A">
        <w:rPr>
          <w:rStyle w:val="normaltextrun1"/>
          <w:rFonts w:ascii="VIC" w:hAnsi="VIC" w:cstheme="minorHAnsi"/>
          <w:sz w:val="21"/>
          <w:szCs w:val="21"/>
        </w:rPr>
        <w:t xml:space="preserve">plan, it must also provide details of the </w:t>
      </w:r>
      <w:r w:rsidR="00066F33" w:rsidRPr="0060051A">
        <w:rPr>
          <w:rStyle w:val="normaltextrun1"/>
          <w:rFonts w:ascii="VIC" w:hAnsi="VIC" w:cstheme="minorHAnsi"/>
          <w:sz w:val="21"/>
          <w:szCs w:val="21"/>
        </w:rPr>
        <w:t>adoption date</w:t>
      </w:r>
      <w:r w:rsidRPr="0060051A">
        <w:rPr>
          <w:rStyle w:val="normaltextrun1"/>
          <w:rFonts w:ascii="VIC" w:hAnsi="VIC" w:cstheme="minorHAnsi"/>
          <w:sz w:val="21"/>
          <w:szCs w:val="21"/>
        </w:rPr>
        <w:t xml:space="preserve"> of the current plan. Where Council has no plan, it must provide a reason.   </w:t>
      </w:r>
      <w:r w:rsidRPr="0060051A">
        <w:rPr>
          <w:rStyle w:val="eop"/>
          <w:rFonts w:ascii="Cambria" w:hAnsi="Cambria" w:cs="Cambria"/>
          <w:sz w:val="21"/>
          <w:szCs w:val="21"/>
        </w:rPr>
        <w:t> </w:t>
      </w:r>
    </w:p>
    <w:p w14:paraId="6DBB2D9A" w14:textId="41D761AC" w:rsidR="000F02C5" w:rsidRPr="0060051A" w:rsidRDefault="000F02C5" w:rsidP="0055792D">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2C209989" w14:textId="57E7BD24" w:rsidR="001E75B9" w:rsidRPr="0060051A" w:rsidRDefault="000F02C5" w:rsidP="0055792D">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Council records</w:t>
      </w:r>
    </w:p>
    <w:p w14:paraId="14E72481" w14:textId="72AE5BCE" w:rsidR="00AD083A" w:rsidRPr="0028779B" w:rsidRDefault="00AA1CEC" w:rsidP="0028779B">
      <w:pPr>
        <w:pStyle w:val="BodyText100ThemeColour"/>
        <w:rPr>
          <w:rFonts w:ascii="VIC" w:hAnsi="VIC"/>
          <w:sz w:val="36"/>
          <w:szCs w:val="36"/>
        </w:rPr>
      </w:pPr>
      <w:bookmarkStart w:id="170" w:name="_Toc65077597"/>
      <w:bookmarkStart w:id="171" w:name="_Toc96088597"/>
      <w:bookmarkStart w:id="172" w:name="_Toc127192992"/>
      <w:r w:rsidRPr="0028779B">
        <w:rPr>
          <w:rFonts w:ascii="VIC" w:hAnsi="VIC"/>
          <w:sz w:val="36"/>
          <w:szCs w:val="36"/>
        </w:rPr>
        <w:t>5</w:t>
      </w:r>
      <w:r w:rsidR="00AD083A" w:rsidRPr="0028779B">
        <w:rPr>
          <w:rFonts w:ascii="VIC" w:hAnsi="VIC"/>
          <w:sz w:val="36"/>
          <w:szCs w:val="36"/>
        </w:rPr>
        <w:t xml:space="preserve">. </w:t>
      </w:r>
      <w:r w:rsidRPr="0028779B">
        <w:rPr>
          <w:rFonts w:ascii="VIC" w:hAnsi="VIC"/>
          <w:sz w:val="36"/>
          <w:szCs w:val="36"/>
        </w:rPr>
        <w:t xml:space="preserve">Revenue and </w:t>
      </w:r>
      <w:r w:rsidR="00AD083A" w:rsidRPr="0028779B">
        <w:rPr>
          <w:rFonts w:ascii="VIC" w:hAnsi="VIC"/>
          <w:sz w:val="36"/>
          <w:szCs w:val="36"/>
        </w:rPr>
        <w:t xml:space="preserve">Rating </w:t>
      </w:r>
      <w:r w:rsidRPr="0028779B">
        <w:rPr>
          <w:rFonts w:ascii="VIC" w:hAnsi="VIC"/>
          <w:sz w:val="36"/>
          <w:szCs w:val="36"/>
        </w:rPr>
        <w:t>Plan</w:t>
      </w:r>
      <w:bookmarkEnd w:id="170"/>
      <w:bookmarkEnd w:id="171"/>
      <w:bookmarkEnd w:id="172"/>
    </w:p>
    <w:p w14:paraId="02702483" w14:textId="77777777" w:rsidR="00AD083A" w:rsidRPr="0060051A" w:rsidRDefault="00AD083A" w:rsidP="00AD083A">
      <w:pPr>
        <w:pStyle w:val="BodyText100ThemeColour"/>
        <w:spacing w:line="276" w:lineRule="auto"/>
        <w:rPr>
          <w:rFonts w:ascii="VIC" w:hAnsi="VIC" w:cstheme="minorHAnsi"/>
          <w:b/>
          <w:sz w:val="24"/>
        </w:rPr>
      </w:pPr>
      <w:r w:rsidRPr="0060051A">
        <w:rPr>
          <w:rFonts w:ascii="VIC" w:hAnsi="VIC" w:cstheme="minorHAnsi"/>
          <w:b/>
          <w:sz w:val="24"/>
        </w:rPr>
        <w:t>Definition</w:t>
      </w:r>
    </w:p>
    <w:p w14:paraId="2335592F" w14:textId="6D1DA327" w:rsidR="00AD083A" w:rsidRPr="0060051A" w:rsidRDefault="006A32F6" w:rsidP="00AD083A">
      <w:pPr>
        <w:pStyle w:val="BodyText"/>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lastRenderedPageBreak/>
        <w:t>Plan under section 93 of the Act setting out the rating structure of Council to levy rates and charges</w:t>
      </w:r>
      <w:r w:rsidR="00AD083A" w:rsidRPr="0060051A">
        <w:rPr>
          <w:rFonts w:ascii="VIC" w:hAnsi="VIC" w:cstheme="minorHAnsi"/>
          <w:color w:val="auto"/>
          <w:sz w:val="24"/>
          <w:szCs w:val="24"/>
          <w:lang w:eastAsia="en-AU"/>
        </w:rPr>
        <w:t xml:space="preserve">.    </w:t>
      </w:r>
    </w:p>
    <w:p w14:paraId="50AB1E44" w14:textId="77777777" w:rsidR="00AD083A" w:rsidRPr="0060051A" w:rsidRDefault="00AD083A" w:rsidP="00AD083A">
      <w:pPr>
        <w:pStyle w:val="BodyText100ThemeColour"/>
        <w:spacing w:line="276" w:lineRule="auto"/>
        <w:rPr>
          <w:rFonts w:ascii="VIC" w:hAnsi="VIC" w:cstheme="minorHAnsi"/>
          <w:b/>
          <w:sz w:val="24"/>
        </w:rPr>
      </w:pPr>
      <w:r w:rsidRPr="0060051A">
        <w:rPr>
          <w:rFonts w:ascii="VIC" w:hAnsi="VIC" w:cstheme="minorHAnsi"/>
          <w:b/>
          <w:sz w:val="24"/>
        </w:rPr>
        <w:t>Calculation</w:t>
      </w:r>
    </w:p>
    <w:p w14:paraId="4FB4FE67" w14:textId="77777777" w:rsidR="00AD083A" w:rsidRPr="0060051A" w:rsidRDefault="00AD083A" w:rsidP="00AD083A">
      <w:pPr>
        <w:pStyle w:val="paragraph"/>
        <w:spacing w:line="276" w:lineRule="auto"/>
        <w:textAlignment w:val="baseline"/>
        <w:rPr>
          <w:rStyle w:val="normaltextrun1"/>
          <w:rFonts w:ascii="VIC" w:hAnsi="VIC"/>
          <w:color w:val="62BB46" w:themeColor="accent3"/>
          <w:sz w:val="21"/>
          <w:szCs w:val="21"/>
          <w:u w:val="single"/>
        </w:rPr>
      </w:pPr>
      <w:r w:rsidRPr="0060051A">
        <w:rPr>
          <w:rStyle w:val="normaltextrun1"/>
          <w:rFonts w:ascii="VIC" w:hAnsi="VIC"/>
          <w:color w:val="62BB46" w:themeColor="accent3"/>
          <w:sz w:val="21"/>
          <w:szCs w:val="21"/>
          <w:u w:val="single"/>
        </w:rPr>
        <w:t>Assessment</w:t>
      </w:r>
    </w:p>
    <w:p w14:paraId="6D909E3D" w14:textId="52778FEA" w:rsidR="00AD083A" w:rsidRPr="0060051A" w:rsidRDefault="00B246B3" w:rsidP="00AD083A">
      <w:pPr>
        <w:pStyle w:val="paragraph"/>
        <w:numPr>
          <w:ilvl w:val="0"/>
          <w:numId w:val="18"/>
        </w:numPr>
        <w:spacing w:after="240" w:line="276" w:lineRule="auto"/>
        <w:textAlignment w:val="baseline"/>
        <w:rPr>
          <w:rStyle w:val="normaltextrun1"/>
          <w:rFonts w:ascii="VIC" w:hAnsi="VIC"/>
          <w:sz w:val="21"/>
          <w:szCs w:val="21"/>
        </w:rPr>
      </w:pPr>
      <w:r w:rsidRPr="0060051A">
        <w:rPr>
          <w:rFonts w:ascii="VIC" w:hAnsi="VIC"/>
          <w:sz w:val="21"/>
          <w:szCs w:val="21"/>
        </w:rPr>
        <w:t>Adopted in accordance with section 93 of the Act</w:t>
      </w:r>
    </w:p>
    <w:p w14:paraId="60138EC8" w14:textId="05939F42" w:rsidR="00AD083A" w:rsidRPr="0060051A" w:rsidRDefault="00B246B3" w:rsidP="00AD083A">
      <w:pPr>
        <w:pStyle w:val="paragraph"/>
        <w:numPr>
          <w:ilvl w:val="0"/>
          <w:numId w:val="18"/>
        </w:numPr>
        <w:spacing w:after="240" w:line="276" w:lineRule="auto"/>
        <w:textAlignment w:val="baseline"/>
        <w:rPr>
          <w:rStyle w:val="normaltextrun1"/>
          <w:rFonts w:ascii="VIC" w:hAnsi="VIC"/>
          <w:sz w:val="21"/>
          <w:szCs w:val="21"/>
        </w:rPr>
      </w:pPr>
      <w:r w:rsidRPr="0060051A">
        <w:rPr>
          <w:rFonts w:ascii="VIC" w:hAnsi="VIC"/>
          <w:sz w:val="21"/>
          <w:szCs w:val="21"/>
        </w:rPr>
        <w:t>Not adopted in accordance with section 93 of the Act</w:t>
      </w:r>
    </w:p>
    <w:p w14:paraId="69597BF9" w14:textId="788FFBD8" w:rsidR="00AD083A" w:rsidRPr="0060051A" w:rsidRDefault="00AD083A" w:rsidP="00AD083A">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Other</w:t>
      </w:r>
    </w:p>
    <w:p w14:paraId="28F60030" w14:textId="6F6DD0AA" w:rsidR="00AD083A" w:rsidRPr="0060051A" w:rsidRDefault="00AD083A" w:rsidP="00AD083A">
      <w:pPr>
        <w:pStyle w:val="paragraph"/>
        <w:spacing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Where Council has a </w:t>
      </w:r>
      <w:r w:rsidR="00DE2E5F" w:rsidRPr="0060051A">
        <w:rPr>
          <w:rStyle w:val="normaltextrun1"/>
          <w:rFonts w:ascii="VIC" w:hAnsi="VIC" w:cstheme="minorHAnsi"/>
          <w:sz w:val="21"/>
          <w:szCs w:val="21"/>
        </w:rPr>
        <w:t>plan</w:t>
      </w:r>
      <w:r w:rsidRPr="0060051A">
        <w:rPr>
          <w:rStyle w:val="normaltextrun1"/>
          <w:rFonts w:ascii="VIC" w:hAnsi="VIC" w:cstheme="minorHAnsi"/>
          <w:sz w:val="21"/>
          <w:szCs w:val="21"/>
        </w:rPr>
        <w:t xml:space="preserve">, it must also provide details of the </w:t>
      </w:r>
      <w:r w:rsidR="00DE2E5F" w:rsidRPr="0060051A">
        <w:rPr>
          <w:rStyle w:val="normaltextrun1"/>
          <w:rFonts w:ascii="VIC" w:hAnsi="VIC" w:cstheme="minorHAnsi"/>
          <w:sz w:val="21"/>
          <w:szCs w:val="21"/>
        </w:rPr>
        <w:t>adoption date</w:t>
      </w:r>
      <w:r w:rsidRPr="0060051A">
        <w:rPr>
          <w:rStyle w:val="normaltextrun1"/>
          <w:rFonts w:ascii="VIC" w:hAnsi="VIC" w:cstheme="minorHAnsi"/>
          <w:sz w:val="21"/>
          <w:szCs w:val="21"/>
        </w:rPr>
        <w:t xml:space="preserve">. Where Council has no strategy, it must provide a reason.    </w:t>
      </w:r>
      <w:r w:rsidRPr="0060051A">
        <w:rPr>
          <w:rStyle w:val="eop"/>
          <w:rFonts w:ascii="Cambria" w:hAnsi="Cambria" w:cs="Cambria"/>
          <w:sz w:val="21"/>
          <w:szCs w:val="21"/>
        </w:rPr>
        <w:t> </w:t>
      </w:r>
    </w:p>
    <w:p w14:paraId="0071E72A" w14:textId="77777777" w:rsidR="00AD083A" w:rsidRPr="0060051A" w:rsidRDefault="00AD083A" w:rsidP="00AD083A">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2CBDF2CD" w14:textId="77777777" w:rsidR="00AD083A" w:rsidRPr="0060051A" w:rsidRDefault="00AD083A" w:rsidP="00AD083A">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Council records</w:t>
      </w:r>
    </w:p>
    <w:p w14:paraId="3BA655BE" w14:textId="43A408D1" w:rsidR="008D258B" w:rsidRPr="0028779B" w:rsidRDefault="0028779B" w:rsidP="0028779B">
      <w:pPr>
        <w:pStyle w:val="BodyText100ThemeColour"/>
        <w:rPr>
          <w:rFonts w:ascii="VIC" w:hAnsi="VIC"/>
          <w:sz w:val="36"/>
          <w:szCs w:val="36"/>
        </w:rPr>
      </w:pPr>
      <w:bookmarkStart w:id="173" w:name="_Toc65077598"/>
      <w:bookmarkStart w:id="174" w:name="_Toc96088598"/>
      <w:bookmarkStart w:id="175" w:name="_Toc127192993"/>
      <w:r>
        <w:rPr>
          <w:rFonts w:ascii="VIC" w:hAnsi="VIC"/>
          <w:sz w:val="36"/>
          <w:szCs w:val="36"/>
        </w:rPr>
        <w:t xml:space="preserve">6. </w:t>
      </w:r>
      <w:r w:rsidR="008D258B" w:rsidRPr="0028779B">
        <w:rPr>
          <w:rFonts w:ascii="VIC" w:hAnsi="VIC"/>
          <w:sz w:val="36"/>
          <w:szCs w:val="36"/>
        </w:rPr>
        <w:t>Annual Budget</w:t>
      </w:r>
      <w:bookmarkEnd w:id="173"/>
      <w:bookmarkEnd w:id="174"/>
      <w:bookmarkEnd w:id="175"/>
    </w:p>
    <w:p w14:paraId="77342BFE" w14:textId="77777777" w:rsidR="008D258B" w:rsidRPr="0060051A" w:rsidRDefault="008D258B" w:rsidP="008D258B">
      <w:pPr>
        <w:pStyle w:val="BodyText100ThemeColour"/>
        <w:spacing w:line="276" w:lineRule="auto"/>
        <w:rPr>
          <w:rFonts w:ascii="VIC" w:hAnsi="VIC" w:cstheme="minorHAnsi"/>
          <w:b/>
          <w:sz w:val="24"/>
        </w:rPr>
      </w:pPr>
      <w:r w:rsidRPr="0060051A">
        <w:rPr>
          <w:rFonts w:ascii="VIC" w:hAnsi="VIC" w:cstheme="minorHAnsi"/>
          <w:b/>
          <w:sz w:val="24"/>
        </w:rPr>
        <w:t>Definition</w:t>
      </w:r>
    </w:p>
    <w:p w14:paraId="52FEAFFA" w14:textId="67E2BB25" w:rsidR="008D258B" w:rsidRPr="0060051A" w:rsidRDefault="008D258B" w:rsidP="00813400">
      <w:pPr>
        <w:pStyle w:val="BodyText"/>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t xml:space="preserve">Plan </w:t>
      </w:r>
      <w:r w:rsidR="00813400" w:rsidRPr="0060051A">
        <w:rPr>
          <w:rFonts w:ascii="VIC" w:hAnsi="VIC" w:cstheme="minorHAnsi"/>
          <w:color w:val="auto"/>
          <w:sz w:val="24"/>
          <w:szCs w:val="24"/>
          <w:lang w:eastAsia="en-AU"/>
        </w:rPr>
        <w:t>under section 94 of the Act setting out the services to be provided and initiatives to be undertaken during the budget year and the funding and other resources required</w:t>
      </w:r>
      <w:r w:rsidRPr="0060051A">
        <w:rPr>
          <w:rFonts w:ascii="VIC" w:hAnsi="VIC" w:cstheme="minorHAnsi"/>
          <w:color w:val="auto"/>
          <w:sz w:val="24"/>
          <w:szCs w:val="24"/>
          <w:lang w:eastAsia="en-AU"/>
        </w:rPr>
        <w:t xml:space="preserve">.   </w:t>
      </w:r>
    </w:p>
    <w:p w14:paraId="0FB1F785" w14:textId="77777777" w:rsidR="008D258B" w:rsidRPr="0060051A" w:rsidRDefault="008D258B" w:rsidP="008D258B">
      <w:pPr>
        <w:pStyle w:val="BodyText100ThemeColour"/>
        <w:spacing w:line="276" w:lineRule="auto"/>
        <w:rPr>
          <w:rFonts w:ascii="VIC" w:hAnsi="VIC" w:cstheme="minorHAnsi"/>
          <w:b/>
          <w:sz w:val="24"/>
        </w:rPr>
      </w:pPr>
      <w:r w:rsidRPr="0060051A">
        <w:rPr>
          <w:rFonts w:ascii="VIC" w:hAnsi="VIC" w:cstheme="minorHAnsi"/>
          <w:b/>
          <w:sz w:val="24"/>
        </w:rPr>
        <w:t>Calculation</w:t>
      </w:r>
    </w:p>
    <w:p w14:paraId="397159CC" w14:textId="7EDBE3D4" w:rsidR="008D258B" w:rsidRPr="0060051A" w:rsidRDefault="008D258B" w:rsidP="008D258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4C8EAE97" w14:textId="2B7B2906" w:rsidR="008D258B" w:rsidRPr="0060051A" w:rsidRDefault="008D258B" w:rsidP="008D258B">
      <w:pPr>
        <w:pStyle w:val="paragraph"/>
        <w:numPr>
          <w:ilvl w:val="0"/>
          <w:numId w:val="16"/>
        </w:numPr>
        <w:spacing w:after="240" w:line="276" w:lineRule="auto"/>
        <w:textAlignment w:val="baseline"/>
        <w:rPr>
          <w:rFonts w:ascii="VIC" w:hAnsi="VIC" w:cstheme="minorHAnsi"/>
          <w:sz w:val="21"/>
          <w:szCs w:val="21"/>
        </w:rPr>
      </w:pPr>
      <w:r w:rsidRPr="0060051A">
        <w:rPr>
          <w:rFonts w:ascii="VIC" w:hAnsi="VIC" w:cstheme="minorHAnsi"/>
          <w:sz w:val="21"/>
          <w:szCs w:val="21"/>
        </w:rPr>
        <w:t xml:space="preserve">Adopted in accordance with section </w:t>
      </w:r>
      <w:r w:rsidR="00813400" w:rsidRPr="0060051A">
        <w:rPr>
          <w:rFonts w:ascii="VIC" w:hAnsi="VIC" w:cstheme="minorHAnsi"/>
          <w:sz w:val="21"/>
          <w:szCs w:val="21"/>
        </w:rPr>
        <w:t>94</w:t>
      </w:r>
      <w:r w:rsidRPr="0060051A">
        <w:rPr>
          <w:rFonts w:ascii="VIC" w:hAnsi="VIC" w:cstheme="minorHAnsi"/>
          <w:sz w:val="21"/>
          <w:szCs w:val="21"/>
        </w:rPr>
        <w:t xml:space="preserve"> of the Act</w:t>
      </w:r>
    </w:p>
    <w:p w14:paraId="18CCBBA3" w14:textId="52BD3549" w:rsidR="008D258B" w:rsidRPr="0060051A" w:rsidRDefault="008D258B" w:rsidP="008D258B">
      <w:pPr>
        <w:pStyle w:val="paragraph"/>
        <w:numPr>
          <w:ilvl w:val="0"/>
          <w:numId w:val="16"/>
        </w:numPr>
        <w:spacing w:after="240" w:line="276" w:lineRule="auto"/>
        <w:textAlignment w:val="baseline"/>
        <w:rPr>
          <w:rStyle w:val="normaltextrun1"/>
          <w:rFonts w:ascii="VIC" w:hAnsi="VIC" w:cstheme="minorHAnsi"/>
          <w:sz w:val="21"/>
          <w:szCs w:val="21"/>
        </w:rPr>
      </w:pPr>
      <w:r w:rsidRPr="0060051A">
        <w:rPr>
          <w:rFonts w:ascii="VIC" w:hAnsi="VIC" w:cstheme="minorHAnsi"/>
          <w:sz w:val="21"/>
          <w:szCs w:val="21"/>
        </w:rPr>
        <w:t xml:space="preserve">Not adopted in accordance with section </w:t>
      </w:r>
      <w:r w:rsidR="00813400" w:rsidRPr="0060051A">
        <w:rPr>
          <w:rFonts w:ascii="VIC" w:hAnsi="VIC" w:cstheme="minorHAnsi"/>
          <w:sz w:val="21"/>
          <w:szCs w:val="21"/>
        </w:rPr>
        <w:t>94</w:t>
      </w:r>
      <w:r w:rsidRPr="0060051A">
        <w:rPr>
          <w:rFonts w:ascii="VIC" w:hAnsi="VIC" w:cstheme="minorHAnsi"/>
          <w:sz w:val="21"/>
          <w:szCs w:val="21"/>
        </w:rPr>
        <w:t xml:space="preserve"> of the Act</w:t>
      </w:r>
    </w:p>
    <w:p w14:paraId="01471B75" w14:textId="77777777" w:rsidR="008D258B" w:rsidRPr="0060051A" w:rsidRDefault="008D258B" w:rsidP="008D258B">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Other</w:t>
      </w:r>
    </w:p>
    <w:p w14:paraId="1FF516AC" w14:textId="13A44725" w:rsidR="008D258B" w:rsidRPr="0060051A" w:rsidRDefault="008D258B" w:rsidP="008D258B">
      <w:pPr>
        <w:pStyle w:val="paragraph"/>
        <w:spacing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Where Council has adopted a budget in accordance with section </w:t>
      </w:r>
      <w:r w:rsidR="00813400" w:rsidRPr="0060051A">
        <w:rPr>
          <w:rStyle w:val="normaltextrun1"/>
          <w:rFonts w:ascii="VIC" w:hAnsi="VIC" w:cstheme="minorHAnsi"/>
          <w:sz w:val="21"/>
          <w:szCs w:val="21"/>
        </w:rPr>
        <w:t>9</w:t>
      </w:r>
      <w:r w:rsidR="00792F13" w:rsidRPr="0060051A">
        <w:rPr>
          <w:rStyle w:val="normaltextrun1"/>
          <w:rFonts w:ascii="VIC" w:hAnsi="VIC" w:cstheme="minorHAnsi"/>
          <w:sz w:val="21"/>
          <w:szCs w:val="21"/>
        </w:rPr>
        <w:t>4</w:t>
      </w:r>
      <w:r w:rsidRPr="0060051A">
        <w:rPr>
          <w:rStyle w:val="normaltextrun1"/>
          <w:rFonts w:ascii="VIC" w:hAnsi="VIC" w:cstheme="minorHAnsi"/>
          <w:sz w:val="21"/>
          <w:szCs w:val="21"/>
        </w:rPr>
        <w:t xml:space="preserve"> of the Act it must also provide details of the date of adoption of the budget. Where Council </w:t>
      </w:r>
      <w:r w:rsidRPr="0060051A">
        <w:rPr>
          <w:rStyle w:val="normaltextrun1"/>
          <w:rFonts w:ascii="VIC" w:hAnsi="VIC" w:cstheme="minorHAnsi"/>
          <w:sz w:val="21"/>
          <w:szCs w:val="21"/>
        </w:rPr>
        <w:t xml:space="preserve">has not adopted a budget in accordance with section </w:t>
      </w:r>
      <w:r w:rsidR="00792F13" w:rsidRPr="0060051A">
        <w:rPr>
          <w:rStyle w:val="normaltextrun1"/>
          <w:rFonts w:ascii="VIC" w:hAnsi="VIC" w:cstheme="minorHAnsi"/>
          <w:sz w:val="21"/>
          <w:szCs w:val="21"/>
        </w:rPr>
        <w:t>94</w:t>
      </w:r>
      <w:r w:rsidRPr="0060051A">
        <w:rPr>
          <w:rStyle w:val="normaltextrun1"/>
          <w:rFonts w:ascii="VIC" w:hAnsi="VIC" w:cstheme="minorHAnsi"/>
          <w:sz w:val="21"/>
          <w:szCs w:val="21"/>
        </w:rPr>
        <w:t xml:space="preserve"> of the Act it must provide a reason.  </w:t>
      </w:r>
      <w:r w:rsidRPr="0060051A">
        <w:rPr>
          <w:rStyle w:val="eop"/>
          <w:rFonts w:ascii="Cambria" w:hAnsi="Cambria" w:cs="Cambria"/>
          <w:sz w:val="21"/>
          <w:szCs w:val="21"/>
        </w:rPr>
        <w:t> </w:t>
      </w:r>
    </w:p>
    <w:p w14:paraId="18737CAF" w14:textId="77777777" w:rsidR="008D258B" w:rsidRPr="0060051A" w:rsidRDefault="008D258B" w:rsidP="008D258B">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21830D65" w14:textId="77777777" w:rsidR="008D258B" w:rsidRPr="0060051A" w:rsidRDefault="008D258B" w:rsidP="008D258B">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Council records</w:t>
      </w:r>
    </w:p>
    <w:p w14:paraId="4E2932B4" w14:textId="7300C591" w:rsidR="000F02C5" w:rsidRPr="0028779B" w:rsidRDefault="000F02C5" w:rsidP="0028779B">
      <w:pPr>
        <w:pStyle w:val="BodyText100ThemeColour"/>
        <w:rPr>
          <w:rFonts w:ascii="VIC" w:hAnsi="VIC"/>
          <w:sz w:val="36"/>
          <w:szCs w:val="36"/>
        </w:rPr>
      </w:pPr>
      <w:bookmarkStart w:id="176" w:name="_Toc65077599"/>
      <w:bookmarkStart w:id="177" w:name="_Toc96088599"/>
      <w:bookmarkStart w:id="178" w:name="_Toc127192994"/>
      <w:r w:rsidRPr="0028779B">
        <w:rPr>
          <w:rFonts w:ascii="VIC" w:hAnsi="VIC"/>
          <w:sz w:val="36"/>
          <w:szCs w:val="36"/>
        </w:rPr>
        <w:t xml:space="preserve">7. Risk </w:t>
      </w:r>
      <w:r w:rsidR="00792F13" w:rsidRPr="0028779B">
        <w:rPr>
          <w:rFonts w:ascii="VIC" w:hAnsi="VIC"/>
          <w:sz w:val="36"/>
          <w:szCs w:val="36"/>
        </w:rPr>
        <w:t>p</w:t>
      </w:r>
      <w:r w:rsidRPr="0028779B">
        <w:rPr>
          <w:rFonts w:ascii="VIC" w:hAnsi="VIC"/>
          <w:sz w:val="36"/>
          <w:szCs w:val="36"/>
        </w:rPr>
        <w:t>olicy</w:t>
      </w:r>
      <w:bookmarkEnd w:id="176"/>
      <w:bookmarkEnd w:id="177"/>
      <w:bookmarkEnd w:id="178"/>
    </w:p>
    <w:p w14:paraId="1D8AFC55" w14:textId="77777777" w:rsidR="000F02C5" w:rsidRPr="0060051A" w:rsidRDefault="000F02C5" w:rsidP="0055792D">
      <w:pPr>
        <w:pStyle w:val="BodyText100ThemeColour"/>
        <w:spacing w:line="276" w:lineRule="auto"/>
        <w:rPr>
          <w:rFonts w:ascii="VIC" w:hAnsi="VIC" w:cstheme="minorHAnsi"/>
          <w:b/>
          <w:sz w:val="24"/>
        </w:rPr>
      </w:pPr>
      <w:r w:rsidRPr="0060051A">
        <w:rPr>
          <w:rFonts w:ascii="VIC" w:hAnsi="VIC" w:cstheme="minorHAnsi"/>
          <w:b/>
          <w:sz w:val="24"/>
        </w:rPr>
        <w:t>Definition</w:t>
      </w:r>
    </w:p>
    <w:p w14:paraId="77FF13A7" w14:textId="77777777" w:rsidR="000F02C5" w:rsidRPr="0060051A" w:rsidRDefault="000F02C5" w:rsidP="0055792D">
      <w:pPr>
        <w:pStyle w:val="BodyText"/>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t xml:space="preserve">Policy outlining Council’s commitment and approach to minimising the risks to Council’s operations.     </w:t>
      </w:r>
    </w:p>
    <w:p w14:paraId="0FA1F883" w14:textId="4C3AED3D" w:rsidR="000F02C5" w:rsidRPr="0060051A" w:rsidRDefault="000F02C5" w:rsidP="0055792D">
      <w:pPr>
        <w:pStyle w:val="BodyText100ThemeColour"/>
        <w:spacing w:line="276" w:lineRule="auto"/>
        <w:rPr>
          <w:rFonts w:ascii="VIC" w:hAnsi="VIC" w:cstheme="minorHAnsi"/>
          <w:b/>
          <w:sz w:val="24"/>
        </w:rPr>
      </w:pPr>
      <w:r w:rsidRPr="0060051A">
        <w:rPr>
          <w:rFonts w:ascii="VIC" w:hAnsi="VIC" w:cstheme="minorHAnsi"/>
          <w:b/>
          <w:sz w:val="24"/>
        </w:rPr>
        <w:t>Calculation</w:t>
      </w:r>
    </w:p>
    <w:p w14:paraId="53C78365" w14:textId="77777777" w:rsidR="000F02C5" w:rsidRPr="0060051A" w:rsidRDefault="000F02C5" w:rsidP="0055792D">
      <w:pPr>
        <w:pStyle w:val="paragraph"/>
        <w:spacing w:line="276" w:lineRule="auto"/>
        <w:textAlignment w:val="baseline"/>
        <w:rPr>
          <w:rFonts w:ascii="VIC" w:hAnsi="VIC" w:cstheme="minorHAnsi"/>
          <w:color w:val="000000" w:themeColor="text1"/>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2808904F" w14:textId="77777777" w:rsidR="000F02C5" w:rsidRPr="0060051A" w:rsidRDefault="000F02C5" w:rsidP="00DA452B">
      <w:pPr>
        <w:pStyle w:val="paragraph"/>
        <w:numPr>
          <w:ilvl w:val="0"/>
          <w:numId w:val="19"/>
        </w:numPr>
        <w:spacing w:after="240" w:line="276" w:lineRule="auto"/>
        <w:textAlignment w:val="baseline"/>
        <w:rPr>
          <w:rFonts w:ascii="VIC" w:hAnsi="VIC" w:cstheme="minorHAnsi"/>
          <w:sz w:val="21"/>
          <w:szCs w:val="21"/>
        </w:rPr>
      </w:pPr>
      <w:r w:rsidRPr="0060051A">
        <w:rPr>
          <w:rFonts w:ascii="VIC" w:hAnsi="VIC" w:cstheme="minorHAnsi"/>
          <w:sz w:val="21"/>
          <w:szCs w:val="21"/>
        </w:rPr>
        <w:t>Policy</w:t>
      </w:r>
    </w:p>
    <w:p w14:paraId="4E20015B" w14:textId="3B848832" w:rsidR="000F02C5" w:rsidRPr="0060051A" w:rsidRDefault="000F02C5" w:rsidP="00DA452B">
      <w:pPr>
        <w:pStyle w:val="paragraph"/>
        <w:numPr>
          <w:ilvl w:val="0"/>
          <w:numId w:val="19"/>
        </w:numPr>
        <w:spacing w:after="240" w:line="276" w:lineRule="auto"/>
        <w:textAlignment w:val="baseline"/>
        <w:rPr>
          <w:rStyle w:val="normaltextrun1"/>
          <w:rFonts w:ascii="VIC" w:hAnsi="VIC" w:cstheme="minorHAnsi"/>
          <w:sz w:val="21"/>
          <w:szCs w:val="21"/>
        </w:rPr>
      </w:pPr>
      <w:r w:rsidRPr="0060051A">
        <w:rPr>
          <w:rFonts w:ascii="VIC" w:hAnsi="VIC" w:cstheme="minorHAnsi"/>
          <w:sz w:val="21"/>
          <w:szCs w:val="21"/>
        </w:rPr>
        <w:t>No policy</w:t>
      </w:r>
    </w:p>
    <w:p w14:paraId="3CE0E4B0" w14:textId="77777777" w:rsidR="000F02C5" w:rsidRPr="0060051A" w:rsidRDefault="000F02C5" w:rsidP="0055792D">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Other</w:t>
      </w:r>
    </w:p>
    <w:p w14:paraId="1AB20B9B" w14:textId="77777777" w:rsidR="000F02C5" w:rsidRPr="0060051A" w:rsidRDefault="000F02C5" w:rsidP="0055792D">
      <w:pPr>
        <w:pStyle w:val="paragraph"/>
        <w:spacing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Where Council has a policy, it must also provide details of the date of operation of the current policy. Where Council has no policy, it must provide a reason.</w:t>
      </w:r>
    </w:p>
    <w:p w14:paraId="3B7400B7" w14:textId="77777777" w:rsidR="000F02C5" w:rsidRPr="0060051A" w:rsidRDefault="000F02C5" w:rsidP="0055792D">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2BB93270" w14:textId="7354E9A5" w:rsidR="002E74DB" w:rsidRPr="0060051A" w:rsidRDefault="000F02C5" w:rsidP="0055792D">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Council records</w:t>
      </w:r>
    </w:p>
    <w:p w14:paraId="354D9F1D" w14:textId="0E1CAB16" w:rsidR="00884252" w:rsidRPr="0028779B" w:rsidRDefault="000F02C5" w:rsidP="0028779B">
      <w:pPr>
        <w:pStyle w:val="BodyText100ThemeColour"/>
        <w:rPr>
          <w:rFonts w:ascii="VIC" w:hAnsi="VIC"/>
          <w:sz w:val="36"/>
          <w:szCs w:val="36"/>
        </w:rPr>
      </w:pPr>
      <w:bookmarkStart w:id="179" w:name="_Toc65077600"/>
      <w:bookmarkStart w:id="180" w:name="_Toc96088600"/>
      <w:bookmarkStart w:id="181" w:name="_Toc127192995"/>
      <w:r w:rsidRPr="0028779B">
        <w:rPr>
          <w:rFonts w:ascii="VIC" w:hAnsi="VIC"/>
          <w:sz w:val="36"/>
          <w:szCs w:val="36"/>
        </w:rPr>
        <w:t xml:space="preserve">8. Fraud </w:t>
      </w:r>
      <w:r w:rsidR="0008053F" w:rsidRPr="0028779B">
        <w:rPr>
          <w:rFonts w:ascii="VIC" w:hAnsi="VIC"/>
          <w:sz w:val="36"/>
          <w:szCs w:val="36"/>
        </w:rPr>
        <w:t>p</w:t>
      </w:r>
      <w:r w:rsidRPr="0028779B">
        <w:rPr>
          <w:rFonts w:ascii="VIC" w:hAnsi="VIC"/>
          <w:sz w:val="36"/>
          <w:szCs w:val="36"/>
        </w:rPr>
        <w:t>olicy</w:t>
      </w:r>
      <w:bookmarkEnd w:id="179"/>
      <w:bookmarkEnd w:id="180"/>
      <w:bookmarkEnd w:id="181"/>
    </w:p>
    <w:p w14:paraId="070025D3" w14:textId="13B22BF9" w:rsidR="000F02C5" w:rsidRPr="0060051A" w:rsidRDefault="000F02C5" w:rsidP="0055792D">
      <w:pPr>
        <w:pStyle w:val="BodyText100ThemeColour"/>
        <w:spacing w:line="276" w:lineRule="auto"/>
        <w:rPr>
          <w:rFonts w:ascii="VIC" w:hAnsi="VIC" w:cstheme="minorHAnsi"/>
          <w:b/>
          <w:sz w:val="24"/>
        </w:rPr>
      </w:pPr>
      <w:r w:rsidRPr="0060051A">
        <w:rPr>
          <w:rFonts w:ascii="VIC" w:hAnsi="VIC" w:cstheme="minorHAnsi"/>
          <w:b/>
          <w:sz w:val="24"/>
        </w:rPr>
        <w:t>Definition</w:t>
      </w:r>
    </w:p>
    <w:p w14:paraId="4F067455" w14:textId="6B9AE314" w:rsidR="00A15753" w:rsidRPr="0060051A" w:rsidRDefault="000F02C5" w:rsidP="0055792D">
      <w:pPr>
        <w:pStyle w:val="BodyText"/>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t xml:space="preserve">Policy </w:t>
      </w:r>
      <w:r w:rsidR="00DA648F" w:rsidRPr="0060051A">
        <w:rPr>
          <w:rFonts w:ascii="VIC" w:hAnsi="VIC" w:cstheme="minorHAnsi"/>
          <w:color w:val="auto"/>
          <w:sz w:val="24"/>
          <w:szCs w:val="24"/>
          <w:lang w:eastAsia="en-AU"/>
        </w:rPr>
        <w:t>outlining Council's commitment and approach to minimising the risks to Council's operations</w:t>
      </w:r>
      <w:r w:rsidRPr="0060051A">
        <w:rPr>
          <w:rFonts w:ascii="VIC" w:hAnsi="VIC" w:cstheme="minorHAnsi"/>
          <w:color w:val="auto"/>
          <w:sz w:val="24"/>
          <w:szCs w:val="24"/>
          <w:lang w:eastAsia="en-AU"/>
        </w:rPr>
        <w:t xml:space="preserve">.     </w:t>
      </w:r>
    </w:p>
    <w:p w14:paraId="41D1712A" w14:textId="3A439DB8" w:rsidR="000F02C5" w:rsidRPr="0060051A" w:rsidRDefault="000F02C5" w:rsidP="0055792D">
      <w:pPr>
        <w:pStyle w:val="BodyText100ThemeColour"/>
        <w:spacing w:line="276" w:lineRule="auto"/>
        <w:rPr>
          <w:rFonts w:ascii="VIC" w:hAnsi="VIC" w:cstheme="minorHAnsi"/>
          <w:b/>
          <w:sz w:val="24"/>
        </w:rPr>
      </w:pPr>
      <w:r w:rsidRPr="0060051A">
        <w:rPr>
          <w:rFonts w:ascii="VIC" w:hAnsi="VIC" w:cstheme="minorHAnsi"/>
          <w:b/>
          <w:sz w:val="24"/>
        </w:rPr>
        <w:t>Calculation</w:t>
      </w:r>
    </w:p>
    <w:p w14:paraId="1AEF25D0" w14:textId="77777777" w:rsidR="000F02C5" w:rsidRPr="0060051A" w:rsidRDefault="000F02C5" w:rsidP="0055792D">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638A4FF6" w14:textId="77777777" w:rsidR="000F02C5" w:rsidRPr="0060051A" w:rsidRDefault="000F02C5" w:rsidP="00DA452B">
      <w:pPr>
        <w:pStyle w:val="paragraph"/>
        <w:numPr>
          <w:ilvl w:val="0"/>
          <w:numId w:val="20"/>
        </w:numPr>
        <w:spacing w:after="240" w:line="276" w:lineRule="auto"/>
        <w:textAlignment w:val="baseline"/>
        <w:rPr>
          <w:rFonts w:ascii="VIC" w:hAnsi="VIC" w:cstheme="minorHAnsi"/>
          <w:sz w:val="21"/>
          <w:szCs w:val="21"/>
        </w:rPr>
      </w:pPr>
      <w:r w:rsidRPr="0060051A">
        <w:rPr>
          <w:rFonts w:ascii="VIC" w:hAnsi="VIC" w:cstheme="minorHAnsi"/>
          <w:sz w:val="21"/>
          <w:szCs w:val="21"/>
        </w:rPr>
        <w:t>Policy</w:t>
      </w:r>
    </w:p>
    <w:p w14:paraId="15B45CD6" w14:textId="62A80BDC" w:rsidR="000F02C5" w:rsidRPr="0060051A" w:rsidRDefault="000F02C5" w:rsidP="00DA452B">
      <w:pPr>
        <w:pStyle w:val="paragraph"/>
        <w:numPr>
          <w:ilvl w:val="0"/>
          <w:numId w:val="20"/>
        </w:numPr>
        <w:spacing w:after="240" w:line="276" w:lineRule="auto"/>
        <w:textAlignment w:val="baseline"/>
        <w:rPr>
          <w:rStyle w:val="normaltextrun1"/>
          <w:rFonts w:ascii="VIC" w:hAnsi="VIC" w:cstheme="minorHAnsi"/>
          <w:sz w:val="21"/>
          <w:szCs w:val="21"/>
        </w:rPr>
      </w:pPr>
      <w:r w:rsidRPr="0060051A">
        <w:rPr>
          <w:rFonts w:ascii="VIC" w:hAnsi="VIC" w:cstheme="minorHAnsi"/>
          <w:sz w:val="21"/>
          <w:szCs w:val="21"/>
        </w:rPr>
        <w:t>No policy</w:t>
      </w:r>
    </w:p>
    <w:p w14:paraId="435A4B98" w14:textId="77777777" w:rsidR="000F02C5" w:rsidRPr="0060051A" w:rsidRDefault="000F02C5" w:rsidP="0055792D">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lastRenderedPageBreak/>
        <w:t>Other</w:t>
      </w:r>
    </w:p>
    <w:p w14:paraId="7A12D57D" w14:textId="7D8B869D" w:rsidR="000F02C5" w:rsidRPr="0060051A" w:rsidRDefault="000F02C5" w:rsidP="0055792D">
      <w:pPr>
        <w:pStyle w:val="paragraph"/>
        <w:spacing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 xml:space="preserve">Where Council has a policy, it must also provide details of the date of </w:t>
      </w:r>
      <w:r w:rsidR="00DA648F" w:rsidRPr="0060051A">
        <w:rPr>
          <w:rStyle w:val="normaltextrun1"/>
          <w:rFonts w:ascii="VIC" w:hAnsi="VIC" w:cstheme="minorHAnsi"/>
          <w:sz w:val="21"/>
          <w:szCs w:val="21"/>
        </w:rPr>
        <w:t>commencement</w:t>
      </w:r>
      <w:r w:rsidRPr="0060051A">
        <w:rPr>
          <w:rStyle w:val="normaltextrun1"/>
          <w:rFonts w:ascii="VIC" w:hAnsi="VIC" w:cstheme="minorHAnsi"/>
          <w:sz w:val="21"/>
          <w:szCs w:val="21"/>
        </w:rPr>
        <w:t xml:space="preserve"> of the current policy. Where Council has no policy, it must provide a reason.</w:t>
      </w:r>
    </w:p>
    <w:p w14:paraId="3F95235B" w14:textId="77777777" w:rsidR="000F02C5" w:rsidRPr="0060051A" w:rsidRDefault="000F02C5" w:rsidP="0055792D">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06EF072D" w14:textId="0A4F58CF" w:rsidR="000F02C5" w:rsidRPr="0060051A" w:rsidRDefault="000F02C5" w:rsidP="0055792D">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Council records</w:t>
      </w:r>
    </w:p>
    <w:p w14:paraId="1AF30ECF" w14:textId="5F4CD6FD" w:rsidR="000F02C5" w:rsidRPr="0028779B" w:rsidRDefault="000F02C5" w:rsidP="0028779B">
      <w:pPr>
        <w:pStyle w:val="BodyText100ThemeColour"/>
        <w:rPr>
          <w:rFonts w:ascii="VIC" w:hAnsi="VIC"/>
          <w:sz w:val="36"/>
          <w:szCs w:val="36"/>
        </w:rPr>
      </w:pPr>
      <w:bookmarkStart w:id="182" w:name="_Toc65077601"/>
      <w:bookmarkStart w:id="183" w:name="_Toc96088601"/>
      <w:bookmarkStart w:id="184" w:name="_Toc127192996"/>
      <w:r w:rsidRPr="0028779B">
        <w:rPr>
          <w:rFonts w:ascii="VIC" w:hAnsi="VIC"/>
          <w:sz w:val="36"/>
          <w:szCs w:val="36"/>
        </w:rPr>
        <w:t xml:space="preserve">9. </w:t>
      </w:r>
      <w:bookmarkEnd w:id="182"/>
      <w:bookmarkEnd w:id="183"/>
      <w:r w:rsidR="009A5B0B" w:rsidRPr="0028779B">
        <w:rPr>
          <w:rFonts w:ascii="VIC" w:hAnsi="VIC"/>
          <w:sz w:val="36"/>
          <w:szCs w:val="36"/>
        </w:rPr>
        <w:t>Municipal emergency management planning</w:t>
      </w:r>
      <w:bookmarkEnd w:id="184"/>
    </w:p>
    <w:p w14:paraId="798BDD48" w14:textId="77777777" w:rsidR="000F02C5" w:rsidRPr="00C15AF8" w:rsidRDefault="000F02C5" w:rsidP="0055792D">
      <w:pPr>
        <w:pStyle w:val="BodyText100ThemeColour"/>
        <w:spacing w:line="276" w:lineRule="auto"/>
        <w:rPr>
          <w:rFonts w:ascii="VIC" w:hAnsi="VIC" w:cstheme="minorHAnsi"/>
          <w:b/>
          <w:sz w:val="24"/>
        </w:rPr>
      </w:pPr>
      <w:r w:rsidRPr="00C15AF8">
        <w:rPr>
          <w:rFonts w:ascii="VIC" w:hAnsi="VIC" w:cstheme="minorHAnsi"/>
          <w:b/>
          <w:sz w:val="24"/>
        </w:rPr>
        <w:t>Definition</w:t>
      </w:r>
    </w:p>
    <w:p w14:paraId="0FE53477" w14:textId="592DA01E" w:rsidR="000F02C5" w:rsidRPr="00C15AF8" w:rsidRDefault="005D00BC" w:rsidP="0055792D">
      <w:pPr>
        <w:pStyle w:val="BodyText"/>
        <w:spacing w:line="276" w:lineRule="auto"/>
        <w:rPr>
          <w:rFonts w:ascii="VIC" w:hAnsi="VIC" w:cstheme="minorHAnsi"/>
          <w:color w:val="auto"/>
          <w:sz w:val="24"/>
          <w:szCs w:val="24"/>
          <w:lang w:eastAsia="en-AU"/>
        </w:rPr>
      </w:pPr>
      <w:r w:rsidRPr="00C15AF8">
        <w:rPr>
          <w:rFonts w:ascii="VIC" w:hAnsi="VIC" w:cstheme="minorHAnsi"/>
          <w:color w:val="auto"/>
          <w:sz w:val="24"/>
          <w:szCs w:val="24"/>
          <w:lang w:eastAsia="en-AU"/>
        </w:rPr>
        <w:t>Council’s participation in meetings of the Municipal Emergency Management Planning Committee</w:t>
      </w:r>
      <w:r w:rsidR="007824EE" w:rsidRPr="00C15AF8">
        <w:rPr>
          <w:rFonts w:ascii="VIC" w:hAnsi="VIC" w:cstheme="minorHAnsi"/>
          <w:color w:val="auto"/>
          <w:sz w:val="24"/>
          <w:szCs w:val="24"/>
          <w:lang w:eastAsia="en-AU"/>
        </w:rPr>
        <w:t xml:space="preserve"> (MEM</w:t>
      </w:r>
      <w:r w:rsidR="00E77984" w:rsidRPr="00C15AF8">
        <w:rPr>
          <w:rFonts w:ascii="VIC" w:hAnsi="VIC" w:cstheme="minorHAnsi"/>
          <w:color w:val="auto"/>
          <w:sz w:val="24"/>
          <w:szCs w:val="24"/>
          <w:lang w:eastAsia="en-AU"/>
        </w:rPr>
        <w:t>P</w:t>
      </w:r>
      <w:r w:rsidR="007824EE" w:rsidRPr="00C15AF8">
        <w:rPr>
          <w:rFonts w:ascii="VIC" w:hAnsi="VIC" w:cstheme="minorHAnsi"/>
          <w:color w:val="auto"/>
          <w:sz w:val="24"/>
          <w:szCs w:val="24"/>
          <w:lang w:eastAsia="en-AU"/>
        </w:rPr>
        <w:t>C)</w:t>
      </w:r>
      <w:r w:rsidR="000F02C5" w:rsidRPr="00C15AF8">
        <w:rPr>
          <w:rFonts w:ascii="VIC" w:hAnsi="VIC" w:cstheme="minorHAnsi"/>
          <w:color w:val="auto"/>
          <w:sz w:val="24"/>
          <w:szCs w:val="24"/>
          <w:lang w:eastAsia="en-AU"/>
        </w:rPr>
        <w:t xml:space="preserve">.      </w:t>
      </w:r>
    </w:p>
    <w:p w14:paraId="671A6463" w14:textId="77777777" w:rsidR="000F02C5" w:rsidRPr="00C15AF8" w:rsidRDefault="000F02C5" w:rsidP="0055792D">
      <w:pPr>
        <w:pStyle w:val="BodyText100ThemeColour"/>
        <w:spacing w:line="276" w:lineRule="auto"/>
        <w:rPr>
          <w:rFonts w:ascii="VIC" w:hAnsi="VIC" w:cstheme="minorHAnsi"/>
          <w:b/>
          <w:sz w:val="24"/>
        </w:rPr>
      </w:pPr>
      <w:r w:rsidRPr="00C15AF8">
        <w:rPr>
          <w:rFonts w:ascii="VIC" w:hAnsi="VIC" w:cstheme="minorHAnsi"/>
          <w:b/>
          <w:sz w:val="24"/>
        </w:rPr>
        <w:t>Calculation</w:t>
      </w:r>
    </w:p>
    <w:p w14:paraId="7A8A1BC7" w14:textId="77777777" w:rsidR="000F02C5" w:rsidRPr="00C15AF8" w:rsidRDefault="000F02C5" w:rsidP="0055792D">
      <w:pPr>
        <w:pStyle w:val="paragraph"/>
        <w:spacing w:line="276" w:lineRule="auto"/>
        <w:textAlignment w:val="baseline"/>
        <w:rPr>
          <w:rFonts w:ascii="VIC" w:hAnsi="VIC" w:cstheme="minorHAnsi"/>
          <w:color w:val="62BB46" w:themeColor="accent3"/>
          <w:sz w:val="21"/>
          <w:szCs w:val="21"/>
        </w:rPr>
      </w:pPr>
      <w:r w:rsidRPr="00C15AF8">
        <w:rPr>
          <w:rStyle w:val="normaltextrun1"/>
          <w:rFonts w:ascii="VIC" w:hAnsi="VIC" w:cstheme="minorHAnsi"/>
          <w:color w:val="62BB46" w:themeColor="accent3"/>
          <w:sz w:val="21"/>
          <w:szCs w:val="21"/>
          <w:u w:val="single"/>
        </w:rPr>
        <w:t>Assessment</w:t>
      </w:r>
      <w:r w:rsidRPr="00C15AF8">
        <w:rPr>
          <w:rStyle w:val="eop"/>
          <w:rFonts w:ascii="Cambria" w:hAnsi="Cambria" w:cs="Cambria"/>
          <w:color w:val="62BB46" w:themeColor="accent3"/>
          <w:sz w:val="21"/>
          <w:szCs w:val="21"/>
        </w:rPr>
        <w:t> </w:t>
      </w:r>
    </w:p>
    <w:p w14:paraId="1F589E20" w14:textId="6527D929" w:rsidR="000F02C5" w:rsidRDefault="009D1500" w:rsidP="00DA452B">
      <w:pPr>
        <w:pStyle w:val="paragraph"/>
        <w:numPr>
          <w:ilvl w:val="0"/>
          <w:numId w:val="21"/>
        </w:numPr>
        <w:spacing w:after="240" w:line="276" w:lineRule="auto"/>
        <w:textAlignment w:val="baseline"/>
        <w:rPr>
          <w:rFonts w:ascii="VIC" w:hAnsi="VIC" w:cstheme="minorHAnsi"/>
          <w:sz w:val="21"/>
          <w:szCs w:val="21"/>
        </w:rPr>
      </w:pPr>
      <w:r w:rsidRPr="00C15AF8">
        <w:rPr>
          <w:rFonts w:ascii="VIC" w:hAnsi="VIC" w:cstheme="minorHAnsi"/>
          <w:sz w:val="21"/>
          <w:szCs w:val="21"/>
        </w:rPr>
        <w:t>Municipal Emergency Management Planning Committee (MEMPC) meetings attended by one or more representatives of Council (other than the chairperson of the MEMPC) during the financial year</w:t>
      </w:r>
      <w:r w:rsidR="00470A9C">
        <w:rPr>
          <w:rFonts w:ascii="VIC" w:hAnsi="VIC" w:cstheme="minorHAnsi"/>
          <w:sz w:val="21"/>
          <w:szCs w:val="21"/>
        </w:rPr>
        <w:t>.</w:t>
      </w:r>
    </w:p>
    <w:p w14:paraId="14F7BA6B" w14:textId="6BA31846" w:rsidR="00EA0146" w:rsidRPr="00C15AF8" w:rsidRDefault="000F3AA3" w:rsidP="0063173B">
      <w:pPr>
        <w:pStyle w:val="paragraph"/>
        <w:numPr>
          <w:ilvl w:val="0"/>
          <w:numId w:val="21"/>
        </w:numPr>
        <w:spacing w:after="240" w:line="276" w:lineRule="auto"/>
        <w:textAlignment w:val="baseline"/>
        <w:rPr>
          <w:rStyle w:val="normaltextrun1"/>
          <w:rFonts w:ascii="VIC" w:hAnsi="VIC" w:cstheme="minorHAnsi"/>
          <w:sz w:val="21"/>
          <w:szCs w:val="21"/>
        </w:rPr>
      </w:pPr>
      <w:r w:rsidRPr="00C15AF8">
        <w:rPr>
          <w:rFonts w:ascii="VIC" w:hAnsi="VIC" w:cstheme="minorHAnsi"/>
          <w:sz w:val="21"/>
          <w:szCs w:val="21"/>
        </w:rPr>
        <w:t>No MEMPC meetings attended by Council</w:t>
      </w:r>
    </w:p>
    <w:p w14:paraId="08E355BE" w14:textId="7EB74A39" w:rsidR="000F02C5" w:rsidRPr="00C15AF8" w:rsidRDefault="000F02C5" w:rsidP="0063173B">
      <w:pPr>
        <w:pStyle w:val="paragraph"/>
        <w:spacing w:line="276" w:lineRule="auto"/>
        <w:textAlignment w:val="baseline"/>
        <w:rPr>
          <w:rStyle w:val="normaltextrun1"/>
          <w:rFonts w:ascii="VIC" w:hAnsi="VIC" w:cstheme="minorHAnsi"/>
          <w:color w:val="363534"/>
          <w:sz w:val="21"/>
          <w:szCs w:val="21"/>
          <w:u w:val="single"/>
        </w:rPr>
      </w:pPr>
      <w:r w:rsidRPr="00C15AF8">
        <w:rPr>
          <w:rStyle w:val="normaltextrun1"/>
          <w:rFonts w:ascii="VIC" w:hAnsi="VIC" w:cstheme="minorHAnsi"/>
          <w:color w:val="62BB46" w:themeColor="accent3"/>
          <w:sz w:val="21"/>
          <w:szCs w:val="21"/>
          <w:u w:val="single"/>
        </w:rPr>
        <w:t>Other</w:t>
      </w:r>
    </w:p>
    <w:p w14:paraId="145D0543" w14:textId="1C7B6EF0" w:rsidR="000F02C5" w:rsidRPr="00C15AF8" w:rsidRDefault="00DD10B1" w:rsidP="0063173B">
      <w:pPr>
        <w:pStyle w:val="paragraph"/>
        <w:spacing w:line="276" w:lineRule="auto"/>
        <w:textAlignment w:val="baseline"/>
        <w:rPr>
          <w:rStyle w:val="normaltextrun1"/>
          <w:rFonts w:ascii="VIC" w:hAnsi="VIC" w:cstheme="minorHAnsi"/>
          <w:sz w:val="21"/>
          <w:szCs w:val="21"/>
        </w:rPr>
      </w:pPr>
      <w:r w:rsidRPr="00C15AF8">
        <w:rPr>
          <w:rStyle w:val="normaltextrun1"/>
          <w:rFonts w:ascii="VIC" w:hAnsi="VIC" w:cstheme="minorHAnsi"/>
          <w:sz w:val="21"/>
          <w:szCs w:val="21"/>
        </w:rPr>
        <w:t xml:space="preserve">Where Council has attended a MEMPC meeting during the year, </w:t>
      </w:r>
      <w:r w:rsidR="00634760" w:rsidRPr="00C15AF8">
        <w:rPr>
          <w:rStyle w:val="normaltextrun1"/>
          <w:rFonts w:ascii="VIC" w:hAnsi="VIC" w:cstheme="minorHAnsi"/>
          <w:sz w:val="21"/>
          <w:szCs w:val="21"/>
        </w:rPr>
        <w:t xml:space="preserve">it must also provide the dates of the MEMPC meetings attended by Council. </w:t>
      </w:r>
      <w:r w:rsidR="004D27A6" w:rsidRPr="00C15AF8">
        <w:rPr>
          <w:rStyle w:val="normaltextrun1"/>
          <w:rFonts w:ascii="VIC" w:hAnsi="VIC" w:cstheme="minorHAnsi"/>
          <w:sz w:val="21"/>
          <w:szCs w:val="21"/>
        </w:rPr>
        <w:t>Where Council has not attended any MEMPC meetings during the year,</w:t>
      </w:r>
      <w:r w:rsidR="000F02C5" w:rsidRPr="00C15AF8">
        <w:rPr>
          <w:rStyle w:val="normaltextrun1"/>
          <w:rFonts w:ascii="VIC" w:hAnsi="VIC" w:cstheme="minorHAnsi"/>
          <w:sz w:val="21"/>
          <w:szCs w:val="21"/>
        </w:rPr>
        <w:t xml:space="preserve"> it must provide a reason.</w:t>
      </w:r>
      <w:r w:rsidR="007418B3" w:rsidRPr="00C15AF8">
        <w:rPr>
          <w:rStyle w:val="normaltextrun1"/>
          <w:rFonts w:ascii="VIC" w:hAnsi="VIC" w:cstheme="minorHAnsi"/>
          <w:sz w:val="21"/>
          <w:szCs w:val="21"/>
        </w:rPr>
        <w:t xml:space="preserve"> </w:t>
      </w:r>
    </w:p>
    <w:p w14:paraId="4F9F8766" w14:textId="77777777" w:rsidR="000F02C5" w:rsidRPr="00C15AF8" w:rsidRDefault="000F02C5" w:rsidP="0063173B">
      <w:pPr>
        <w:pStyle w:val="BodyText100ThemeColour"/>
        <w:spacing w:line="276" w:lineRule="auto"/>
        <w:rPr>
          <w:rFonts w:ascii="VIC" w:hAnsi="VIC" w:cstheme="minorHAnsi"/>
          <w:b/>
          <w:sz w:val="24"/>
        </w:rPr>
      </w:pPr>
      <w:r w:rsidRPr="00C15AF8">
        <w:rPr>
          <w:rFonts w:ascii="VIC" w:hAnsi="VIC" w:cstheme="minorHAnsi"/>
          <w:b/>
          <w:sz w:val="24"/>
        </w:rPr>
        <w:t xml:space="preserve">Data source </w:t>
      </w:r>
    </w:p>
    <w:p w14:paraId="5AA54DB4" w14:textId="6D7D04BC" w:rsidR="00361F94" w:rsidRPr="0060051A" w:rsidRDefault="004D27A6" w:rsidP="0063173B">
      <w:pPr>
        <w:pStyle w:val="paragraph"/>
        <w:spacing w:after="240" w:line="276" w:lineRule="auto"/>
        <w:textAlignment w:val="baseline"/>
        <w:rPr>
          <w:rFonts w:ascii="VIC" w:hAnsi="VIC" w:cstheme="minorHAnsi"/>
          <w:sz w:val="21"/>
          <w:szCs w:val="21"/>
        </w:rPr>
      </w:pPr>
      <w:r w:rsidRPr="00C15AF8">
        <w:rPr>
          <w:rStyle w:val="normaltextrun1"/>
          <w:rFonts w:ascii="VIC" w:hAnsi="VIC" w:cstheme="minorHAnsi"/>
          <w:sz w:val="21"/>
          <w:szCs w:val="21"/>
        </w:rPr>
        <w:t>MEMPC meeting minutes</w:t>
      </w:r>
      <w:r w:rsidR="00B55882" w:rsidRPr="00C15AF8">
        <w:rPr>
          <w:rStyle w:val="normaltextrun1"/>
          <w:rFonts w:ascii="VIC" w:hAnsi="VIC" w:cstheme="minorHAnsi"/>
          <w:sz w:val="21"/>
          <w:szCs w:val="21"/>
        </w:rPr>
        <w:t xml:space="preserve"> or Council records</w:t>
      </w:r>
    </w:p>
    <w:p w14:paraId="479E499C" w14:textId="6F726387" w:rsidR="000F02C5" w:rsidRPr="0028779B" w:rsidRDefault="000F02C5" w:rsidP="0028779B">
      <w:pPr>
        <w:pStyle w:val="BodyText100ThemeColour"/>
        <w:rPr>
          <w:rFonts w:ascii="VIC" w:hAnsi="VIC"/>
          <w:sz w:val="36"/>
          <w:szCs w:val="36"/>
        </w:rPr>
      </w:pPr>
      <w:bookmarkStart w:id="185" w:name="_Toc65077602"/>
      <w:bookmarkStart w:id="186" w:name="_Toc96088602"/>
      <w:bookmarkStart w:id="187" w:name="_Toc127192997"/>
      <w:r w:rsidRPr="0028779B">
        <w:rPr>
          <w:rFonts w:ascii="VIC" w:hAnsi="VIC"/>
          <w:sz w:val="36"/>
          <w:szCs w:val="36"/>
        </w:rPr>
        <w:t xml:space="preserve">10. Procurement </w:t>
      </w:r>
      <w:r w:rsidR="000C45D3" w:rsidRPr="0028779B">
        <w:rPr>
          <w:rFonts w:ascii="VIC" w:hAnsi="VIC"/>
          <w:sz w:val="36"/>
          <w:szCs w:val="36"/>
        </w:rPr>
        <w:t>p</w:t>
      </w:r>
      <w:r w:rsidRPr="0028779B">
        <w:rPr>
          <w:rFonts w:ascii="VIC" w:hAnsi="VIC"/>
          <w:sz w:val="36"/>
          <w:szCs w:val="36"/>
        </w:rPr>
        <w:t>olicy</w:t>
      </w:r>
      <w:bookmarkEnd w:id="185"/>
      <w:bookmarkEnd w:id="186"/>
      <w:bookmarkEnd w:id="187"/>
    </w:p>
    <w:p w14:paraId="1E7AB4CC" w14:textId="77777777" w:rsidR="000F02C5" w:rsidRPr="0060051A" w:rsidRDefault="000F02C5" w:rsidP="0063173B">
      <w:pPr>
        <w:pStyle w:val="BodyText100ThemeColour"/>
        <w:spacing w:line="276" w:lineRule="auto"/>
        <w:rPr>
          <w:rFonts w:ascii="VIC" w:hAnsi="VIC" w:cstheme="minorHAnsi"/>
          <w:b/>
          <w:sz w:val="24"/>
        </w:rPr>
      </w:pPr>
      <w:r w:rsidRPr="0060051A">
        <w:rPr>
          <w:rFonts w:ascii="VIC" w:hAnsi="VIC" w:cstheme="minorHAnsi"/>
          <w:b/>
          <w:sz w:val="24"/>
        </w:rPr>
        <w:t>Definition</w:t>
      </w:r>
    </w:p>
    <w:p w14:paraId="1AECDB38" w14:textId="69304BAE" w:rsidR="00613F69" w:rsidRPr="0060051A" w:rsidRDefault="00613F69" w:rsidP="0063173B">
      <w:pPr>
        <w:pStyle w:val="BodyText100ThemeColour"/>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t>Policy under section 108 of the Act outlining the principles, processes and procedures that will apply to the purchase of goods and services by the Council</w:t>
      </w:r>
    </w:p>
    <w:p w14:paraId="3C007B5D" w14:textId="7BA59909" w:rsidR="000F02C5" w:rsidRPr="0060051A" w:rsidRDefault="000F02C5" w:rsidP="0063173B">
      <w:pPr>
        <w:pStyle w:val="BodyText100ThemeColour"/>
        <w:spacing w:line="276" w:lineRule="auto"/>
        <w:rPr>
          <w:rFonts w:ascii="VIC" w:hAnsi="VIC" w:cstheme="minorHAnsi"/>
          <w:b/>
          <w:sz w:val="24"/>
        </w:rPr>
      </w:pPr>
      <w:r w:rsidRPr="0060051A">
        <w:rPr>
          <w:rFonts w:ascii="VIC" w:hAnsi="VIC" w:cstheme="minorHAnsi"/>
          <w:b/>
          <w:sz w:val="24"/>
        </w:rPr>
        <w:t>Calculation</w:t>
      </w:r>
    </w:p>
    <w:p w14:paraId="79898429" w14:textId="77777777" w:rsidR="000F02C5" w:rsidRPr="0060051A" w:rsidRDefault="000F02C5" w:rsidP="0063173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16F75702" w14:textId="77777777" w:rsidR="00961C04" w:rsidRPr="0060051A" w:rsidRDefault="00961C04" w:rsidP="00DA452B">
      <w:pPr>
        <w:pStyle w:val="paragraph"/>
        <w:numPr>
          <w:ilvl w:val="0"/>
          <w:numId w:val="22"/>
        </w:numPr>
        <w:spacing w:after="240" w:line="276" w:lineRule="auto"/>
        <w:textAlignment w:val="baseline"/>
        <w:rPr>
          <w:rFonts w:ascii="VIC" w:hAnsi="VIC" w:cstheme="minorHAnsi"/>
          <w:sz w:val="21"/>
          <w:szCs w:val="21"/>
        </w:rPr>
      </w:pPr>
      <w:r w:rsidRPr="0060051A">
        <w:rPr>
          <w:rFonts w:ascii="VIC" w:hAnsi="VIC" w:cstheme="minorHAnsi"/>
          <w:sz w:val="21"/>
          <w:szCs w:val="21"/>
        </w:rPr>
        <w:t>Adopted in accordance with section 108 of the Act</w:t>
      </w:r>
    </w:p>
    <w:p w14:paraId="16E70D2E" w14:textId="1043CBB4" w:rsidR="00700EEC" w:rsidRPr="0060051A" w:rsidRDefault="00700EEC" w:rsidP="00700EEC">
      <w:pPr>
        <w:pStyle w:val="paragraph"/>
        <w:numPr>
          <w:ilvl w:val="0"/>
          <w:numId w:val="22"/>
        </w:numPr>
        <w:spacing w:line="276" w:lineRule="auto"/>
        <w:textAlignment w:val="baseline"/>
        <w:rPr>
          <w:rFonts w:ascii="VIC" w:hAnsi="VIC" w:cstheme="minorHAnsi"/>
          <w:sz w:val="21"/>
          <w:szCs w:val="21"/>
        </w:rPr>
      </w:pPr>
      <w:r w:rsidRPr="0060051A">
        <w:rPr>
          <w:rFonts w:ascii="VIC" w:hAnsi="VIC" w:cstheme="minorHAnsi"/>
          <w:sz w:val="21"/>
          <w:szCs w:val="21"/>
        </w:rPr>
        <w:t>Not adopted in accordance with section 108 of the Act</w:t>
      </w:r>
    </w:p>
    <w:p w14:paraId="13EA76A9" w14:textId="77777777" w:rsidR="00700EEC" w:rsidRPr="0060051A" w:rsidRDefault="00700EEC" w:rsidP="00700EEC">
      <w:pPr>
        <w:pStyle w:val="paragraph"/>
        <w:spacing w:line="276" w:lineRule="auto"/>
        <w:ind w:left="360"/>
        <w:textAlignment w:val="baseline"/>
        <w:rPr>
          <w:rFonts w:ascii="VIC" w:hAnsi="VIC" w:cstheme="minorHAnsi"/>
          <w:color w:val="000000" w:themeColor="text1"/>
          <w:sz w:val="21"/>
          <w:szCs w:val="21"/>
        </w:rPr>
      </w:pPr>
    </w:p>
    <w:p w14:paraId="09D9B827" w14:textId="0C3CE342" w:rsidR="000F02C5" w:rsidRPr="0060051A" w:rsidRDefault="000F02C5" w:rsidP="0063173B">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Other</w:t>
      </w:r>
    </w:p>
    <w:p w14:paraId="007A60BA" w14:textId="1706EB12" w:rsidR="000F02C5" w:rsidRPr="0060051A" w:rsidRDefault="000F02C5" w:rsidP="0063173B">
      <w:pPr>
        <w:pStyle w:val="paragraph"/>
        <w:spacing w:line="276" w:lineRule="auto"/>
        <w:textAlignment w:val="baseline"/>
        <w:rPr>
          <w:rStyle w:val="eop"/>
          <w:rFonts w:ascii="VIC" w:hAnsi="VIC" w:cstheme="minorHAnsi"/>
          <w:sz w:val="21"/>
          <w:szCs w:val="21"/>
        </w:rPr>
      </w:pPr>
      <w:r w:rsidRPr="0060051A">
        <w:rPr>
          <w:rStyle w:val="normaltextrun1"/>
          <w:rFonts w:ascii="VIC" w:hAnsi="VIC" w:cstheme="minorHAnsi"/>
          <w:sz w:val="21"/>
          <w:szCs w:val="21"/>
        </w:rPr>
        <w:t xml:space="preserve">Where Council </w:t>
      </w:r>
      <w:r w:rsidR="00121FD3" w:rsidRPr="0060051A">
        <w:rPr>
          <w:rFonts w:ascii="VIC" w:hAnsi="VIC" w:cstheme="minorHAnsi"/>
          <w:sz w:val="21"/>
          <w:szCs w:val="21"/>
        </w:rPr>
        <w:t xml:space="preserve">adopted in accordance with section 108 of the Act </w:t>
      </w:r>
      <w:r w:rsidRPr="0060051A">
        <w:rPr>
          <w:rStyle w:val="normaltextrun1"/>
          <w:rFonts w:ascii="VIC" w:hAnsi="VIC" w:cstheme="minorHAnsi"/>
          <w:sz w:val="21"/>
          <w:szCs w:val="21"/>
        </w:rPr>
        <w:t xml:space="preserve">it must also provide details of the date of </w:t>
      </w:r>
      <w:r w:rsidR="00A038EE" w:rsidRPr="0060051A">
        <w:rPr>
          <w:rStyle w:val="normaltextrun1"/>
          <w:rFonts w:ascii="VIC" w:hAnsi="VIC" w:cstheme="minorHAnsi"/>
          <w:sz w:val="21"/>
          <w:szCs w:val="21"/>
        </w:rPr>
        <w:t>adoption</w:t>
      </w:r>
      <w:r w:rsidRPr="0060051A">
        <w:rPr>
          <w:rStyle w:val="normaltextrun1"/>
          <w:rFonts w:ascii="VIC" w:hAnsi="VIC" w:cstheme="minorHAnsi"/>
          <w:sz w:val="21"/>
          <w:szCs w:val="21"/>
        </w:rPr>
        <w:t xml:space="preserve"> of the policy. Where Council has not </w:t>
      </w:r>
      <w:r w:rsidR="00A038EE" w:rsidRPr="0060051A">
        <w:rPr>
          <w:rStyle w:val="normaltextrun1"/>
          <w:rFonts w:ascii="VIC" w:hAnsi="VIC" w:cstheme="minorHAnsi"/>
          <w:sz w:val="21"/>
          <w:szCs w:val="21"/>
        </w:rPr>
        <w:t>adopted</w:t>
      </w:r>
      <w:r w:rsidRPr="0060051A">
        <w:rPr>
          <w:rStyle w:val="normaltextrun1"/>
          <w:rFonts w:ascii="VIC" w:hAnsi="VIC" w:cstheme="minorHAnsi"/>
          <w:sz w:val="21"/>
          <w:szCs w:val="21"/>
        </w:rPr>
        <w:t xml:space="preserve"> a procurement policy in accordance with section </w:t>
      </w:r>
      <w:r w:rsidR="00BA2C7D" w:rsidRPr="0060051A">
        <w:rPr>
          <w:rStyle w:val="normaltextrun1"/>
          <w:rFonts w:ascii="VIC" w:hAnsi="VIC" w:cstheme="minorHAnsi"/>
          <w:sz w:val="21"/>
          <w:szCs w:val="21"/>
        </w:rPr>
        <w:t>108</w:t>
      </w:r>
      <w:r w:rsidRPr="0060051A">
        <w:rPr>
          <w:rStyle w:val="normaltextrun1"/>
          <w:rFonts w:ascii="VIC" w:hAnsi="VIC" w:cstheme="minorHAnsi"/>
          <w:sz w:val="21"/>
          <w:szCs w:val="21"/>
        </w:rPr>
        <w:t xml:space="preserve"> of the Act it must provide a reason.    </w:t>
      </w:r>
      <w:r w:rsidRPr="0060051A">
        <w:rPr>
          <w:rStyle w:val="eop"/>
          <w:rFonts w:ascii="Cambria" w:hAnsi="Cambria" w:cs="Cambria"/>
          <w:sz w:val="21"/>
          <w:szCs w:val="21"/>
        </w:rPr>
        <w:t> </w:t>
      </w:r>
    </w:p>
    <w:p w14:paraId="2CFA3D29" w14:textId="77777777" w:rsidR="00E44759" w:rsidRPr="0060051A" w:rsidRDefault="00E44759" w:rsidP="0063173B">
      <w:pPr>
        <w:pStyle w:val="paragraph"/>
        <w:spacing w:line="276" w:lineRule="auto"/>
        <w:textAlignment w:val="baseline"/>
        <w:rPr>
          <w:rFonts w:ascii="VIC" w:hAnsi="VIC" w:cstheme="minorHAnsi"/>
          <w:sz w:val="21"/>
          <w:szCs w:val="21"/>
        </w:rPr>
      </w:pPr>
    </w:p>
    <w:p w14:paraId="71DD67A7" w14:textId="77777777" w:rsidR="000F02C5" w:rsidRPr="0060051A" w:rsidRDefault="000F02C5" w:rsidP="0063173B">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52C8E974" w14:textId="4AA98D63" w:rsidR="000F02C5" w:rsidRPr="0060051A" w:rsidRDefault="000F02C5" w:rsidP="0063173B">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Council records</w:t>
      </w:r>
    </w:p>
    <w:p w14:paraId="00B0E81A" w14:textId="64684B82" w:rsidR="000F02C5" w:rsidRPr="0028779B" w:rsidRDefault="000F02C5" w:rsidP="0028779B">
      <w:pPr>
        <w:pStyle w:val="BodyText100ThemeColour"/>
        <w:rPr>
          <w:rFonts w:ascii="VIC" w:hAnsi="VIC"/>
          <w:sz w:val="36"/>
          <w:szCs w:val="36"/>
        </w:rPr>
      </w:pPr>
      <w:bookmarkStart w:id="188" w:name="_Toc65077603"/>
      <w:bookmarkStart w:id="189" w:name="_Toc96088603"/>
      <w:bookmarkStart w:id="190" w:name="_Toc127192998"/>
      <w:r w:rsidRPr="0028779B">
        <w:rPr>
          <w:rFonts w:ascii="VIC" w:hAnsi="VIC"/>
          <w:sz w:val="36"/>
          <w:szCs w:val="36"/>
        </w:rPr>
        <w:t xml:space="preserve">11. Business </w:t>
      </w:r>
      <w:r w:rsidR="00904B2D" w:rsidRPr="0028779B">
        <w:rPr>
          <w:rFonts w:ascii="VIC" w:hAnsi="VIC"/>
          <w:sz w:val="36"/>
          <w:szCs w:val="36"/>
        </w:rPr>
        <w:t>c</w:t>
      </w:r>
      <w:r w:rsidRPr="0028779B">
        <w:rPr>
          <w:rFonts w:ascii="VIC" w:hAnsi="VIC"/>
          <w:sz w:val="36"/>
          <w:szCs w:val="36"/>
        </w:rPr>
        <w:t xml:space="preserve">ontinuity </w:t>
      </w:r>
      <w:r w:rsidR="00904B2D" w:rsidRPr="0028779B">
        <w:rPr>
          <w:rFonts w:ascii="VIC" w:hAnsi="VIC"/>
          <w:sz w:val="36"/>
          <w:szCs w:val="36"/>
        </w:rPr>
        <w:t>p</w:t>
      </w:r>
      <w:r w:rsidRPr="0028779B">
        <w:rPr>
          <w:rFonts w:ascii="VIC" w:hAnsi="VIC"/>
          <w:sz w:val="36"/>
          <w:szCs w:val="36"/>
        </w:rPr>
        <w:t>lan</w:t>
      </w:r>
      <w:bookmarkEnd w:id="188"/>
      <w:bookmarkEnd w:id="189"/>
      <w:bookmarkEnd w:id="190"/>
    </w:p>
    <w:p w14:paraId="1DC4E292" w14:textId="7F74CB3B" w:rsidR="000F02C5" w:rsidRPr="0060051A" w:rsidRDefault="000F02C5" w:rsidP="0063173B">
      <w:pPr>
        <w:pStyle w:val="BodyText100ThemeColour"/>
        <w:spacing w:line="276" w:lineRule="auto"/>
        <w:rPr>
          <w:rFonts w:ascii="VIC" w:hAnsi="VIC" w:cstheme="minorHAnsi"/>
          <w:b/>
          <w:sz w:val="24"/>
        </w:rPr>
      </w:pPr>
      <w:r w:rsidRPr="0060051A">
        <w:rPr>
          <w:rFonts w:ascii="VIC" w:hAnsi="VIC" w:cstheme="minorHAnsi"/>
          <w:b/>
          <w:sz w:val="24"/>
        </w:rPr>
        <w:t>Definition</w:t>
      </w:r>
    </w:p>
    <w:p w14:paraId="2534CC90" w14:textId="77777777" w:rsidR="000F02C5" w:rsidRPr="0060051A" w:rsidRDefault="000F02C5" w:rsidP="0063173B">
      <w:pPr>
        <w:pStyle w:val="BodyText"/>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t xml:space="preserve">Plan setting out the actions that will be undertaken to ensure that key services continue to operate in the event of a disaster.       </w:t>
      </w:r>
    </w:p>
    <w:p w14:paraId="75988744" w14:textId="77777777" w:rsidR="000F02C5" w:rsidRPr="0060051A" w:rsidRDefault="000F02C5" w:rsidP="0063173B">
      <w:pPr>
        <w:pStyle w:val="BodyText100ThemeColour"/>
        <w:spacing w:line="276" w:lineRule="auto"/>
        <w:rPr>
          <w:rFonts w:ascii="VIC" w:hAnsi="VIC" w:cstheme="minorHAnsi"/>
          <w:b/>
          <w:sz w:val="24"/>
        </w:rPr>
      </w:pPr>
      <w:r w:rsidRPr="0060051A">
        <w:rPr>
          <w:rFonts w:ascii="VIC" w:hAnsi="VIC" w:cstheme="minorHAnsi"/>
          <w:b/>
          <w:sz w:val="24"/>
        </w:rPr>
        <w:t>Calculation</w:t>
      </w:r>
    </w:p>
    <w:p w14:paraId="778A20D1" w14:textId="77777777" w:rsidR="000F02C5" w:rsidRPr="0060051A" w:rsidRDefault="000F02C5" w:rsidP="0063173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0919E3BF" w14:textId="77777777" w:rsidR="000F02C5" w:rsidRPr="0060051A" w:rsidRDefault="000F02C5" w:rsidP="00DA452B">
      <w:pPr>
        <w:pStyle w:val="paragraph"/>
        <w:numPr>
          <w:ilvl w:val="0"/>
          <w:numId w:val="23"/>
        </w:numPr>
        <w:spacing w:after="240" w:line="276" w:lineRule="auto"/>
        <w:textAlignment w:val="baseline"/>
        <w:rPr>
          <w:rFonts w:ascii="VIC" w:hAnsi="VIC" w:cstheme="minorHAnsi"/>
          <w:sz w:val="21"/>
          <w:szCs w:val="21"/>
        </w:rPr>
      </w:pPr>
      <w:r w:rsidRPr="0060051A">
        <w:rPr>
          <w:rFonts w:ascii="VIC" w:hAnsi="VIC" w:cstheme="minorHAnsi"/>
          <w:sz w:val="21"/>
          <w:szCs w:val="21"/>
        </w:rPr>
        <w:t>Plan</w:t>
      </w:r>
    </w:p>
    <w:p w14:paraId="39C87AA6" w14:textId="0A983FEA" w:rsidR="000F02C5" w:rsidRPr="0060051A" w:rsidRDefault="000F02C5" w:rsidP="00DA452B">
      <w:pPr>
        <w:pStyle w:val="paragraph"/>
        <w:numPr>
          <w:ilvl w:val="0"/>
          <w:numId w:val="23"/>
        </w:numPr>
        <w:spacing w:after="240" w:line="276" w:lineRule="auto"/>
        <w:textAlignment w:val="baseline"/>
        <w:rPr>
          <w:rStyle w:val="normaltextrun1"/>
          <w:rFonts w:ascii="VIC" w:hAnsi="VIC" w:cstheme="minorHAnsi"/>
          <w:sz w:val="21"/>
          <w:szCs w:val="21"/>
        </w:rPr>
      </w:pPr>
      <w:r w:rsidRPr="0060051A">
        <w:rPr>
          <w:rFonts w:ascii="VIC" w:hAnsi="VIC" w:cstheme="minorHAnsi"/>
          <w:sz w:val="21"/>
          <w:szCs w:val="21"/>
        </w:rPr>
        <w:lastRenderedPageBreak/>
        <w:t>No plan</w:t>
      </w:r>
    </w:p>
    <w:p w14:paraId="5B160134" w14:textId="77777777" w:rsidR="000F02C5" w:rsidRPr="0060051A" w:rsidRDefault="000F02C5" w:rsidP="0063173B">
      <w:pPr>
        <w:pStyle w:val="paragraph"/>
        <w:spacing w:line="276" w:lineRule="auto"/>
        <w:textAlignment w:val="baseline"/>
        <w:rPr>
          <w:rStyle w:val="normaltextrun1"/>
          <w:rFonts w:ascii="VIC" w:hAnsi="VIC" w:cstheme="minorHAnsi"/>
          <w:color w:val="363534"/>
          <w:sz w:val="21"/>
          <w:szCs w:val="21"/>
          <w:u w:val="single"/>
        </w:rPr>
      </w:pPr>
      <w:r w:rsidRPr="0060051A">
        <w:rPr>
          <w:rStyle w:val="normaltextrun1"/>
          <w:rFonts w:ascii="VIC" w:hAnsi="VIC" w:cstheme="minorHAnsi"/>
          <w:color w:val="363534"/>
          <w:sz w:val="21"/>
          <w:szCs w:val="21"/>
          <w:u w:val="single"/>
        </w:rPr>
        <w:t>Other</w:t>
      </w:r>
    </w:p>
    <w:p w14:paraId="76390BFE" w14:textId="77777777" w:rsidR="000F02C5" w:rsidRPr="0060051A" w:rsidRDefault="000F02C5" w:rsidP="0063173B">
      <w:pPr>
        <w:pStyle w:val="paragraph"/>
        <w:spacing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Where Council has a plan, it must also provide details of the date of operation of the current plan. Where Council does not have a plan, it must provide a reason.   </w:t>
      </w:r>
      <w:r w:rsidRPr="0060051A">
        <w:rPr>
          <w:rStyle w:val="eop"/>
          <w:rFonts w:ascii="Cambria" w:hAnsi="Cambria" w:cs="Cambria"/>
          <w:sz w:val="21"/>
          <w:szCs w:val="21"/>
        </w:rPr>
        <w:t> </w:t>
      </w:r>
    </w:p>
    <w:p w14:paraId="058E02E4" w14:textId="77777777" w:rsidR="000F02C5" w:rsidRPr="0060051A" w:rsidRDefault="000F02C5" w:rsidP="0063173B">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239F27E7" w14:textId="3DC2E96E" w:rsidR="000F02C5" w:rsidRPr="0060051A" w:rsidRDefault="000F02C5" w:rsidP="0063173B">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Council records</w:t>
      </w:r>
    </w:p>
    <w:p w14:paraId="2BCAA0CF" w14:textId="4F54AF3B" w:rsidR="000F02C5" w:rsidRPr="0028779B" w:rsidRDefault="000F02C5" w:rsidP="0028779B">
      <w:pPr>
        <w:pStyle w:val="BodyText100ThemeColour"/>
        <w:rPr>
          <w:rFonts w:ascii="VIC" w:hAnsi="VIC"/>
          <w:sz w:val="36"/>
          <w:szCs w:val="36"/>
        </w:rPr>
      </w:pPr>
      <w:bookmarkStart w:id="191" w:name="_Toc65077604"/>
      <w:bookmarkStart w:id="192" w:name="_Toc96088604"/>
      <w:bookmarkStart w:id="193" w:name="_Toc127192999"/>
      <w:r w:rsidRPr="0028779B">
        <w:rPr>
          <w:rFonts w:ascii="VIC" w:hAnsi="VIC"/>
          <w:sz w:val="36"/>
          <w:szCs w:val="36"/>
        </w:rPr>
        <w:t xml:space="preserve">12. Disaster </w:t>
      </w:r>
      <w:r w:rsidR="00904B2D" w:rsidRPr="0028779B">
        <w:rPr>
          <w:rFonts w:ascii="VIC" w:hAnsi="VIC"/>
          <w:sz w:val="36"/>
          <w:szCs w:val="36"/>
        </w:rPr>
        <w:t>r</w:t>
      </w:r>
      <w:r w:rsidRPr="0028779B">
        <w:rPr>
          <w:rFonts w:ascii="VIC" w:hAnsi="VIC"/>
          <w:sz w:val="36"/>
          <w:szCs w:val="36"/>
        </w:rPr>
        <w:t xml:space="preserve">ecovery </w:t>
      </w:r>
      <w:r w:rsidR="00904B2D" w:rsidRPr="0028779B">
        <w:rPr>
          <w:rFonts w:ascii="VIC" w:hAnsi="VIC"/>
          <w:sz w:val="36"/>
          <w:szCs w:val="36"/>
        </w:rPr>
        <w:t>p</w:t>
      </w:r>
      <w:r w:rsidRPr="0028779B">
        <w:rPr>
          <w:rFonts w:ascii="VIC" w:hAnsi="VIC"/>
          <w:sz w:val="36"/>
          <w:szCs w:val="36"/>
        </w:rPr>
        <w:t>lan</w:t>
      </w:r>
      <w:bookmarkEnd w:id="191"/>
      <w:bookmarkEnd w:id="192"/>
      <w:bookmarkEnd w:id="193"/>
    </w:p>
    <w:p w14:paraId="17880183" w14:textId="77777777" w:rsidR="000F02C5" w:rsidRPr="0060051A" w:rsidRDefault="000F02C5" w:rsidP="0063173B">
      <w:pPr>
        <w:pStyle w:val="BodyText100ThemeColour"/>
        <w:spacing w:line="276" w:lineRule="auto"/>
        <w:rPr>
          <w:rFonts w:ascii="VIC" w:hAnsi="VIC" w:cstheme="minorHAnsi"/>
          <w:b/>
          <w:sz w:val="24"/>
        </w:rPr>
      </w:pPr>
      <w:r w:rsidRPr="0060051A">
        <w:rPr>
          <w:rFonts w:ascii="VIC" w:hAnsi="VIC" w:cstheme="minorHAnsi"/>
          <w:b/>
          <w:sz w:val="24"/>
        </w:rPr>
        <w:t>Definition</w:t>
      </w:r>
    </w:p>
    <w:p w14:paraId="57AED009" w14:textId="77777777" w:rsidR="000F02C5" w:rsidRPr="0060051A" w:rsidRDefault="000F02C5" w:rsidP="0063173B">
      <w:pPr>
        <w:pStyle w:val="BodyText"/>
        <w:spacing w:line="276" w:lineRule="auto"/>
        <w:rPr>
          <w:rFonts w:ascii="VIC" w:hAnsi="VIC" w:cstheme="minorHAnsi"/>
          <w:color w:val="auto"/>
          <w:sz w:val="24"/>
          <w:szCs w:val="24"/>
          <w:lang w:eastAsia="en-AU"/>
        </w:rPr>
      </w:pPr>
      <w:r w:rsidRPr="0060051A">
        <w:rPr>
          <w:rFonts w:ascii="VIC" w:hAnsi="VIC" w:cstheme="minorHAnsi"/>
          <w:color w:val="auto"/>
          <w:sz w:val="24"/>
          <w:szCs w:val="24"/>
          <w:lang w:eastAsia="en-AU"/>
        </w:rPr>
        <w:t xml:space="preserve">Plan setting out the actions that will be undertaken to recover and restore business capability in the event of a disaster.     </w:t>
      </w:r>
    </w:p>
    <w:p w14:paraId="686FD41D" w14:textId="77777777" w:rsidR="000F02C5" w:rsidRPr="0060051A" w:rsidRDefault="000F02C5" w:rsidP="0063173B">
      <w:pPr>
        <w:pStyle w:val="BodyText100ThemeColour"/>
        <w:spacing w:line="276" w:lineRule="auto"/>
        <w:rPr>
          <w:rFonts w:ascii="VIC" w:hAnsi="VIC" w:cstheme="minorHAnsi"/>
          <w:b/>
          <w:sz w:val="24"/>
        </w:rPr>
      </w:pPr>
      <w:r w:rsidRPr="0060051A">
        <w:rPr>
          <w:rFonts w:ascii="VIC" w:hAnsi="VIC" w:cstheme="minorHAnsi"/>
          <w:b/>
          <w:sz w:val="24"/>
        </w:rPr>
        <w:t>Calculation</w:t>
      </w:r>
    </w:p>
    <w:p w14:paraId="25295D7D" w14:textId="77777777" w:rsidR="000F02C5" w:rsidRPr="0060051A" w:rsidRDefault="000F02C5" w:rsidP="0063173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3EF44F0A" w14:textId="77777777" w:rsidR="000F02C5" w:rsidRPr="0060051A" w:rsidRDefault="000F02C5" w:rsidP="00DA452B">
      <w:pPr>
        <w:pStyle w:val="paragraph"/>
        <w:numPr>
          <w:ilvl w:val="0"/>
          <w:numId w:val="24"/>
        </w:numPr>
        <w:spacing w:after="240" w:line="276" w:lineRule="auto"/>
        <w:textAlignment w:val="baseline"/>
        <w:rPr>
          <w:rFonts w:ascii="VIC" w:hAnsi="VIC" w:cstheme="minorHAnsi"/>
          <w:sz w:val="21"/>
          <w:szCs w:val="21"/>
        </w:rPr>
      </w:pPr>
      <w:r w:rsidRPr="0060051A">
        <w:rPr>
          <w:rFonts w:ascii="VIC" w:hAnsi="VIC" w:cstheme="minorHAnsi"/>
          <w:sz w:val="21"/>
          <w:szCs w:val="21"/>
        </w:rPr>
        <w:t>Plan</w:t>
      </w:r>
    </w:p>
    <w:p w14:paraId="4D31D552" w14:textId="0F1B4F3F" w:rsidR="000F02C5" w:rsidRPr="0060051A" w:rsidRDefault="000F02C5" w:rsidP="00DA452B">
      <w:pPr>
        <w:pStyle w:val="paragraph"/>
        <w:numPr>
          <w:ilvl w:val="0"/>
          <w:numId w:val="24"/>
        </w:numPr>
        <w:spacing w:after="240" w:line="276" w:lineRule="auto"/>
        <w:textAlignment w:val="baseline"/>
        <w:rPr>
          <w:rStyle w:val="normaltextrun1"/>
          <w:rFonts w:ascii="VIC" w:hAnsi="VIC" w:cstheme="minorHAnsi"/>
          <w:sz w:val="21"/>
          <w:szCs w:val="21"/>
        </w:rPr>
      </w:pPr>
      <w:r w:rsidRPr="0060051A">
        <w:rPr>
          <w:rFonts w:ascii="VIC" w:hAnsi="VIC" w:cstheme="minorHAnsi"/>
          <w:sz w:val="21"/>
          <w:szCs w:val="21"/>
        </w:rPr>
        <w:t>No plan</w:t>
      </w:r>
    </w:p>
    <w:p w14:paraId="0BD179B1" w14:textId="77777777" w:rsidR="000F02C5" w:rsidRPr="0060051A" w:rsidRDefault="000F02C5" w:rsidP="0063173B">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Other</w:t>
      </w:r>
    </w:p>
    <w:p w14:paraId="2E46E8A1" w14:textId="3AF8105F" w:rsidR="00A32CA0" w:rsidRPr="0060051A" w:rsidRDefault="000F02C5" w:rsidP="000F1A2D">
      <w:pPr>
        <w:pStyle w:val="paragraph"/>
        <w:spacing w:after="240" w:line="276" w:lineRule="auto"/>
        <w:textAlignment w:val="baseline"/>
        <w:rPr>
          <w:rFonts w:ascii="VIC" w:hAnsi="VIC" w:cstheme="minorHAnsi"/>
          <w:sz w:val="21"/>
          <w:szCs w:val="21"/>
        </w:rPr>
      </w:pPr>
      <w:r w:rsidRPr="0060051A">
        <w:rPr>
          <w:rStyle w:val="normaltextrun1"/>
          <w:rFonts w:ascii="VIC" w:hAnsi="VIC" w:cstheme="minorHAnsi"/>
          <w:sz w:val="21"/>
          <w:szCs w:val="21"/>
        </w:rPr>
        <w:t xml:space="preserve">Where Council has a plan, it must also provide details of the date of operation of the current plan. Where Council does not have a plan, it must provide a reason.   </w:t>
      </w:r>
      <w:r w:rsidRPr="0060051A">
        <w:rPr>
          <w:rStyle w:val="eop"/>
          <w:rFonts w:ascii="Cambria" w:hAnsi="Cambria" w:cs="Cambria"/>
          <w:sz w:val="21"/>
          <w:szCs w:val="21"/>
        </w:rPr>
        <w:t> </w:t>
      </w:r>
    </w:p>
    <w:p w14:paraId="01372840" w14:textId="2323C4F0" w:rsidR="000F02C5" w:rsidRPr="0060051A" w:rsidRDefault="000F02C5" w:rsidP="0063173B">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0F40D8B1" w14:textId="7A8AEC86" w:rsidR="001A58E9" w:rsidRPr="0060051A" w:rsidRDefault="000F02C5" w:rsidP="0063173B">
      <w:pPr>
        <w:pStyle w:val="paragraph"/>
        <w:spacing w:after="240" w:line="276" w:lineRule="auto"/>
        <w:textAlignment w:val="baseline"/>
        <w:rPr>
          <w:rStyle w:val="normaltextrun1"/>
          <w:rFonts w:ascii="VIC" w:hAnsi="VIC" w:cstheme="minorHAnsi"/>
          <w:sz w:val="21"/>
          <w:szCs w:val="21"/>
        </w:rPr>
      </w:pPr>
      <w:r w:rsidRPr="0060051A">
        <w:rPr>
          <w:rStyle w:val="normaltextrun1"/>
          <w:rFonts w:ascii="VIC" w:hAnsi="VIC" w:cstheme="minorHAnsi"/>
          <w:sz w:val="21"/>
          <w:szCs w:val="21"/>
        </w:rPr>
        <w:t>Council records</w:t>
      </w:r>
    </w:p>
    <w:p w14:paraId="2502F99B" w14:textId="73CBA752" w:rsidR="00B55882" w:rsidRPr="0028779B" w:rsidRDefault="00B55882" w:rsidP="0028779B">
      <w:pPr>
        <w:pStyle w:val="BodyText100ThemeColour"/>
        <w:rPr>
          <w:rFonts w:ascii="VIC" w:hAnsi="VIC"/>
          <w:sz w:val="36"/>
          <w:szCs w:val="36"/>
        </w:rPr>
      </w:pPr>
      <w:bookmarkStart w:id="194" w:name="_Toc127193000"/>
      <w:r w:rsidRPr="0028779B">
        <w:rPr>
          <w:rFonts w:ascii="VIC" w:hAnsi="VIC"/>
          <w:sz w:val="36"/>
          <w:szCs w:val="36"/>
        </w:rPr>
        <w:t>13. Complaint policy</w:t>
      </w:r>
      <w:bookmarkEnd w:id="194"/>
    </w:p>
    <w:p w14:paraId="7E2E6DCC" w14:textId="77777777" w:rsidR="00B55882" w:rsidRPr="005B48C1" w:rsidRDefault="00B55882" w:rsidP="00B55882">
      <w:pPr>
        <w:pStyle w:val="BodyText100ThemeColour"/>
        <w:spacing w:line="276" w:lineRule="auto"/>
        <w:rPr>
          <w:rFonts w:ascii="VIC" w:hAnsi="VIC" w:cstheme="minorHAnsi"/>
          <w:b/>
          <w:sz w:val="24"/>
        </w:rPr>
      </w:pPr>
      <w:r w:rsidRPr="005B48C1">
        <w:rPr>
          <w:rFonts w:ascii="VIC" w:hAnsi="VIC" w:cstheme="minorHAnsi"/>
          <w:b/>
          <w:sz w:val="24"/>
        </w:rPr>
        <w:t>Definition</w:t>
      </w:r>
    </w:p>
    <w:p w14:paraId="563717AE" w14:textId="14861060" w:rsidR="00B55882" w:rsidRPr="005B48C1" w:rsidRDefault="00842663" w:rsidP="00B55882">
      <w:pPr>
        <w:pStyle w:val="BodyText"/>
        <w:spacing w:line="276" w:lineRule="auto"/>
        <w:rPr>
          <w:rFonts w:ascii="VIC" w:hAnsi="VIC" w:cstheme="minorHAnsi"/>
          <w:color w:val="auto"/>
          <w:sz w:val="24"/>
          <w:szCs w:val="24"/>
          <w:lang w:eastAsia="en-AU"/>
        </w:rPr>
      </w:pPr>
      <w:r w:rsidRPr="005B48C1">
        <w:rPr>
          <w:rFonts w:ascii="VIC" w:hAnsi="VIC" w:cstheme="minorHAnsi"/>
          <w:color w:val="auto"/>
          <w:sz w:val="24"/>
          <w:szCs w:val="24"/>
          <w:lang w:eastAsia="en-AU"/>
        </w:rPr>
        <w:t xml:space="preserve">Policy </w:t>
      </w:r>
      <w:r w:rsidR="003F008B">
        <w:rPr>
          <w:rFonts w:ascii="VIC" w:hAnsi="VIC" w:cstheme="minorHAnsi"/>
          <w:color w:val="auto"/>
          <w:sz w:val="24"/>
          <w:szCs w:val="24"/>
          <w:lang w:eastAsia="en-AU"/>
        </w:rPr>
        <w:t xml:space="preserve">under section 107 of the Act </w:t>
      </w:r>
      <w:r w:rsidRPr="005B48C1">
        <w:rPr>
          <w:rFonts w:ascii="VIC" w:hAnsi="VIC" w:cstheme="minorHAnsi"/>
          <w:color w:val="auto"/>
          <w:sz w:val="24"/>
          <w:szCs w:val="24"/>
          <w:lang w:eastAsia="en-AU"/>
        </w:rPr>
        <w:t xml:space="preserve">outlining Council’s commitment </w:t>
      </w:r>
      <w:r w:rsidRPr="005B48C1">
        <w:rPr>
          <w:rFonts w:ascii="VIC" w:hAnsi="VIC" w:cstheme="minorHAnsi"/>
          <w:color w:val="auto"/>
          <w:sz w:val="24"/>
          <w:szCs w:val="24"/>
          <w:lang w:eastAsia="en-AU"/>
        </w:rPr>
        <w:t>and approach to managing complaints</w:t>
      </w:r>
      <w:r w:rsidR="00B55882" w:rsidRPr="005B48C1">
        <w:rPr>
          <w:rFonts w:ascii="VIC" w:hAnsi="VIC" w:cstheme="minorHAnsi"/>
          <w:color w:val="auto"/>
          <w:sz w:val="24"/>
          <w:szCs w:val="24"/>
          <w:lang w:eastAsia="en-AU"/>
        </w:rPr>
        <w:t xml:space="preserve">.  </w:t>
      </w:r>
    </w:p>
    <w:p w14:paraId="1A944FB2" w14:textId="77777777" w:rsidR="00B55882" w:rsidRPr="005B48C1" w:rsidRDefault="00B55882" w:rsidP="00B55882">
      <w:pPr>
        <w:pStyle w:val="BodyText100ThemeColour"/>
        <w:spacing w:line="276" w:lineRule="auto"/>
        <w:rPr>
          <w:rFonts w:ascii="VIC" w:hAnsi="VIC" w:cstheme="minorHAnsi"/>
          <w:b/>
          <w:sz w:val="24"/>
        </w:rPr>
      </w:pPr>
      <w:r w:rsidRPr="005B48C1">
        <w:rPr>
          <w:rFonts w:ascii="VIC" w:hAnsi="VIC" w:cstheme="minorHAnsi"/>
          <w:b/>
          <w:sz w:val="24"/>
        </w:rPr>
        <w:t>Calculation</w:t>
      </w:r>
    </w:p>
    <w:p w14:paraId="46C21F34" w14:textId="77777777" w:rsidR="00B55882" w:rsidRPr="005B48C1" w:rsidRDefault="00B55882" w:rsidP="00B55882">
      <w:pPr>
        <w:pStyle w:val="paragraph"/>
        <w:spacing w:line="276" w:lineRule="auto"/>
        <w:textAlignment w:val="baseline"/>
        <w:rPr>
          <w:rFonts w:ascii="VIC" w:hAnsi="VIC" w:cstheme="minorHAnsi"/>
          <w:color w:val="62BB46" w:themeColor="accent3"/>
          <w:sz w:val="21"/>
          <w:szCs w:val="21"/>
        </w:rPr>
      </w:pPr>
      <w:r w:rsidRPr="005B48C1">
        <w:rPr>
          <w:rStyle w:val="normaltextrun1"/>
          <w:rFonts w:ascii="VIC" w:hAnsi="VIC" w:cstheme="minorHAnsi"/>
          <w:color w:val="62BB46" w:themeColor="accent3"/>
          <w:sz w:val="21"/>
          <w:szCs w:val="21"/>
          <w:u w:val="single"/>
        </w:rPr>
        <w:t>Assessment</w:t>
      </w:r>
      <w:r w:rsidRPr="005B48C1">
        <w:rPr>
          <w:rStyle w:val="eop"/>
          <w:rFonts w:ascii="Cambria" w:hAnsi="Cambria" w:cs="Cambria"/>
          <w:color w:val="62BB46" w:themeColor="accent3"/>
          <w:sz w:val="21"/>
          <w:szCs w:val="21"/>
        </w:rPr>
        <w:t> </w:t>
      </w:r>
    </w:p>
    <w:p w14:paraId="481F43D4" w14:textId="7D770990" w:rsidR="00C85ED6" w:rsidRPr="005B48C1" w:rsidRDefault="00C85ED6" w:rsidP="00C85ED6">
      <w:pPr>
        <w:pStyle w:val="paragraph"/>
        <w:numPr>
          <w:ilvl w:val="0"/>
          <w:numId w:val="25"/>
        </w:numPr>
        <w:spacing w:after="240" w:line="276" w:lineRule="auto"/>
        <w:textAlignment w:val="baseline"/>
        <w:rPr>
          <w:rFonts w:ascii="VIC" w:hAnsi="VIC" w:cstheme="minorHAnsi"/>
          <w:sz w:val="21"/>
          <w:szCs w:val="21"/>
        </w:rPr>
      </w:pPr>
      <w:r w:rsidRPr="005B48C1">
        <w:rPr>
          <w:rFonts w:ascii="VIC" w:hAnsi="VIC" w:cstheme="minorHAnsi"/>
          <w:sz w:val="21"/>
          <w:szCs w:val="21"/>
        </w:rPr>
        <w:t xml:space="preserve">Policy </w:t>
      </w:r>
      <w:r w:rsidR="00447C3D">
        <w:rPr>
          <w:rFonts w:ascii="VIC" w:hAnsi="VIC" w:cstheme="minorHAnsi"/>
          <w:sz w:val="21"/>
          <w:szCs w:val="21"/>
        </w:rPr>
        <w:t xml:space="preserve">developed </w:t>
      </w:r>
      <w:r w:rsidRPr="005B48C1">
        <w:rPr>
          <w:rFonts w:ascii="VIC" w:hAnsi="VIC" w:cstheme="minorHAnsi"/>
          <w:sz w:val="21"/>
          <w:szCs w:val="21"/>
        </w:rPr>
        <w:t>in accordance with section 107 of the Act</w:t>
      </w:r>
    </w:p>
    <w:p w14:paraId="4BFC22AE" w14:textId="5585F275" w:rsidR="00C85ED6" w:rsidRPr="005B48C1" w:rsidRDefault="00C73C14" w:rsidP="00C85ED6">
      <w:pPr>
        <w:pStyle w:val="paragraph"/>
        <w:numPr>
          <w:ilvl w:val="0"/>
          <w:numId w:val="25"/>
        </w:numPr>
        <w:spacing w:after="240" w:line="276" w:lineRule="auto"/>
        <w:textAlignment w:val="baseline"/>
        <w:rPr>
          <w:rFonts w:ascii="VIC" w:hAnsi="VIC" w:cstheme="minorHAnsi"/>
          <w:sz w:val="21"/>
          <w:szCs w:val="21"/>
        </w:rPr>
      </w:pPr>
      <w:r w:rsidRPr="005B48C1">
        <w:rPr>
          <w:rFonts w:ascii="VIC" w:hAnsi="VIC" w:cstheme="minorHAnsi"/>
          <w:sz w:val="21"/>
          <w:szCs w:val="21"/>
        </w:rPr>
        <w:t>No policy</w:t>
      </w:r>
    </w:p>
    <w:p w14:paraId="60962BF2" w14:textId="77777777" w:rsidR="00B55882" w:rsidRPr="005B48C1" w:rsidRDefault="00B55882" w:rsidP="00B55882">
      <w:pPr>
        <w:pStyle w:val="paragraph"/>
        <w:spacing w:line="276" w:lineRule="auto"/>
        <w:textAlignment w:val="baseline"/>
        <w:rPr>
          <w:rStyle w:val="normaltextrun1"/>
          <w:rFonts w:ascii="VIC" w:hAnsi="VIC" w:cstheme="minorHAnsi"/>
          <w:color w:val="363534"/>
          <w:sz w:val="21"/>
          <w:szCs w:val="21"/>
          <w:u w:val="single"/>
        </w:rPr>
      </w:pPr>
      <w:r w:rsidRPr="005B48C1">
        <w:rPr>
          <w:rStyle w:val="normaltextrun1"/>
          <w:rFonts w:ascii="VIC" w:hAnsi="VIC" w:cstheme="minorHAnsi"/>
          <w:color w:val="62BB46" w:themeColor="accent3"/>
          <w:sz w:val="21"/>
          <w:szCs w:val="21"/>
          <w:u w:val="single"/>
        </w:rPr>
        <w:t>Other</w:t>
      </w:r>
    </w:p>
    <w:p w14:paraId="7C20DD7F" w14:textId="20387C76" w:rsidR="00B55882" w:rsidRPr="005B48C1" w:rsidRDefault="00E44759" w:rsidP="00B55882">
      <w:pPr>
        <w:pStyle w:val="paragraph"/>
        <w:spacing w:line="276" w:lineRule="auto"/>
        <w:textAlignment w:val="baseline"/>
        <w:rPr>
          <w:rFonts w:ascii="VIC" w:hAnsi="VIC" w:cstheme="minorHAnsi"/>
          <w:sz w:val="21"/>
          <w:szCs w:val="21"/>
        </w:rPr>
      </w:pPr>
      <w:r w:rsidRPr="005B48C1">
        <w:rPr>
          <w:rStyle w:val="normaltextrun1"/>
          <w:rFonts w:ascii="VIC" w:hAnsi="VIC" w:cstheme="minorHAnsi"/>
          <w:sz w:val="21"/>
          <w:szCs w:val="21"/>
        </w:rPr>
        <w:t>Where Council has a policy</w:t>
      </w:r>
      <w:r w:rsidR="00A72D2B" w:rsidRPr="005B48C1">
        <w:rPr>
          <w:rStyle w:val="normaltextrun1"/>
          <w:rFonts w:ascii="VIC" w:hAnsi="VIC" w:cstheme="minorHAnsi"/>
          <w:sz w:val="21"/>
          <w:szCs w:val="21"/>
        </w:rPr>
        <w:t xml:space="preserve"> in accordance with section 107 of the Act</w:t>
      </w:r>
      <w:r w:rsidRPr="005B48C1">
        <w:rPr>
          <w:rStyle w:val="normaltextrun1"/>
          <w:rFonts w:ascii="VIC" w:hAnsi="VIC" w:cstheme="minorHAnsi"/>
          <w:sz w:val="21"/>
          <w:szCs w:val="21"/>
        </w:rPr>
        <w:t xml:space="preserve">, it must </w:t>
      </w:r>
      <w:r w:rsidR="0028218C" w:rsidRPr="005B48C1">
        <w:rPr>
          <w:rStyle w:val="normaltextrun1"/>
          <w:rFonts w:ascii="VIC" w:hAnsi="VIC" w:cstheme="minorHAnsi"/>
          <w:sz w:val="21"/>
          <w:szCs w:val="21"/>
        </w:rPr>
        <w:t xml:space="preserve">provide the date of commencement of the policy. </w:t>
      </w:r>
      <w:r w:rsidR="00B55882" w:rsidRPr="005B48C1">
        <w:rPr>
          <w:rStyle w:val="normaltextrun1"/>
          <w:rFonts w:ascii="VIC" w:hAnsi="VIC" w:cstheme="minorHAnsi"/>
          <w:sz w:val="21"/>
          <w:szCs w:val="21"/>
        </w:rPr>
        <w:t xml:space="preserve">Where Council has </w:t>
      </w:r>
      <w:r w:rsidR="00C73C14" w:rsidRPr="005B48C1">
        <w:rPr>
          <w:rStyle w:val="normaltextrun1"/>
          <w:rFonts w:ascii="VIC" w:hAnsi="VIC" w:cstheme="minorHAnsi"/>
          <w:sz w:val="21"/>
          <w:szCs w:val="21"/>
        </w:rPr>
        <w:t>no policy</w:t>
      </w:r>
      <w:r w:rsidR="00AC1FDA">
        <w:rPr>
          <w:rStyle w:val="normaltextrun1"/>
          <w:rFonts w:ascii="VIC" w:hAnsi="VIC" w:cstheme="minorHAnsi"/>
          <w:sz w:val="21"/>
          <w:szCs w:val="21"/>
        </w:rPr>
        <w:t xml:space="preserve"> developed in accordance with section 107 of the Act</w:t>
      </w:r>
      <w:r w:rsidR="00B55882" w:rsidRPr="005B48C1">
        <w:rPr>
          <w:rStyle w:val="normaltextrun1"/>
          <w:rFonts w:ascii="VIC" w:hAnsi="VIC" w:cstheme="minorHAnsi"/>
          <w:sz w:val="21"/>
          <w:szCs w:val="21"/>
        </w:rPr>
        <w:t xml:space="preserve">, it must provide a reason.   </w:t>
      </w:r>
      <w:r w:rsidR="00B55882" w:rsidRPr="005B48C1">
        <w:rPr>
          <w:rStyle w:val="eop"/>
          <w:rFonts w:ascii="Cambria" w:hAnsi="Cambria" w:cs="Cambria"/>
          <w:sz w:val="21"/>
          <w:szCs w:val="21"/>
        </w:rPr>
        <w:t> </w:t>
      </w:r>
    </w:p>
    <w:p w14:paraId="13DE4847" w14:textId="77777777" w:rsidR="00B55882" w:rsidRPr="005B48C1" w:rsidRDefault="00B55882" w:rsidP="00B55882">
      <w:pPr>
        <w:pStyle w:val="BodyText100ThemeColour"/>
        <w:spacing w:line="276" w:lineRule="auto"/>
        <w:rPr>
          <w:rFonts w:ascii="VIC" w:hAnsi="VIC" w:cstheme="minorHAnsi"/>
          <w:b/>
          <w:sz w:val="24"/>
        </w:rPr>
      </w:pPr>
      <w:r w:rsidRPr="005B48C1">
        <w:rPr>
          <w:rFonts w:ascii="VIC" w:hAnsi="VIC" w:cstheme="minorHAnsi"/>
          <w:b/>
          <w:sz w:val="24"/>
        </w:rPr>
        <w:t xml:space="preserve">Data source </w:t>
      </w:r>
    </w:p>
    <w:p w14:paraId="51877813" w14:textId="77777777" w:rsidR="00B55882" w:rsidRPr="0060051A" w:rsidRDefault="00B55882" w:rsidP="00B55882">
      <w:pPr>
        <w:pStyle w:val="paragraph"/>
        <w:spacing w:after="240" w:line="276" w:lineRule="auto"/>
        <w:textAlignment w:val="baseline"/>
        <w:rPr>
          <w:rFonts w:ascii="VIC" w:hAnsi="VIC" w:cstheme="minorHAnsi"/>
          <w:sz w:val="21"/>
          <w:szCs w:val="21"/>
        </w:rPr>
      </w:pPr>
      <w:r w:rsidRPr="005B48C1">
        <w:rPr>
          <w:rStyle w:val="normaltextrun1"/>
          <w:rFonts w:ascii="VIC" w:hAnsi="VIC" w:cstheme="minorHAnsi"/>
          <w:sz w:val="21"/>
          <w:szCs w:val="21"/>
        </w:rPr>
        <w:t>Council records</w:t>
      </w:r>
    </w:p>
    <w:p w14:paraId="0170F6D5" w14:textId="4A13DA97" w:rsidR="00166338" w:rsidRPr="0028779B" w:rsidRDefault="00166338" w:rsidP="0028779B">
      <w:pPr>
        <w:pStyle w:val="BodyText100ThemeColour"/>
        <w:rPr>
          <w:rFonts w:ascii="VIC" w:hAnsi="VIC"/>
          <w:sz w:val="36"/>
          <w:szCs w:val="36"/>
        </w:rPr>
      </w:pPr>
      <w:bookmarkStart w:id="195" w:name="_Toc127193001"/>
      <w:r w:rsidRPr="0028779B">
        <w:rPr>
          <w:rFonts w:ascii="VIC" w:hAnsi="VIC"/>
          <w:sz w:val="36"/>
          <w:szCs w:val="36"/>
        </w:rPr>
        <w:t xml:space="preserve">14. </w:t>
      </w:r>
      <w:r w:rsidR="00042938" w:rsidRPr="0028779B">
        <w:rPr>
          <w:rFonts w:ascii="VIC" w:hAnsi="VIC"/>
          <w:sz w:val="36"/>
          <w:szCs w:val="36"/>
        </w:rPr>
        <w:t>Workforce plan</w:t>
      </w:r>
      <w:bookmarkEnd w:id="195"/>
    </w:p>
    <w:p w14:paraId="65BA01A6" w14:textId="77777777" w:rsidR="00166338" w:rsidRPr="00686B21" w:rsidRDefault="00166338" w:rsidP="00166338">
      <w:pPr>
        <w:pStyle w:val="BodyText100ThemeColour"/>
        <w:spacing w:line="276" w:lineRule="auto"/>
        <w:rPr>
          <w:rFonts w:ascii="VIC" w:hAnsi="VIC" w:cstheme="minorHAnsi"/>
          <w:b/>
          <w:sz w:val="24"/>
        </w:rPr>
      </w:pPr>
      <w:r w:rsidRPr="00686B21">
        <w:rPr>
          <w:rFonts w:ascii="VIC" w:hAnsi="VIC" w:cstheme="minorHAnsi"/>
          <w:b/>
          <w:sz w:val="24"/>
        </w:rPr>
        <w:t>Definition</w:t>
      </w:r>
    </w:p>
    <w:p w14:paraId="2BDE26F5" w14:textId="4B1C9700" w:rsidR="00166338" w:rsidRPr="00686B21" w:rsidRDefault="00BE4BC9" w:rsidP="00166338">
      <w:pPr>
        <w:pStyle w:val="BodyText"/>
        <w:spacing w:line="276" w:lineRule="auto"/>
        <w:rPr>
          <w:rFonts w:ascii="VIC" w:hAnsi="VIC" w:cstheme="minorHAnsi"/>
          <w:color w:val="auto"/>
          <w:sz w:val="24"/>
          <w:szCs w:val="24"/>
          <w:lang w:eastAsia="en-AU"/>
        </w:rPr>
      </w:pPr>
      <w:r w:rsidRPr="00686B21">
        <w:rPr>
          <w:rFonts w:ascii="VIC" w:hAnsi="VIC" w:cstheme="minorHAnsi"/>
          <w:color w:val="auto"/>
          <w:sz w:val="24"/>
          <w:szCs w:val="24"/>
          <w:lang w:eastAsia="en-AU"/>
        </w:rPr>
        <w:t>Plan outlining Council’s commitment and approach to planning the current and future workforce requirements of the organisation</w:t>
      </w:r>
      <w:r w:rsidR="00166338" w:rsidRPr="00686B21">
        <w:rPr>
          <w:rFonts w:ascii="VIC" w:hAnsi="VIC" w:cstheme="minorHAnsi"/>
          <w:color w:val="auto"/>
          <w:sz w:val="24"/>
          <w:szCs w:val="24"/>
          <w:lang w:eastAsia="en-AU"/>
        </w:rPr>
        <w:t xml:space="preserve">.  </w:t>
      </w:r>
    </w:p>
    <w:p w14:paraId="0489484B" w14:textId="77777777" w:rsidR="00166338" w:rsidRPr="00686B21" w:rsidRDefault="00166338" w:rsidP="00166338">
      <w:pPr>
        <w:pStyle w:val="BodyText100ThemeColour"/>
        <w:spacing w:line="276" w:lineRule="auto"/>
        <w:rPr>
          <w:rFonts w:ascii="VIC" w:hAnsi="VIC" w:cstheme="minorHAnsi"/>
          <w:b/>
          <w:sz w:val="24"/>
        </w:rPr>
      </w:pPr>
      <w:r w:rsidRPr="00686B21">
        <w:rPr>
          <w:rFonts w:ascii="VIC" w:hAnsi="VIC" w:cstheme="minorHAnsi"/>
          <w:b/>
          <w:sz w:val="24"/>
        </w:rPr>
        <w:t>Calculation</w:t>
      </w:r>
    </w:p>
    <w:p w14:paraId="21A71D12" w14:textId="77777777" w:rsidR="00166338" w:rsidRPr="00686B21" w:rsidRDefault="00166338" w:rsidP="00166338">
      <w:pPr>
        <w:pStyle w:val="paragraph"/>
        <w:spacing w:line="276" w:lineRule="auto"/>
        <w:textAlignment w:val="baseline"/>
        <w:rPr>
          <w:rFonts w:ascii="VIC" w:hAnsi="VIC" w:cstheme="minorHAnsi"/>
          <w:color w:val="62BB46" w:themeColor="accent3"/>
          <w:sz w:val="21"/>
          <w:szCs w:val="21"/>
        </w:rPr>
      </w:pPr>
      <w:r w:rsidRPr="00686B21">
        <w:rPr>
          <w:rStyle w:val="normaltextrun1"/>
          <w:rFonts w:ascii="VIC" w:hAnsi="VIC" w:cstheme="minorHAnsi"/>
          <w:color w:val="62BB46" w:themeColor="accent3"/>
          <w:sz w:val="21"/>
          <w:szCs w:val="21"/>
          <w:u w:val="single"/>
        </w:rPr>
        <w:t>Assessment</w:t>
      </w:r>
      <w:r w:rsidRPr="00686B21">
        <w:rPr>
          <w:rStyle w:val="eop"/>
          <w:rFonts w:ascii="Cambria" w:hAnsi="Cambria" w:cs="Cambria"/>
          <w:color w:val="62BB46" w:themeColor="accent3"/>
          <w:sz w:val="21"/>
          <w:szCs w:val="21"/>
        </w:rPr>
        <w:t> </w:t>
      </w:r>
    </w:p>
    <w:p w14:paraId="43C85CAB" w14:textId="440C42B6" w:rsidR="009963CB" w:rsidRPr="00686B21" w:rsidRDefault="009963CB" w:rsidP="009963CB">
      <w:pPr>
        <w:pStyle w:val="paragraph"/>
        <w:numPr>
          <w:ilvl w:val="0"/>
          <w:numId w:val="25"/>
        </w:numPr>
        <w:spacing w:after="240" w:line="276" w:lineRule="auto"/>
        <w:textAlignment w:val="baseline"/>
        <w:rPr>
          <w:rFonts w:ascii="VIC" w:hAnsi="VIC" w:cstheme="minorHAnsi"/>
          <w:sz w:val="21"/>
          <w:szCs w:val="21"/>
        </w:rPr>
      </w:pPr>
      <w:r w:rsidRPr="00686B21">
        <w:rPr>
          <w:rFonts w:ascii="VIC" w:hAnsi="VIC" w:cstheme="minorHAnsi"/>
          <w:sz w:val="21"/>
          <w:szCs w:val="21"/>
        </w:rPr>
        <w:t xml:space="preserve">Plan </w:t>
      </w:r>
      <w:r w:rsidR="003B3BD6">
        <w:rPr>
          <w:rFonts w:ascii="VIC" w:hAnsi="VIC" w:cstheme="minorHAnsi"/>
          <w:sz w:val="21"/>
          <w:szCs w:val="21"/>
        </w:rPr>
        <w:t xml:space="preserve">developed </w:t>
      </w:r>
      <w:r w:rsidRPr="00686B21">
        <w:rPr>
          <w:rFonts w:ascii="VIC" w:hAnsi="VIC" w:cstheme="minorHAnsi"/>
          <w:sz w:val="21"/>
          <w:szCs w:val="21"/>
        </w:rPr>
        <w:t>in accordance with section 46 of the Act</w:t>
      </w:r>
    </w:p>
    <w:p w14:paraId="2A4288CA" w14:textId="5F8A4FD0" w:rsidR="00166338" w:rsidRPr="00686B21" w:rsidRDefault="00166338" w:rsidP="009963CB">
      <w:pPr>
        <w:pStyle w:val="paragraph"/>
        <w:numPr>
          <w:ilvl w:val="0"/>
          <w:numId w:val="25"/>
        </w:numPr>
        <w:spacing w:after="240" w:line="276" w:lineRule="auto"/>
        <w:textAlignment w:val="baseline"/>
        <w:rPr>
          <w:rFonts w:ascii="VIC" w:hAnsi="VIC" w:cstheme="minorHAnsi"/>
          <w:sz w:val="21"/>
          <w:szCs w:val="21"/>
        </w:rPr>
      </w:pPr>
      <w:r w:rsidRPr="00686B21">
        <w:rPr>
          <w:rFonts w:ascii="VIC" w:hAnsi="VIC" w:cstheme="minorHAnsi"/>
          <w:sz w:val="21"/>
          <w:szCs w:val="21"/>
        </w:rPr>
        <w:t xml:space="preserve">No </w:t>
      </w:r>
      <w:r w:rsidR="009B4376" w:rsidRPr="00686B21">
        <w:rPr>
          <w:rFonts w:ascii="VIC" w:hAnsi="VIC" w:cstheme="minorHAnsi"/>
          <w:sz w:val="21"/>
          <w:szCs w:val="21"/>
        </w:rPr>
        <w:t>plan</w:t>
      </w:r>
    </w:p>
    <w:p w14:paraId="55866AF9" w14:textId="77777777" w:rsidR="00166338" w:rsidRPr="00686B21" w:rsidRDefault="00166338" w:rsidP="00166338">
      <w:pPr>
        <w:pStyle w:val="paragraph"/>
        <w:spacing w:line="276" w:lineRule="auto"/>
        <w:textAlignment w:val="baseline"/>
        <w:rPr>
          <w:rStyle w:val="normaltextrun1"/>
          <w:rFonts w:ascii="VIC" w:hAnsi="VIC" w:cstheme="minorHAnsi"/>
          <w:color w:val="363534"/>
          <w:sz w:val="21"/>
          <w:szCs w:val="21"/>
          <w:u w:val="single"/>
        </w:rPr>
      </w:pPr>
      <w:r w:rsidRPr="00686B21">
        <w:rPr>
          <w:rStyle w:val="normaltextrun1"/>
          <w:rFonts w:ascii="VIC" w:hAnsi="VIC" w:cstheme="minorHAnsi"/>
          <w:color w:val="62BB46" w:themeColor="accent3"/>
          <w:sz w:val="21"/>
          <w:szCs w:val="21"/>
          <w:u w:val="single"/>
        </w:rPr>
        <w:t>Other</w:t>
      </w:r>
    </w:p>
    <w:p w14:paraId="20C2B823" w14:textId="4B069F4E" w:rsidR="00166338" w:rsidRPr="00686B21" w:rsidRDefault="00166338" w:rsidP="00166338">
      <w:pPr>
        <w:pStyle w:val="paragraph"/>
        <w:spacing w:line="276" w:lineRule="auto"/>
        <w:textAlignment w:val="baseline"/>
        <w:rPr>
          <w:rFonts w:ascii="VIC" w:hAnsi="VIC" w:cstheme="minorHAnsi"/>
          <w:sz w:val="21"/>
          <w:szCs w:val="21"/>
        </w:rPr>
      </w:pPr>
      <w:r w:rsidRPr="00686B21">
        <w:rPr>
          <w:rStyle w:val="normaltextrun1"/>
          <w:rFonts w:ascii="VIC" w:hAnsi="VIC" w:cstheme="minorHAnsi"/>
          <w:sz w:val="21"/>
          <w:szCs w:val="21"/>
        </w:rPr>
        <w:t xml:space="preserve">Where Council has a </w:t>
      </w:r>
      <w:r w:rsidR="001A4B79" w:rsidRPr="00686B21">
        <w:rPr>
          <w:rStyle w:val="normaltextrun1"/>
          <w:rFonts w:ascii="VIC" w:hAnsi="VIC" w:cstheme="minorHAnsi"/>
          <w:sz w:val="21"/>
          <w:szCs w:val="21"/>
        </w:rPr>
        <w:t>work</w:t>
      </w:r>
      <w:r w:rsidR="00A72D2B" w:rsidRPr="00686B21">
        <w:rPr>
          <w:rStyle w:val="normaltextrun1"/>
          <w:rFonts w:ascii="VIC" w:hAnsi="VIC" w:cstheme="minorHAnsi"/>
          <w:sz w:val="21"/>
          <w:szCs w:val="21"/>
        </w:rPr>
        <w:t>force</w:t>
      </w:r>
      <w:r w:rsidR="001A4B79" w:rsidRPr="00686B21">
        <w:rPr>
          <w:rStyle w:val="normaltextrun1"/>
          <w:rFonts w:ascii="VIC" w:hAnsi="VIC" w:cstheme="minorHAnsi"/>
          <w:sz w:val="21"/>
          <w:szCs w:val="21"/>
        </w:rPr>
        <w:t xml:space="preserve"> plan</w:t>
      </w:r>
      <w:r w:rsidR="003B3BD6">
        <w:rPr>
          <w:rStyle w:val="normaltextrun1"/>
          <w:rFonts w:ascii="VIC" w:hAnsi="VIC" w:cstheme="minorHAnsi"/>
          <w:sz w:val="21"/>
          <w:szCs w:val="21"/>
        </w:rPr>
        <w:t xml:space="preserve"> developed</w:t>
      </w:r>
      <w:r w:rsidR="001A4B79" w:rsidRPr="00686B21">
        <w:rPr>
          <w:rStyle w:val="normaltextrun1"/>
          <w:rFonts w:ascii="VIC" w:hAnsi="VIC" w:cstheme="minorHAnsi"/>
          <w:sz w:val="21"/>
          <w:szCs w:val="21"/>
        </w:rPr>
        <w:t xml:space="preserve"> </w:t>
      </w:r>
      <w:r w:rsidR="00F81DBC" w:rsidRPr="00686B21">
        <w:rPr>
          <w:rStyle w:val="normaltextrun1"/>
          <w:rFonts w:ascii="VIC" w:hAnsi="VIC" w:cstheme="minorHAnsi"/>
          <w:sz w:val="21"/>
          <w:szCs w:val="21"/>
        </w:rPr>
        <w:t>in accordance with section 46 of the Act</w:t>
      </w:r>
      <w:r w:rsidRPr="00686B21">
        <w:rPr>
          <w:rStyle w:val="normaltextrun1"/>
          <w:rFonts w:ascii="VIC" w:hAnsi="VIC" w:cstheme="minorHAnsi"/>
          <w:sz w:val="21"/>
          <w:szCs w:val="21"/>
        </w:rPr>
        <w:t xml:space="preserve">, it must also provide details of the date of </w:t>
      </w:r>
      <w:r w:rsidR="00F81DBC" w:rsidRPr="00686B21">
        <w:rPr>
          <w:rStyle w:val="normaltextrun1"/>
          <w:rFonts w:ascii="VIC" w:hAnsi="VIC" w:cstheme="minorHAnsi"/>
          <w:sz w:val="21"/>
          <w:szCs w:val="21"/>
        </w:rPr>
        <w:t>commencement</w:t>
      </w:r>
      <w:r w:rsidRPr="00686B21">
        <w:rPr>
          <w:rStyle w:val="normaltextrun1"/>
          <w:rFonts w:ascii="VIC" w:hAnsi="VIC" w:cstheme="minorHAnsi"/>
          <w:sz w:val="21"/>
          <w:szCs w:val="21"/>
        </w:rPr>
        <w:t xml:space="preserve"> of the </w:t>
      </w:r>
      <w:r w:rsidRPr="00686B21">
        <w:rPr>
          <w:rStyle w:val="normaltextrun1"/>
          <w:rFonts w:ascii="VIC" w:hAnsi="VIC" w:cstheme="minorHAnsi"/>
          <w:sz w:val="21"/>
          <w:szCs w:val="21"/>
        </w:rPr>
        <w:lastRenderedPageBreak/>
        <w:t xml:space="preserve">current </w:t>
      </w:r>
      <w:r w:rsidR="00F81DBC" w:rsidRPr="00686B21">
        <w:rPr>
          <w:rStyle w:val="normaltextrun1"/>
          <w:rFonts w:ascii="VIC" w:hAnsi="VIC" w:cstheme="minorHAnsi"/>
          <w:sz w:val="21"/>
          <w:szCs w:val="21"/>
        </w:rPr>
        <w:t>plan</w:t>
      </w:r>
      <w:r w:rsidRPr="00686B21">
        <w:rPr>
          <w:rStyle w:val="normaltextrun1"/>
          <w:rFonts w:ascii="VIC" w:hAnsi="VIC" w:cstheme="minorHAnsi"/>
          <w:sz w:val="21"/>
          <w:szCs w:val="21"/>
        </w:rPr>
        <w:t xml:space="preserve">. Where Council does not have a </w:t>
      </w:r>
      <w:r w:rsidR="00F81DBC" w:rsidRPr="00686B21">
        <w:rPr>
          <w:rStyle w:val="normaltextrun1"/>
          <w:rFonts w:ascii="VIC" w:hAnsi="VIC" w:cstheme="minorHAnsi"/>
          <w:sz w:val="21"/>
          <w:szCs w:val="21"/>
        </w:rPr>
        <w:t>plan</w:t>
      </w:r>
      <w:r w:rsidRPr="00686B21">
        <w:rPr>
          <w:rStyle w:val="normaltextrun1"/>
          <w:rFonts w:ascii="VIC" w:hAnsi="VIC" w:cstheme="minorHAnsi"/>
          <w:sz w:val="21"/>
          <w:szCs w:val="21"/>
        </w:rPr>
        <w:t xml:space="preserve">, it must provide a reason.   </w:t>
      </w:r>
      <w:r w:rsidRPr="00686B21">
        <w:rPr>
          <w:rStyle w:val="eop"/>
          <w:rFonts w:ascii="Cambria" w:hAnsi="Cambria" w:cs="Cambria"/>
          <w:sz w:val="21"/>
          <w:szCs w:val="21"/>
        </w:rPr>
        <w:t> </w:t>
      </w:r>
    </w:p>
    <w:p w14:paraId="691EDCD8" w14:textId="77777777" w:rsidR="00166338" w:rsidRPr="00686B21" w:rsidRDefault="00166338" w:rsidP="00166338">
      <w:pPr>
        <w:pStyle w:val="BodyText100ThemeColour"/>
        <w:spacing w:line="276" w:lineRule="auto"/>
        <w:rPr>
          <w:rFonts w:ascii="VIC" w:hAnsi="VIC" w:cstheme="minorHAnsi"/>
          <w:b/>
          <w:sz w:val="24"/>
        </w:rPr>
      </w:pPr>
      <w:r w:rsidRPr="00686B21">
        <w:rPr>
          <w:rFonts w:ascii="VIC" w:hAnsi="VIC" w:cstheme="minorHAnsi"/>
          <w:b/>
          <w:sz w:val="24"/>
        </w:rPr>
        <w:t xml:space="preserve">Data source </w:t>
      </w:r>
    </w:p>
    <w:p w14:paraId="600B4B45" w14:textId="77777777" w:rsidR="00166338" w:rsidRPr="0060051A" w:rsidRDefault="00166338" w:rsidP="00166338">
      <w:pPr>
        <w:pStyle w:val="paragraph"/>
        <w:spacing w:after="240" w:line="276" w:lineRule="auto"/>
        <w:textAlignment w:val="baseline"/>
        <w:rPr>
          <w:rFonts w:ascii="VIC" w:hAnsi="VIC" w:cstheme="minorHAnsi"/>
          <w:sz w:val="21"/>
          <w:szCs w:val="21"/>
        </w:rPr>
      </w:pPr>
      <w:r w:rsidRPr="00686B21">
        <w:rPr>
          <w:rStyle w:val="normaltextrun1"/>
          <w:rFonts w:ascii="VIC" w:hAnsi="VIC" w:cstheme="minorHAnsi"/>
          <w:sz w:val="21"/>
          <w:szCs w:val="21"/>
        </w:rPr>
        <w:t>Council records</w:t>
      </w:r>
    </w:p>
    <w:p w14:paraId="607C6071" w14:textId="7C491130" w:rsidR="007078AB" w:rsidRPr="0028779B" w:rsidRDefault="007078AB" w:rsidP="0028779B">
      <w:pPr>
        <w:pStyle w:val="BodyText100ThemeColour"/>
        <w:rPr>
          <w:rFonts w:ascii="VIC" w:hAnsi="VIC"/>
          <w:sz w:val="36"/>
          <w:szCs w:val="36"/>
        </w:rPr>
      </w:pPr>
      <w:bookmarkStart w:id="196" w:name="_Toc127193002"/>
      <w:r w:rsidRPr="0028779B">
        <w:rPr>
          <w:rFonts w:ascii="VIC" w:hAnsi="VIC"/>
          <w:sz w:val="36"/>
          <w:szCs w:val="36"/>
        </w:rPr>
        <w:t xml:space="preserve">15. </w:t>
      </w:r>
      <w:r w:rsidR="00A13DAD" w:rsidRPr="0028779B">
        <w:rPr>
          <w:rFonts w:ascii="VIC" w:hAnsi="VIC"/>
          <w:sz w:val="36"/>
          <w:szCs w:val="36"/>
        </w:rPr>
        <w:t xml:space="preserve">Payment of rates and charges </w:t>
      </w:r>
      <w:r w:rsidR="00B206A8" w:rsidRPr="0028779B">
        <w:rPr>
          <w:rFonts w:ascii="VIC" w:hAnsi="VIC"/>
          <w:sz w:val="36"/>
          <w:szCs w:val="36"/>
        </w:rPr>
        <w:t xml:space="preserve">hardship </w:t>
      </w:r>
      <w:r w:rsidR="00A13DAD" w:rsidRPr="0028779B">
        <w:rPr>
          <w:rFonts w:ascii="VIC" w:hAnsi="VIC"/>
          <w:sz w:val="36"/>
          <w:szCs w:val="36"/>
        </w:rPr>
        <w:t>policy</w:t>
      </w:r>
      <w:bookmarkEnd w:id="196"/>
    </w:p>
    <w:p w14:paraId="1E8CB3FB" w14:textId="77777777" w:rsidR="007078AB" w:rsidRPr="007A1137" w:rsidRDefault="007078AB" w:rsidP="007078AB">
      <w:pPr>
        <w:pStyle w:val="BodyText100ThemeColour"/>
        <w:spacing w:line="276" w:lineRule="auto"/>
        <w:rPr>
          <w:rFonts w:ascii="VIC" w:hAnsi="VIC" w:cstheme="minorHAnsi"/>
          <w:b/>
          <w:sz w:val="24"/>
        </w:rPr>
      </w:pPr>
      <w:r w:rsidRPr="007A1137">
        <w:rPr>
          <w:rFonts w:ascii="VIC" w:hAnsi="VIC" w:cstheme="minorHAnsi"/>
          <w:b/>
          <w:sz w:val="24"/>
        </w:rPr>
        <w:t>Definition</w:t>
      </w:r>
    </w:p>
    <w:p w14:paraId="16E1715D" w14:textId="691863B4" w:rsidR="007078AB" w:rsidRPr="007A1137" w:rsidRDefault="0041365A" w:rsidP="007078AB">
      <w:pPr>
        <w:pStyle w:val="BodyText"/>
        <w:spacing w:line="276" w:lineRule="auto"/>
        <w:rPr>
          <w:rFonts w:ascii="VIC" w:hAnsi="VIC" w:cstheme="minorHAnsi"/>
          <w:color w:val="auto"/>
          <w:sz w:val="24"/>
          <w:szCs w:val="24"/>
          <w:lang w:eastAsia="en-AU"/>
        </w:rPr>
      </w:pPr>
      <w:r w:rsidRPr="007A1137">
        <w:rPr>
          <w:rFonts w:ascii="VIC" w:hAnsi="VIC" w:cstheme="minorHAnsi"/>
          <w:color w:val="auto"/>
          <w:sz w:val="24"/>
          <w:szCs w:val="24"/>
          <w:lang w:eastAsia="en-AU"/>
        </w:rPr>
        <w:t>Policy outlining Council’s commitment and approach to assisting ratepayers experiencing financial hardship or difficulty paying their rates</w:t>
      </w:r>
      <w:r w:rsidR="007078AB" w:rsidRPr="007A1137">
        <w:rPr>
          <w:rFonts w:ascii="VIC" w:hAnsi="VIC" w:cstheme="minorHAnsi"/>
          <w:color w:val="auto"/>
          <w:sz w:val="24"/>
          <w:szCs w:val="24"/>
          <w:lang w:eastAsia="en-AU"/>
        </w:rPr>
        <w:t xml:space="preserve">.  </w:t>
      </w:r>
    </w:p>
    <w:p w14:paraId="5E11A7AF" w14:textId="77777777" w:rsidR="007A1137" w:rsidRPr="007A1137" w:rsidRDefault="007A1137" w:rsidP="007078AB">
      <w:pPr>
        <w:pStyle w:val="BodyText100ThemeColour"/>
        <w:spacing w:line="276" w:lineRule="auto"/>
        <w:rPr>
          <w:rFonts w:ascii="VIC" w:hAnsi="VIC" w:cstheme="minorHAnsi"/>
          <w:b/>
          <w:sz w:val="24"/>
        </w:rPr>
      </w:pPr>
    </w:p>
    <w:p w14:paraId="61C6B3B5" w14:textId="7F93A443" w:rsidR="007078AB" w:rsidRPr="007A1137" w:rsidRDefault="007078AB" w:rsidP="007078AB">
      <w:pPr>
        <w:pStyle w:val="BodyText100ThemeColour"/>
        <w:spacing w:line="276" w:lineRule="auto"/>
        <w:rPr>
          <w:rFonts w:ascii="VIC" w:hAnsi="VIC" w:cstheme="minorHAnsi"/>
          <w:b/>
          <w:sz w:val="24"/>
        </w:rPr>
      </w:pPr>
      <w:r w:rsidRPr="007A1137">
        <w:rPr>
          <w:rFonts w:ascii="VIC" w:hAnsi="VIC" w:cstheme="minorHAnsi"/>
          <w:b/>
          <w:sz w:val="24"/>
        </w:rPr>
        <w:t>Calculation</w:t>
      </w:r>
    </w:p>
    <w:p w14:paraId="1EE90611" w14:textId="77777777" w:rsidR="007078AB" w:rsidRPr="007A1137" w:rsidRDefault="007078AB" w:rsidP="007078AB">
      <w:pPr>
        <w:pStyle w:val="paragraph"/>
        <w:spacing w:line="276" w:lineRule="auto"/>
        <w:textAlignment w:val="baseline"/>
        <w:rPr>
          <w:rFonts w:ascii="VIC" w:hAnsi="VIC" w:cstheme="minorHAnsi"/>
          <w:color w:val="62BB46" w:themeColor="accent3"/>
          <w:sz w:val="21"/>
          <w:szCs w:val="21"/>
        </w:rPr>
      </w:pPr>
      <w:r w:rsidRPr="007A1137">
        <w:rPr>
          <w:rStyle w:val="normaltextrun1"/>
          <w:rFonts w:ascii="VIC" w:hAnsi="VIC" w:cstheme="minorHAnsi"/>
          <w:color w:val="62BB46" w:themeColor="accent3"/>
          <w:sz w:val="21"/>
          <w:szCs w:val="21"/>
          <w:u w:val="single"/>
        </w:rPr>
        <w:t>Assessment</w:t>
      </w:r>
      <w:r w:rsidRPr="007A1137">
        <w:rPr>
          <w:rStyle w:val="eop"/>
          <w:rFonts w:ascii="Cambria" w:hAnsi="Cambria" w:cs="Cambria"/>
          <w:color w:val="62BB46" w:themeColor="accent3"/>
          <w:sz w:val="21"/>
          <w:szCs w:val="21"/>
        </w:rPr>
        <w:t> </w:t>
      </w:r>
    </w:p>
    <w:p w14:paraId="6C9A6F73" w14:textId="6DF21F17" w:rsidR="007078AB" w:rsidRPr="007A1137" w:rsidRDefault="0036226E" w:rsidP="007078AB">
      <w:pPr>
        <w:pStyle w:val="paragraph"/>
        <w:numPr>
          <w:ilvl w:val="0"/>
          <w:numId w:val="25"/>
        </w:numPr>
        <w:spacing w:after="240" w:line="276" w:lineRule="auto"/>
        <w:textAlignment w:val="baseline"/>
        <w:rPr>
          <w:rFonts w:ascii="VIC" w:hAnsi="VIC" w:cstheme="minorHAnsi"/>
          <w:sz w:val="21"/>
          <w:szCs w:val="21"/>
        </w:rPr>
      </w:pPr>
      <w:r w:rsidRPr="007A1137">
        <w:rPr>
          <w:rFonts w:ascii="VIC" w:hAnsi="VIC" w:cstheme="minorHAnsi"/>
          <w:sz w:val="21"/>
          <w:szCs w:val="21"/>
        </w:rPr>
        <w:t>Policy</w:t>
      </w:r>
    </w:p>
    <w:p w14:paraId="7BB26E3C" w14:textId="154F83BB" w:rsidR="007078AB" w:rsidRPr="007A1137" w:rsidRDefault="007078AB" w:rsidP="007078AB">
      <w:pPr>
        <w:pStyle w:val="paragraph"/>
        <w:numPr>
          <w:ilvl w:val="0"/>
          <w:numId w:val="25"/>
        </w:numPr>
        <w:spacing w:after="240" w:line="276" w:lineRule="auto"/>
        <w:textAlignment w:val="baseline"/>
        <w:rPr>
          <w:rFonts w:ascii="VIC" w:hAnsi="VIC" w:cstheme="minorHAnsi"/>
          <w:sz w:val="21"/>
          <w:szCs w:val="21"/>
        </w:rPr>
      </w:pPr>
      <w:r w:rsidRPr="007A1137">
        <w:rPr>
          <w:rFonts w:ascii="VIC" w:hAnsi="VIC" w:cstheme="minorHAnsi"/>
          <w:sz w:val="21"/>
          <w:szCs w:val="21"/>
        </w:rPr>
        <w:t xml:space="preserve">No </w:t>
      </w:r>
      <w:r w:rsidR="0036226E" w:rsidRPr="007A1137">
        <w:rPr>
          <w:rFonts w:ascii="VIC" w:hAnsi="VIC" w:cstheme="minorHAnsi"/>
          <w:sz w:val="21"/>
          <w:szCs w:val="21"/>
        </w:rPr>
        <w:t>policy</w:t>
      </w:r>
    </w:p>
    <w:p w14:paraId="073BDD86" w14:textId="77777777" w:rsidR="007078AB" w:rsidRPr="007A1137" w:rsidRDefault="007078AB" w:rsidP="007078AB">
      <w:pPr>
        <w:pStyle w:val="paragraph"/>
        <w:spacing w:line="276" w:lineRule="auto"/>
        <w:textAlignment w:val="baseline"/>
        <w:rPr>
          <w:rStyle w:val="normaltextrun1"/>
          <w:rFonts w:ascii="VIC" w:hAnsi="VIC" w:cstheme="minorHAnsi"/>
          <w:color w:val="363534"/>
          <w:sz w:val="21"/>
          <w:szCs w:val="21"/>
          <w:u w:val="single"/>
        </w:rPr>
      </w:pPr>
      <w:r w:rsidRPr="007A1137">
        <w:rPr>
          <w:rStyle w:val="normaltextrun1"/>
          <w:rFonts w:ascii="VIC" w:hAnsi="VIC" w:cstheme="minorHAnsi"/>
          <w:color w:val="62BB46" w:themeColor="accent3"/>
          <w:sz w:val="21"/>
          <w:szCs w:val="21"/>
          <w:u w:val="single"/>
        </w:rPr>
        <w:t>Other</w:t>
      </w:r>
    </w:p>
    <w:p w14:paraId="1EAE1C8C" w14:textId="50E20019" w:rsidR="007078AB" w:rsidRPr="007A1137" w:rsidRDefault="007078AB" w:rsidP="007078AB">
      <w:pPr>
        <w:pStyle w:val="paragraph"/>
        <w:spacing w:line="276" w:lineRule="auto"/>
        <w:textAlignment w:val="baseline"/>
        <w:rPr>
          <w:rFonts w:ascii="VIC" w:hAnsi="VIC" w:cstheme="minorHAnsi"/>
          <w:sz w:val="21"/>
          <w:szCs w:val="21"/>
        </w:rPr>
      </w:pPr>
      <w:r w:rsidRPr="007A1137">
        <w:rPr>
          <w:rStyle w:val="normaltextrun1"/>
          <w:rFonts w:ascii="VIC" w:hAnsi="VIC" w:cstheme="minorHAnsi"/>
          <w:sz w:val="21"/>
          <w:szCs w:val="21"/>
        </w:rPr>
        <w:t xml:space="preserve">Where Council has a </w:t>
      </w:r>
      <w:r w:rsidR="0036226E" w:rsidRPr="007A1137">
        <w:rPr>
          <w:rStyle w:val="normaltextrun1"/>
          <w:rFonts w:ascii="VIC" w:hAnsi="VIC" w:cstheme="minorHAnsi"/>
          <w:sz w:val="21"/>
          <w:szCs w:val="21"/>
        </w:rPr>
        <w:t>payment of rates and charges policy</w:t>
      </w:r>
      <w:r w:rsidRPr="007A1137">
        <w:rPr>
          <w:rStyle w:val="normaltextrun1"/>
          <w:rFonts w:ascii="VIC" w:hAnsi="VIC" w:cstheme="minorHAnsi"/>
          <w:sz w:val="21"/>
          <w:szCs w:val="21"/>
        </w:rPr>
        <w:t xml:space="preserve">, it must also provide details of the date of commencement of the current </w:t>
      </w:r>
      <w:r w:rsidR="00A46511" w:rsidRPr="007A1137">
        <w:rPr>
          <w:rStyle w:val="normaltextrun1"/>
          <w:rFonts w:ascii="VIC" w:hAnsi="VIC" w:cstheme="minorHAnsi"/>
          <w:sz w:val="21"/>
          <w:szCs w:val="21"/>
        </w:rPr>
        <w:t>policy</w:t>
      </w:r>
      <w:r w:rsidRPr="007A1137">
        <w:rPr>
          <w:rStyle w:val="normaltextrun1"/>
          <w:rFonts w:ascii="VIC" w:hAnsi="VIC" w:cstheme="minorHAnsi"/>
          <w:sz w:val="21"/>
          <w:szCs w:val="21"/>
        </w:rPr>
        <w:t xml:space="preserve">. Where Council does not have a </w:t>
      </w:r>
      <w:r w:rsidR="00A46511" w:rsidRPr="007A1137">
        <w:rPr>
          <w:rStyle w:val="normaltextrun1"/>
          <w:rFonts w:ascii="VIC" w:hAnsi="VIC" w:cstheme="minorHAnsi"/>
          <w:sz w:val="21"/>
          <w:szCs w:val="21"/>
        </w:rPr>
        <w:t>policy</w:t>
      </w:r>
      <w:r w:rsidRPr="007A1137">
        <w:rPr>
          <w:rStyle w:val="normaltextrun1"/>
          <w:rFonts w:ascii="VIC" w:hAnsi="VIC" w:cstheme="minorHAnsi"/>
          <w:sz w:val="21"/>
          <w:szCs w:val="21"/>
        </w:rPr>
        <w:t xml:space="preserve">, it must provide a reason.   </w:t>
      </w:r>
      <w:r w:rsidRPr="007A1137">
        <w:rPr>
          <w:rStyle w:val="eop"/>
          <w:rFonts w:ascii="Cambria" w:hAnsi="Cambria" w:cs="Cambria"/>
          <w:sz w:val="21"/>
          <w:szCs w:val="21"/>
        </w:rPr>
        <w:t> </w:t>
      </w:r>
    </w:p>
    <w:p w14:paraId="1889E98C" w14:textId="77777777" w:rsidR="007078AB" w:rsidRPr="007A1137" w:rsidRDefault="007078AB" w:rsidP="007078AB">
      <w:pPr>
        <w:pStyle w:val="BodyText100ThemeColour"/>
        <w:spacing w:line="276" w:lineRule="auto"/>
        <w:rPr>
          <w:rFonts w:ascii="VIC" w:hAnsi="VIC" w:cstheme="minorHAnsi"/>
          <w:b/>
          <w:sz w:val="24"/>
        </w:rPr>
      </w:pPr>
      <w:r w:rsidRPr="007A1137">
        <w:rPr>
          <w:rFonts w:ascii="VIC" w:hAnsi="VIC" w:cstheme="minorHAnsi"/>
          <w:b/>
          <w:sz w:val="24"/>
        </w:rPr>
        <w:t xml:space="preserve">Data source </w:t>
      </w:r>
    </w:p>
    <w:p w14:paraId="7DD16CA8" w14:textId="77777777" w:rsidR="007078AB" w:rsidRPr="0060051A" w:rsidRDefault="007078AB" w:rsidP="007078AB">
      <w:pPr>
        <w:pStyle w:val="paragraph"/>
        <w:spacing w:after="240" w:line="276" w:lineRule="auto"/>
        <w:textAlignment w:val="baseline"/>
        <w:rPr>
          <w:rFonts w:ascii="VIC" w:hAnsi="VIC" w:cstheme="minorHAnsi"/>
          <w:sz w:val="21"/>
          <w:szCs w:val="21"/>
        </w:rPr>
      </w:pPr>
      <w:r w:rsidRPr="007A1137">
        <w:rPr>
          <w:rStyle w:val="normaltextrun1"/>
          <w:rFonts w:ascii="VIC" w:hAnsi="VIC" w:cstheme="minorHAnsi"/>
          <w:sz w:val="21"/>
          <w:szCs w:val="21"/>
        </w:rPr>
        <w:t>Council records</w:t>
      </w:r>
    </w:p>
    <w:p w14:paraId="3EA0C5F1" w14:textId="77777777" w:rsidR="001A58E9" w:rsidRPr="0060051A" w:rsidRDefault="001A58E9">
      <w:pPr>
        <w:spacing w:before="0" w:line="276" w:lineRule="auto"/>
        <w:rPr>
          <w:rStyle w:val="normaltextrun1"/>
          <w:rFonts w:ascii="VIC" w:hAnsi="VIC" w:cstheme="minorHAnsi"/>
          <w:color w:val="363534"/>
          <w:sz w:val="21"/>
          <w:szCs w:val="21"/>
          <w:lang w:eastAsia="en-AU"/>
        </w:rPr>
      </w:pPr>
      <w:r w:rsidRPr="0060051A">
        <w:rPr>
          <w:rStyle w:val="normaltextrun1"/>
          <w:rFonts w:ascii="VIC" w:hAnsi="VIC" w:cstheme="minorHAnsi"/>
          <w:color w:val="363534"/>
          <w:sz w:val="21"/>
          <w:szCs w:val="21"/>
        </w:rPr>
        <w:br w:type="page"/>
      </w:r>
    </w:p>
    <w:p w14:paraId="7E400EF6" w14:textId="6FFA8ED3" w:rsidR="000F02C5" w:rsidRPr="005F690C" w:rsidRDefault="005F690C" w:rsidP="001A58E9">
      <w:pPr>
        <w:pStyle w:val="paragraph"/>
        <w:spacing w:after="240"/>
        <w:textAlignment w:val="baseline"/>
        <w:rPr>
          <w:rFonts w:ascii="VIC" w:hAnsi="VIC" w:cstheme="minorHAnsi"/>
          <w:color w:val="363534"/>
          <w:sz w:val="20"/>
          <w:szCs w:val="20"/>
        </w:rPr>
      </w:pPr>
      <w:r w:rsidRPr="005F690C">
        <w:rPr>
          <w:rFonts w:ascii="VIC" w:hAnsi="VIC"/>
          <w:b/>
          <w:bCs/>
          <w:i/>
          <w:iCs/>
          <w:noProof/>
          <w:color w:val="FFFFFF" w:themeColor="background1"/>
          <w:sz w:val="36"/>
          <w:szCs w:val="36"/>
        </w:rPr>
        <w:lastRenderedPageBreak/>
        <w:drawing>
          <wp:anchor distT="0" distB="0" distL="114300" distR="114300" simplePos="0" relativeHeight="251658258" behindDoc="1" locked="0" layoutInCell="1" allowOverlap="1" wp14:anchorId="63F9900C" wp14:editId="7A4634DA">
            <wp:simplePos x="0" y="0"/>
            <wp:positionH relativeFrom="page">
              <wp:align>left</wp:align>
            </wp:positionH>
            <wp:positionV relativeFrom="paragraph">
              <wp:posOffset>-931407</wp:posOffset>
            </wp:positionV>
            <wp:extent cx="8419465" cy="160337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1C4EEE" w:rsidRPr="005F690C">
        <w:rPr>
          <w:rFonts w:ascii="VIC" w:hAnsi="VIC"/>
          <w:b/>
          <w:bCs/>
          <w:i/>
          <w:iCs/>
          <w:noProof/>
          <w:color w:val="FFFFFF" w:themeColor="background1"/>
          <w:sz w:val="36"/>
          <w:szCs w:val="36"/>
        </w:rPr>
        <w:t>Governance and management checklist</w:t>
      </w:r>
      <w:r w:rsidR="001C4EEE" w:rsidRPr="005F690C">
        <w:rPr>
          <w:rFonts w:ascii="VIC" w:hAnsi="VIC"/>
          <w:b/>
          <w:bCs/>
          <w:i/>
          <w:iCs/>
          <w:noProof/>
          <w:color w:val="FFFFFF" w:themeColor="background1"/>
          <w:sz w:val="32"/>
          <w:szCs w:val="32"/>
        </w:rPr>
        <w:t xml:space="preserve"> </w:t>
      </w:r>
    </w:p>
    <w:p w14:paraId="7D1666E4" w14:textId="77777777" w:rsidR="00820446" w:rsidRPr="0060051A" w:rsidRDefault="00820446">
      <w:pPr>
        <w:spacing w:before="0" w:line="276" w:lineRule="auto"/>
        <w:rPr>
          <w:rFonts w:ascii="VIC" w:hAnsi="VIC" w:cstheme="minorHAnsi"/>
          <w:sz w:val="21"/>
          <w:szCs w:val="21"/>
        </w:rPr>
        <w:sectPr w:rsidR="00820446" w:rsidRPr="0060051A" w:rsidSect="00E857E2">
          <w:headerReference w:type="even" r:id="rId30"/>
          <w:type w:val="continuous"/>
          <w:pgSz w:w="11906" w:h="16838" w:code="9"/>
          <w:pgMar w:top="1134" w:right="1701" w:bottom="1134" w:left="1134" w:header="709" w:footer="346" w:gutter="0"/>
          <w:cols w:num="2" w:space="708"/>
          <w:titlePg/>
          <w:docGrid w:linePitch="360"/>
        </w:sectPr>
      </w:pPr>
    </w:p>
    <w:p w14:paraId="0B0ED6C6" w14:textId="77777777" w:rsidR="001C4EEE" w:rsidRPr="0060051A" w:rsidRDefault="001C4EEE">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7790"/>
      </w:tblGrid>
      <w:tr w:rsidR="001C4EEE" w:rsidRPr="0060051A" w14:paraId="300C1E54" w14:textId="77777777" w:rsidTr="00FC1FB8">
        <w:trPr>
          <w:trHeight w:val="1229"/>
        </w:trPr>
        <w:tc>
          <w:tcPr>
            <w:tcW w:w="2491" w:type="dxa"/>
          </w:tcPr>
          <w:p w14:paraId="14E787B6" w14:textId="3030EB42" w:rsidR="001C4EEE" w:rsidRPr="0060051A" w:rsidRDefault="001C4EEE" w:rsidP="00923655">
            <w:pPr>
              <w:rPr>
                <w:rFonts w:ascii="VIC" w:hAnsi="VIC"/>
                <w:b/>
                <w:bCs/>
              </w:rPr>
            </w:pPr>
            <w:r w:rsidRPr="0060051A">
              <w:rPr>
                <w:rFonts w:ascii="VIC" w:hAnsi="VIC"/>
                <w:b/>
                <w:bCs/>
                <w:color w:val="auto"/>
                <w:sz w:val="44"/>
                <w:szCs w:val="48"/>
              </w:rPr>
              <w:t>M</w:t>
            </w:r>
            <w:r w:rsidR="008577F6" w:rsidRPr="0060051A">
              <w:rPr>
                <w:rFonts w:ascii="VIC" w:hAnsi="VIC"/>
                <w:b/>
                <w:bCs/>
                <w:color w:val="auto"/>
                <w:sz w:val="44"/>
                <w:szCs w:val="48"/>
              </w:rPr>
              <w:t>onitoring</w:t>
            </w:r>
          </w:p>
        </w:tc>
        <w:tc>
          <w:tcPr>
            <w:tcW w:w="7880" w:type="dxa"/>
          </w:tcPr>
          <w:p w14:paraId="7B66C122" w14:textId="4C4BF6B5" w:rsidR="001C4EEE" w:rsidRPr="0060051A" w:rsidRDefault="00183538" w:rsidP="00923655">
            <w:pPr>
              <w:jc w:val="right"/>
              <w:rPr>
                <w:rFonts w:ascii="VIC" w:hAnsi="VIC"/>
              </w:rPr>
            </w:pPr>
            <w:r w:rsidRPr="0060051A">
              <w:rPr>
                <w:rFonts w:ascii="VIC" w:hAnsi="VIC" w:cstheme="minorHAnsi"/>
                <w:color w:val="498C33" w:themeColor="accent3" w:themeShade="BF"/>
                <w:sz w:val="28"/>
              </w:rPr>
              <w:t xml:space="preserve">Indicator of the broad objective that monitoring is important for good decision-making. Having appropriate monitoring in place suggests an improvement in decision-making  </w:t>
            </w:r>
          </w:p>
        </w:tc>
      </w:tr>
    </w:tbl>
    <w:p w14:paraId="1648C4C1" w14:textId="0CFE7018" w:rsidR="00FC1FB8" w:rsidRPr="0028779B" w:rsidRDefault="00FC1FB8" w:rsidP="0028779B">
      <w:pPr>
        <w:pStyle w:val="BodyText100ThemeColour"/>
        <w:rPr>
          <w:rFonts w:ascii="VIC" w:hAnsi="VIC"/>
          <w:sz w:val="36"/>
          <w:szCs w:val="36"/>
        </w:rPr>
      </w:pPr>
      <w:bookmarkStart w:id="197" w:name="_Toc65077605"/>
      <w:bookmarkStart w:id="198" w:name="_Toc96088605"/>
      <w:bookmarkStart w:id="199" w:name="_Toc127193003"/>
      <w:r w:rsidRPr="0028779B">
        <w:rPr>
          <w:rFonts w:ascii="VIC" w:hAnsi="VIC"/>
          <w:sz w:val="36"/>
          <w:szCs w:val="36"/>
        </w:rPr>
        <w:t>1</w:t>
      </w:r>
      <w:r w:rsidR="00B55882" w:rsidRPr="0028779B">
        <w:rPr>
          <w:rFonts w:ascii="VIC" w:hAnsi="VIC"/>
          <w:sz w:val="36"/>
          <w:szCs w:val="36"/>
        </w:rPr>
        <w:t>6</w:t>
      </w:r>
      <w:r w:rsidRPr="0028779B">
        <w:rPr>
          <w:rFonts w:ascii="VIC" w:hAnsi="VIC"/>
          <w:sz w:val="36"/>
          <w:szCs w:val="36"/>
        </w:rPr>
        <w:t xml:space="preserve">. Risk </w:t>
      </w:r>
      <w:r w:rsidR="00C532E6" w:rsidRPr="0028779B">
        <w:rPr>
          <w:rFonts w:ascii="VIC" w:hAnsi="VIC"/>
          <w:sz w:val="36"/>
          <w:szCs w:val="36"/>
        </w:rPr>
        <w:t>m</w:t>
      </w:r>
      <w:r w:rsidRPr="0028779B">
        <w:rPr>
          <w:rFonts w:ascii="VIC" w:hAnsi="VIC"/>
          <w:sz w:val="36"/>
          <w:szCs w:val="36"/>
        </w:rPr>
        <w:t xml:space="preserve">anagement </w:t>
      </w:r>
      <w:r w:rsidR="00C532E6" w:rsidRPr="0028779B">
        <w:rPr>
          <w:rFonts w:ascii="VIC" w:hAnsi="VIC"/>
          <w:sz w:val="36"/>
          <w:szCs w:val="36"/>
        </w:rPr>
        <w:t>f</w:t>
      </w:r>
      <w:r w:rsidRPr="0028779B">
        <w:rPr>
          <w:rFonts w:ascii="VIC" w:hAnsi="VIC"/>
          <w:sz w:val="36"/>
          <w:szCs w:val="36"/>
        </w:rPr>
        <w:t>ramework</w:t>
      </w:r>
      <w:bookmarkEnd w:id="197"/>
      <w:bookmarkEnd w:id="198"/>
      <w:bookmarkEnd w:id="199"/>
    </w:p>
    <w:p w14:paraId="00B0F05E" w14:textId="77777777"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Definition</w:t>
      </w:r>
    </w:p>
    <w:p w14:paraId="1F01E7DE" w14:textId="77777777" w:rsidR="00FC1FB8" w:rsidRPr="00AE48A8" w:rsidRDefault="00FC1FB8" w:rsidP="0063173B">
      <w:pPr>
        <w:pStyle w:val="BodyText"/>
        <w:spacing w:line="276" w:lineRule="auto"/>
        <w:rPr>
          <w:rFonts w:ascii="VIC" w:hAnsi="VIC" w:cstheme="minorHAnsi"/>
          <w:color w:val="auto"/>
          <w:sz w:val="24"/>
          <w:szCs w:val="24"/>
          <w:lang w:eastAsia="en-AU"/>
        </w:rPr>
      </w:pPr>
      <w:r w:rsidRPr="00AE48A8">
        <w:rPr>
          <w:rFonts w:ascii="VIC" w:hAnsi="VIC" w:cstheme="minorHAnsi"/>
          <w:color w:val="auto"/>
          <w:sz w:val="24"/>
          <w:szCs w:val="24"/>
          <w:lang w:eastAsia="en-AU"/>
        </w:rPr>
        <w:t xml:space="preserve">Framework outlining Council’s approach to managing risks to the Council’s operations.  </w:t>
      </w:r>
    </w:p>
    <w:p w14:paraId="2728FF73" w14:textId="77777777"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Calculation</w:t>
      </w:r>
    </w:p>
    <w:p w14:paraId="6ADCAEE9" w14:textId="77777777" w:rsidR="00FC1FB8" w:rsidRPr="00AE48A8" w:rsidRDefault="00FC1FB8" w:rsidP="0063173B">
      <w:pPr>
        <w:pStyle w:val="paragraph"/>
        <w:spacing w:line="276" w:lineRule="auto"/>
        <w:textAlignment w:val="baseline"/>
        <w:rPr>
          <w:rFonts w:ascii="VIC" w:hAnsi="VIC" w:cstheme="minorHAnsi"/>
          <w:color w:val="62BB46" w:themeColor="accent3"/>
          <w:sz w:val="21"/>
          <w:szCs w:val="21"/>
        </w:rPr>
      </w:pPr>
      <w:r w:rsidRPr="00AE48A8">
        <w:rPr>
          <w:rStyle w:val="normaltextrun1"/>
          <w:rFonts w:ascii="VIC" w:hAnsi="VIC" w:cstheme="minorHAnsi"/>
          <w:color w:val="62BB46" w:themeColor="accent3"/>
          <w:sz w:val="21"/>
          <w:szCs w:val="21"/>
          <w:u w:val="single"/>
        </w:rPr>
        <w:t>Assessment</w:t>
      </w:r>
      <w:r w:rsidRPr="00AE48A8">
        <w:rPr>
          <w:rStyle w:val="eop"/>
          <w:rFonts w:ascii="Cambria" w:hAnsi="Cambria" w:cs="Cambria"/>
          <w:color w:val="62BB46" w:themeColor="accent3"/>
          <w:sz w:val="21"/>
          <w:szCs w:val="21"/>
        </w:rPr>
        <w:t> </w:t>
      </w:r>
    </w:p>
    <w:p w14:paraId="2F2F17D2" w14:textId="77777777" w:rsidR="00FC1FB8" w:rsidRPr="00AE48A8" w:rsidRDefault="00FC1FB8" w:rsidP="00DA452B">
      <w:pPr>
        <w:pStyle w:val="paragraph"/>
        <w:numPr>
          <w:ilvl w:val="0"/>
          <w:numId w:val="25"/>
        </w:numPr>
        <w:spacing w:after="240" w:line="276" w:lineRule="auto"/>
        <w:textAlignment w:val="baseline"/>
        <w:rPr>
          <w:rFonts w:ascii="VIC" w:hAnsi="VIC" w:cstheme="minorHAnsi"/>
          <w:sz w:val="21"/>
          <w:szCs w:val="21"/>
        </w:rPr>
      </w:pPr>
      <w:r w:rsidRPr="00AE48A8">
        <w:rPr>
          <w:rFonts w:ascii="VIC" w:hAnsi="VIC" w:cstheme="minorHAnsi"/>
          <w:sz w:val="21"/>
          <w:szCs w:val="21"/>
        </w:rPr>
        <w:t>Framework</w:t>
      </w:r>
    </w:p>
    <w:p w14:paraId="03DC043D" w14:textId="1E4844FE" w:rsidR="00FC1FB8" w:rsidRPr="00AE48A8" w:rsidRDefault="00FC1FB8" w:rsidP="00DA452B">
      <w:pPr>
        <w:pStyle w:val="paragraph"/>
        <w:numPr>
          <w:ilvl w:val="0"/>
          <w:numId w:val="25"/>
        </w:numPr>
        <w:spacing w:after="240" w:line="276" w:lineRule="auto"/>
        <w:textAlignment w:val="baseline"/>
        <w:rPr>
          <w:rFonts w:ascii="VIC" w:hAnsi="VIC" w:cstheme="minorHAnsi"/>
          <w:sz w:val="21"/>
          <w:szCs w:val="21"/>
        </w:rPr>
      </w:pPr>
      <w:r w:rsidRPr="00AE48A8">
        <w:rPr>
          <w:rFonts w:ascii="VIC" w:hAnsi="VIC" w:cstheme="minorHAnsi"/>
          <w:sz w:val="21"/>
          <w:szCs w:val="21"/>
        </w:rPr>
        <w:t>No framework</w:t>
      </w:r>
    </w:p>
    <w:p w14:paraId="2A9B463E" w14:textId="77777777" w:rsidR="00FC1FB8" w:rsidRPr="00AE48A8" w:rsidRDefault="00FC1FB8" w:rsidP="0063173B">
      <w:pPr>
        <w:pStyle w:val="paragraph"/>
        <w:spacing w:line="276" w:lineRule="auto"/>
        <w:textAlignment w:val="baseline"/>
        <w:rPr>
          <w:rStyle w:val="normaltextrun1"/>
          <w:rFonts w:ascii="VIC" w:hAnsi="VIC" w:cstheme="minorHAnsi"/>
          <w:color w:val="363534"/>
          <w:sz w:val="21"/>
          <w:szCs w:val="21"/>
          <w:u w:val="single"/>
        </w:rPr>
      </w:pPr>
      <w:r w:rsidRPr="00AE48A8">
        <w:rPr>
          <w:rStyle w:val="normaltextrun1"/>
          <w:rFonts w:ascii="VIC" w:hAnsi="VIC" w:cstheme="minorHAnsi"/>
          <w:color w:val="62BB46" w:themeColor="accent3"/>
          <w:sz w:val="21"/>
          <w:szCs w:val="21"/>
          <w:u w:val="single"/>
        </w:rPr>
        <w:t>Other</w:t>
      </w:r>
    </w:p>
    <w:p w14:paraId="21E28733" w14:textId="77777777" w:rsidR="00FC1FB8" w:rsidRPr="00AE48A8" w:rsidRDefault="00FC1FB8" w:rsidP="0063173B">
      <w:pPr>
        <w:pStyle w:val="paragraph"/>
        <w:spacing w:line="276" w:lineRule="auto"/>
        <w:textAlignment w:val="baseline"/>
        <w:rPr>
          <w:rFonts w:ascii="VIC" w:hAnsi="VIC" w:cstheme="minorHAnsi"/>
          <w:sz w:val="21"/>
          <w:szCs w:val="21"/>
        </w:rPr>
      </w:pPr>
      <w:r w:rsidRPr="00AE48A8">
        <w:rPr>
          <w:rStyle w:val="normaltextrun1"/>
          <w:rFonts w:ascii="VIC" w:hAnsi="VIC" w:cstheme="minorHAnsi"/>
          <w:sz w:val="21"/>
          <w:szCs w:val="21"/>
        </w:rPr>
        <w:t xml:space="preserve">Where Council has a framework, it must also provide details of the date of operation of the current framework. Where Council does not have a framework, it must provide a reason.   </w:t>
      </w:r>
      <w:r w:rsidRPr="00AE48A8">
        <w:rPr>
          <w:rStyle w:val="eop"/>
          <w:rFonts w:ascii="Cambria" w:hAnsi="Cambria" w:cs="Cambria"/>
          <w:sz w:val="21"/>
          <w:szCs w:val="21"/>
        </w:rPr>
        <w:t> </w:t>
      </w:r>
    </w:p>
    <w:p w14:paraId="0A697EBB" w14:textId="77777777"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 xml:space="preserve">Data source </w:t>
      </w:r>
    </w:p>
    <w:p w14:paraId="152F1135" w14:textId="6B21DF0D" w:rsidR="00FC1FB8" w:rsidRPr="00AE48A8" w:rsidRDefault="00FC1FB8" w:rsidP="0063173B">
      <w:pPr>
        <w:pStyle w:val="paragraph"/>
        <w:spacing w:after="240" w:line="276" w:lineRule="auto"/>
        <w:textAlignment w:val="baseline"/>
        <w:rPr>
          <w:rFonts w:ascii="VIC" w:hAnsi="VIC" w:cstheme="minorHAnsi"/>
          <w:sz w:val="21"/>
          <w:szCs w:val="21"/>
        </w:rPr>
      </w:pPr>
      <w:r w:rsidRPr="00AE48A8">
        <w:rPr>
          <w:rStyle w:val="normaltextrun1"/>
          <w:rFonts w:ascii="VIC" w:hAnsi="VIC" w:cstheme="minorHAnsi"/>
          <w:sz w:val="21"/>
          <w:szCs w:val="21"/>
        </w:rPr>
        <w:t>Council records</w:t>
      </w:r>
    </w:p>
    <w:p w14:paraId="49B3DDA5" w14:textId="796748B1" w:rsidR="00FC1FB8" w:rsidRPr="0028779B" w:rsidRDefault="00FC1FB8" w:rsidP="0028779B">
      <w:pPr>
        <w:pStyle w:val="BodyText100ThemeColour"/>
        <w:rPr>
          <w:rFonts w:ascii="VIC" w:hAnsi="VIC"/>
          <w:sz w:val="36"/>
          <w:szCs w:val="36"/>
        </w:rPr>
      </w:pPr>
      <w:bookmarkStart w:id="200" w:name="_Toc65077606"/>
      <w:bookmarkStart w:id="201" w:name="_Toc96088606"/>
      <w:bookmarkStart w:id="202" w:name="_Toc127193004"/>
      <w:r w:rsidRPr="0028779B">
        <w:rPr>
          <w:rFonts w:ascii="VIC" w:hAnsi="VIC"/>
          <w:sz w:val="36"/>
          <w:szCs w:val="36"/>
        </w:rPr>
        <w:t>1</w:t>
      </w:r>
      <w:r w:rsidR="00B55882" w:rsidRPr="0028779B">
        <w:rPr>
          <w:rFonts w:ascii="VIC" w:hAnsi="VIC"/>
          <w:sz w:val="36"/>
          <w:szCs w:val="36"/>
        </w:rPr>
        <w:t>7</w:t>
      </w:r>
      <w:r w:rsidRPr="0028779B">
        <w:rPr>
          <w:rFonts w:ascii="VIC" w:hAnsi="VIC"/>
          <w:sz w:val="36"/>
          <w:szCs w:val="36"/>
        </w:rPr>
        <w:t xml:space="preserve">. Audit </w:t>
      </w:r>
      <w:r w:rsidR="00AD111A" w:rsidRPr="0028779B">
        <w:rPr>
          <w:rFonts w:ascii="VIC" w:hAnsi="VIC"/>
          <w:sz w:val="36"/>
          <w:szCs w:val="36"/>
        </w:rPr>
        <w:t xml:space="preserve">and Risk </w:t>
      </w:r>
      <w:r w:rsidRPr="0028779B">
        <w:rPr>
          <w:rFonts w:ascii="VIC" w:hAnsi="VIC"/>
          <w:sz w:val="36"/>
          <w:szCs w:val="36"/>
        </w:rPr>
        <w:t>Committee</w:t>
      </w:r>
      <w:bookmarkEnd w:id="200"/>
      <w:bookmarkEnd w:id="201"/>
      <w:bookmarkEnd w:id="202"/>
    </w:p>
    <w:p w14:paraId="144AD00C" w14:textId="26F264D3"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Definition</w:t>
      </w:r>
    </w:p>
    <w:p w14:paraId="785DBD0E" w14:textId="77777777" w:rsidR="005968D5" w:rsidRDefault="00FC1FB8" w:rsidP="0063173B">
      <w:pPr>
        <w:pStyle w:val="BodyText"/>
        <w:spacing w:line="276" w:lineRule="auto"/>
        <w:rPr>
          <w:rFonts w:ascii="VIC" w:hAnsi="VIC" w:cstheme="minorHAnsi"/>
          <w:color w:val="auto"/>
          <w:sz w:val="24"/>
          <w:szCs w:val="24"/>
          <w:lang w:eastAsia="en-AU"/>
        </w:rPr>
      </w:pPr>
      <w:r w:rsidRPr="00AE48A8">
        <w:rPr>
          <w:rFonts w:ascii="VIC" w:hAnsi="VIC" w:cstheme="minorHAnsi"/>
          <w:color w:val="auto"/>
          <w:sz w:val="24"/>
          <w:szCs w:val="24"/>
          <w:lang w:eastAsia="en-AU"/>
        </w:rPr>
        <w:t xml:space="preserve">Advisory committee of Council under </w:t>
      </w:r>
      <w:r w:rsidR="00A93196" w:rsidRPr="00AE48A8">
        <w:rPr>
          <w:rFonts w:ascii="VIC" w:hAnsi="VIC" w:cstheme="minorHAnsi"/>
          <w:color w:val="auto"/>
          <w:sz w:val="24"/>
          <w:szCs w:val="24"/>
          <w:lang w:eastAsia="en-AU"/>
        </w:rPr>
        <w:t>section 53</w:t>
      </w:r>
      <w:r w:rsidR="00DF7E2E" w:rsidRPr="00AE48A8">
        <w:rPr>
          <w:rFonts w:ascii="VIC" w:hAnsi="VIC" w:cstheme="minorHAnsi"/>
          <w:color w:val="auto"/>
          <w:sz w:val="24"/>
          <w:szCs w:val="24"/>
          <w:lang w:eastAsia="en-AU"/>
        </w:rPr>
        <w:t xml:space="preserve"> and section 54</w:t>
      </w:r>
      <w:r w:rsidR="00A93196" w:rsidRPr="00AE48A8">
        <w:rPr>
          <w:rFonts w:ascii="VIC" w:hAnsi="VIC" w:cstheme="minorHAnsi"/>
          <w:color w:val="auto"/>
          <w:sz w:val="24"/>
          <w:szCs w:val="24"/>
          <w:lang w:eastAsia="en-AU"/>
        </w:rPr>
        <w:t xml:space="preserve"> of the Lo</w:t>
      </w:r>
      <w:r w:rsidR="003D459F" w:rsidRPr="00AE48A8">
        <w:rPr>
          <w:rFonts w:ascii="VIC" w:hAnsi="VIC" w:cstheme="minorHAnsi"/>
          <w:color w:val="auto"/>
          <w:sz w:val="24"/>
          <w:szCs w:val="24"/>
          <w:lang w:eastAsia="en-AU"/>
        </w:rPr>
        <w:t>ca</w:t>
      </w:r>
      <w:r w:rsidR="00A93196" w:rsidRPr="00AE48A8">
        <w:rPr>
          <w:rFonts w:ascii="VIC" w:hAnsi="VIC" w:cstheme="minorHAnsi"/>
          <w:color w:val="auto"/>
          <w:sz w:val="24"/>
          <w:szCs w:val="24"/>
          <w:lang w:eastAsia="en-AU"/>
        </w:rPr>
        <w:t xml:space="preserve">l Government Act </w:t>
      </w:r>
      <w:r w:rsidRPr="00AE48A8">
        <w:rPr>
          <w:rFonts w:ascii="VIC" w:hAnsi="VIC" w:cstheme="minorHAnsi"/>
          <w:color w:val="auto"/>
          <w:sz w:val="24"/>
          <w:szCs w:val="24"/>
          <w:lang w:eastAsia="en-AU"/>
        </w:rPr>
        <w:t xml:space="preserve">whose </w:t>
      </w:r>
    </w:p>
    <w:p w14:paraId="6345BAEE" w14:textId="77777777" w:rsidR="005968D5" w:rsidRDefault="005968D5" w:rsidP="0063173B">
      <w:pPr>
        <w:pStyle w:val="BodyText"/>
        <w:spacing w:line="276" w:lineRule="auto"/>
        <w:rPr>
          <w:rFonts w:ascii="VIC" w:hAnsi="VIC" w:cstheme="minorHAnsi"/>
          <w:color w:val="auto"/>
          <w:sz w:val="24"/>
          <w:szCs w:val="24"/>
          <w:lang w:eastAsia="en-AU"/>
        </w:rPr>
      </w:pPr>
    </w:p>
    <w:p w14:paraId="0BD23CFB" w14:textId="77777777" w:rsidR="005968D5" w:rsidRDefault="005968D5" w:rsidP="0063173B">
      <w:pPr>
        <w:pStyle w:val="BodyText"/>
        <w:spacing w:line="276" w:lineRule="auto"/>
        <w:rPr>
          <w:rFonts w:ascii="VIC" w:hAnsi="VIC" w:cstheme="minorHAnsi"/>
          <w:color w:val="auto"/>
          <w:sz w:val="24"/>
          <w:szCs w:val="24"/>
          <w:lang w:eastAsia="en-AU"/>
        </w:rPr>
      </w:pPr>
    </w:p>
    <w:p w14:paraId="2BE5C32A" w14:textId="43220979" w:rsidR="00E26DF9" w:rsidRPr="00AE48A8" w:rsidRDefault="00FC1FB8" w:rsidP="0063173B">
      <w:pPr>
        <w:pStyle w:val="BodyText"/>
        <w:spacing w:line="276" w:lineRule="auto"/>
        <w:rPr>
          <w:rFonts w:ascii="VIC" w:hAnsi="VIC" w:cstheme="minorHAnsi"/>
          <w:color w:val="auto"/>
          <w:sz w:val="24"/>
          <w:szCs w:val="24"/>
          <w:lang w:eastAsia="en-AU"/>
        </w:rPr>
      </w:pPr>
      <w:r w:rsidRPr="00AE48A8">
        <w:rPr>
          <w:rFonts w:ascii="VIC" w:hAnsi="VIC" w:cstheme="minorHAnsi"/>
          <w:color w:val="auto"/>
          <w:sz w:val="24"/>
          <w:szCs w:val="24"/>
          <w:lang w:eastAsia="en-AU"/>
        </w:rPr>
        <w:t xml:space="preserve">role is to </w:t>
      </w:r>
      <w:r w:rsidR="0028718E" w:rsidRPr="00AE48A8">
        <w:rPr>
          <w:rFonts w:ascii="VIC" w:hAnsi="VIC" w:cstheme="minorHAnsi"/>
          <w:color w:val="auto"/>
          <w:sz w:val="24"/>
          <w:szCs w:val="24"/>
          <w:lang w:eastAsia="en-AU"/>
        </w:rPr>
        <w:t xml:space="preserve">monitor the compliance of Council policies and procedures, </w:t>
      </w:r>
      <w:r w:rsidR="006C597A" w:rsidRPr="00AE48A8">
        <w:rPr>
          <w:rFonts w:ascii="VIC" w:hAnsi="VIC" w:cstheme="minorHAnsi"/>
          <w:color w:val="auto"/>
          <w:sz w:val="24"/>
          <w:szCs w:val="24"/>
          <w:lang w:eastAsia="en-AU"/>
        </w:rPr>
        <w:t xml:space="preserve">monitor </w:t>
      </w:r>
      <w:r w:rsidRPr="00AE48A8">
        <w:rPr>
          <w:rFonts w:ascii="VIC" w:hAnsi="VIC" w:cstheme="minorHAnsi"/>
          <w:color w:val="auto"/>
          <w:sz w:val="24"/>
          <w:szCs w:val="24"/>
          <w:lang w:eastAsia="en-AU"/>
        </w:rPr>
        <w:t xml:space="preserve">Council’s financial reporting, </w:t>
      </w:r>
      <w:r w:rsidR="00484BC1" w:rsidRPr="00AE48A8">
        <w:rPr>
          <w:rFonts w:ascii="VIC" w:hAnsi="VIC" w:cstheme="minorHAnsi"/>
          <w:color w:val="auto"/>
          <w:sz w:val="24"/>
          <w:szCs w:val="24"/>
          <w:lang w:eastAsia="en-AU"/>
        </w:rPr>
        <w:t xml:space="preserve">monitor </w:t>
      </w:r>
      <w:r w:rsidR="005F690C" w:rsidRPr="00AE48A8">
        <w:rPr>
          <w:rFonts w:ascii="VIC" w:hAnsi="VIC" w:cstheme="minorHAnsi"/>
          <w:color w:val="auto"/>
          <w:sz w:val="24"/>
          <w:szCs w:val="24"/>
          <w:lang w:eastAsia="en-AU"/>
        </w:rPr>
        <w:t>a</w:t>
      </w:r>
      <w:r w:rsidR="00484BC1" w:rsidRPr="00AE48A8">
        <w:rPr>
          <w:rFonts w:ascii="VIC" w:hAnsi="VIC" w:cstheme="minorHAnsi"/>
          <w:color w:val="auto"/>
          <w:sz w:val="24"/>
          <w:szCs w:val="24"/>
          <w:lang w:eastAsia="en-AU"/>
        </w:rPr>
        <w:t>nd provide advice on risk</w:t>
      </w:r>
      <w:r w:rsidR="00822BEC" w:rsidRPr="00AE48A8">
        <w:rPr>
          <w:rFonts w:ascii="VIC" w:hAnsi="VIC" w:cstheme="minorHAnsi"/>
          <w:color w:val="auto"/>
          <w:sz w:val="24"/>
          <w:szCs w:val="24"/>
          <w:lang w:eastAsia="en-AU"/>
        </w:rPr>
        <w:t xml:space="preserve"> </w:t>
      </w:r>
      <w:r w:rsidR="00484BC1" w:rsidRPr="00AE48A8">
        <w:rPr>
          <w:rFonts w:ascii="VIC" w:hAnsi="VIC" w:cstheme="minorHAnsi"/>
          <w:color w:val="auto"/>
          <w:sz w:val="24"/>
          <w:szCs w:val="24"/>
          <w:lang w:eastAsia="en-AU"/>
        </w:rPr>
        <w:t xml:space="preserve">management, and </w:t>
      </w:r>
      <w:r w:rsidR="00C8163F" w:rsidRPr="00AE48A8">
        <w:rPr>
          <w:rFonts w:ascii="VIC" w:hAnsi="VIC" w:cstheme="minorHAnsi"/>
          <w:color w:val="auto"/>
          <w:sz w:val="24"/>
          <w:szCs w:val="24"/>
          <w:lang w:eastAsia="en-AU"/>
        </w:rPr>
        <w:t xml:space="preserve">provide oversight on internal and external audit functions. </w:t>
      </w:r>
      <w:r w:rsidRPr="00AE48A8">
        <w:rPr>
          <w:rFonts w:ascii="VIC" w:hAnsi="VIC" w:cstheme="minorHAnsi"/>
          <w:color w:val="auto"/>
          <w:sz w:val="24"/>
          <w:szCs w:val="24"/>
          <w:lang w:eastAsia="en-AU"/>
        </w:rPr>
        <w:t xml:space="preserve"> </w:t>
      </w:r>
    </w:p>
    <w:p w14:paraId="70113C7D" w14:textId="182C543C"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Calculation</w:t>
      </w:r>
    </w:p>
    <w:p w14:paraId="604A8909" w14:textId="59F06B3F" w:rsidR="00FC1FB8" w:rsidRPr="00AE48A8" w:rsidRDefault="00FC1FB8" w:rsidP="0063173B">
      <w:pPr>
        <w:pStyle w:val="paragraph"/>
        <w:spacing w:line="276" w:lineRule="auto"/>
        <w:textAlignment w:val="baseline"/>
        <w:rPr>
          <w:rFonts w:ascii="VIC" w:hAnsi="VIC" w:cstheme="minorHAnsi"/>
          <w:color w:val="62BB46" w:themeColor="accent3"/>
          <w:sz w:val="21"/>
          <w:szCs w:val="21"/>
        </w:rPr>
      </w:pPr>
      <w:r w:rsidRPr="00AE48A8">
        <w:rPr>
          <w:rStyle w:val="normaltextrun1"/>
          <w:rFonts w:ascii="VIC" w:hAnsi="VIC" w:cstheme="minorHAnsi"/>
          <w:color w:val="62BB46" w:themeColor="accent3"/>
          <w:sz w:val="21"/>
          <w:szCs w:val="21"/>
          <w:u w:val="single"/>
        </w:rPr>
        <w:t>Assessment</w:t>
      </w:r>
      <w:r w:rsidRPr="00AE48A8">
        <w:rPr>
          <w:rStyle w:val="eop"/>
          <w:rFonts w:ascii="Cambria" w:hAnsi="Cambria" w:cs="Cambria"/>
          <w:color w:val="62BB46" w:themeColor="accent3"/>
          <w:sz w:val="21"/>
          <w:szCs w:val="21"/>
        </w:rPr>
        <w:t> </w:t>
      </w:r>
    </w:p>
    <w:p w14:paraId="26780167" w14:textId="2E245585" w:rsidR="00FC1FB8" w:rsidRPr="00AE48A8" w:rsidRDefault="00FC1FB8" w:rsidP="00DA452B">
      <w:pPr>
        <w:pStyle w:val="paragraph"/>
        <w:numPr>
          <w:ilvl w:val="0"/>
          <w:numId w:val="26"/>
        </w:numPr>
        <w:spacing w:line="276" w:lineRule="auto"/>
        <w:textAlignment w:val="baseline"/>
        <w:rPr>
          <w:rFonts w:ascii="VIC" w:hAnsi="VIC" w:cstheme="minorHAnsi"/>
          <w:sz w:val="21"/>
          <w:szCs w:val="21"/>
        </w:rPr>
      </w:pPr>
      <w:r w:rsidRPr="00AE48A8">
        <w:rPr>
          <w:rFonts w:ascii="VIC" w:hAnsi="VIC" w:cstheme="minorHAnsi"/>
          <w:sz w:val="21"/>
          <w:szCs w:val="21"/>
        </w:rPr>
        <w:t xml:space="preserve">Established in accordance with section </w:t>
      </w:r>
      <w:r w:rsidR="00D672BF" w:rsidRPr="00AE48A8">
        <w:rPr>
          <w:rFonts w:ascii="VIC" w:hAnsi="VIC" w:cstheme="minorHAnsi"/>
          <w:sz w:val="21"/>
          <w:szCs w:val="21"/>
        </w:rPr>
        <w:t xml:space="preserve">53 of the Act </w:t>
      </w:r>
    </w:p>
    <w:p w14:paraId="2F32514D" w14:textId="0D973821" w:rsidR="00FC1FB8" w:rsidRPr="00AE48A8" w:rsidRDefault="00FC1FB8" w:rsidP="00DA452B">
      <w:pPr>
        <w:pStyle w:val="paragraph"/>
        <w:numPr>
          <w:ilvl w:val="0"/>
          <w:numId w:val="26"/>
        </w:numPr>
        <w:spacing w:after="240" w:line="276" w:lineRule="auto"/>
        <w:textAlignment w:val="baseline"/>
        <w:rPr>
          <w:rStyle w:val="normaltextrun1"/>
          <w:rFonts w:ascii="VIC" w:hAnsi="VIC" w:cstheme="minorHAnsi"/>
          <w:sz w:val="21"/>
          <w:szCs w:val="21"/>
        </w:rPr>
      </w:pPr>
      <w:r w:rsidRPr="00AE48A8">
        <w:rPr>
          <w:rFonts w:ascii="VIC" w:hAnsi="VIC" w:cstheme="minorHAnsi"/>
          <w:sz w:val="21"/>
          <w:szCs w:val="21"/>
        </w:rPr>
        <w:t xml:space="preserve">Not established in accordance with </w:t>
      </w:r>
      <w:r w:rsidR="00A2165E" w:rsidRPr="00AE48A8">
        <w:rPr>
          <w:rFonts w:ascii="VIC" w:hAnsi="VIC" w:cstheme="minorHAnsi"/>
          <w:sz w:val="21"/>
          <w:szCs w:val="21"/>
        </w:rPr>
        <w:t xml:space="preserve">section 53 </w:t>
      </w:r>
      <w:r w:rsidRPr="00AE48A8">
        <w:rPr>
          <w:rFonts w:ascii="VIC" w:hAnsi="VIC" w:cstheme="minorHAnsi"/>
          <w:sz w:val="21"/>
          <w:szCs w:val="21"/>
        </w:rPr>
        <w:t>the Act</w:t>
      </w:r>
    </w:p>
    <w:p w14:paraId="3865CD4A" w14:textId="77777777" w:rsidR="00FC1FB8" w:rsidRPr="00AE48A8" w:rsidRDefault="00FC1FB8" w:rsidP="0063173B">
      <w:pPr>
        <w:pStyle w:val="paragraph"/>
        <w:spacing w:line="276" w:lineRule="auto"/>
        <w:textAlignment w:val="baseline"/>
        <w:rPr>
          <w:rStyle w:val="normaltextrun1"/>
          <w:rFonts w:ascii="VIC" w:hAnsi="VIC" w:cstheme="minorHAnsi"/>
          <w:color w:val="62BB46" w:themeColor="accent3"/>
          <w:sz w:val="21"/>
          <w:szCs w:val="21"/>
          <w:u w:val="single"/>
        </w:rPr>
      </w:pPr>
      <w:r w:rsidRPr="00AE48A8">
        <w:rPr>
          <w:rStyle w:val="normaltextrun1"/>
          <w:rFonts w:ascii="VIC" w:hAnsi="VIC" w:cstheme="minorHAnsi"/>
          <w:color w:val="62BB46" w:themeColor="accent3"/>
          <w:sz w:val="21"/>
          <w:szCs w:val="21"/>
          <w:u w:val="single"/>
        </w:rPr>
        <w:t>Other</w:t>
      </w:r>
    </w:p>
    <w:p w14:paraId="0F6C6394" w14:textId="6C144DE1" w:rsidR="003E1050" w:rsidRPr="00AE48A8" w:rsidRDefault="00FC1FB8" w:rsidP="0063173B">
      <w:pPr>
        <w:pStyle w:val="paragraph"/>
        <w:spacing w:line="276" w:lineRule="auto"/>
        <w:textAlignment w:val="baseline"/>
        <w:rPr>
          <w:rStyle w:val="normaltextrun1"/>
          <w:rFonts w:ascii="VIC" w:hAnsi="VIC" w:cstheme="minorHAnsi"/>
          <w:sz w:val="21"/>
          <w:szCs w:val="21"/>
        </w:rPr>
      </w:pPr>
      <w:r w:rsidRPr="00AE48A8">
        <w:rPr>
          <w:rStyle w:val="normaltextrun1"/>
          <w:rFonts w:ascii="VIC" w:hAnsi="VIC" w:cstheme="minorHAnsi"/>
          <w:sz w:val="21"/>
          <w:szCs w:val="21"/>
        </w:rPr>
        <w:t xml:space="preserve">Where Council has established an Audit Committee in accordance with </w:t>
      </w:r>
      <w:r w:rsidR="003E1050" w:rsidRPr="00AE48A8">
        <w:rPr>
          <w:rStyle w:val="normaltextrun1"/>
          <w:rFonts w:ascii="VIC" w:hAnsi="VIC" w:cstheme="minorHAnsi"/>
          <w:sz w:val="21"/>
          <w:szCs w:val="21"/>
        </w:rPr>
        <w:t xml:space="preserve">section 53 </w:t>
      </w:r>
      <w:r w:rsidR="007B75CB" w:rsidRPr="00AE48A8">
        <w:rPr>
          <w:rStyle w:val="normaltextrun1"/>
          <w:rFonts w:ascii="VIC" w:hAnsi="VIC" w:cstheme="minorHAnsi"/>
          <w:sz w:val="21"/>
          <w:szCs w:val="21"/>
        </w:rPr>
        <w:t>of the Act</w:t>
      </w:r>
      <w:r w:rsidRPr="00AE48A8">
        <w:rPr>
          <w:rStyle w:val="normaltextrun1"/>
          <w:rFonts w:ascii="VIC" w:hAnsi="VIC" w:cstheme="minorHAnsi"/>
          <w:sz w:val="21"/>
          <w:szCs w:val="21"/>
        </w:rPr>
        <w:t xml:space="preserve"> it must also provide details of the date of establishment of the Committee. </w:t>
      </w:r>
    </w:p>
    <w:p w14:paraId="249D3A13" w14:textId="77777777" w:rsidR="003E1050" w:rsidRPr="00AE48A8" w:rsidRDefault="003E1050" w:rsidP="0063173B">
      <w:pPr>
        <w:pStyle w:val="paragraph"/>
        <w:spacing w:line="276" w:lineRule="auto"/>
        <w:textAlignment w:val="baseline"/>
        <w:rPr>
          <w:rStyle w:val="normaltextrun1"/>
          <w:rFonts w:ascii="VIC" w:hAnsi="VIC" w:cstheme="minorHAnsi"/>
          <w:sz w:val="21"/>
          <w:szCs w:val="21"/>
        </w:rPr>
      </w:pPr>
    </w:p>
    <w:p w14:paraId="79FEBB49" w14:textId="0F6A55FB" w:rsidR="00D212DF" w:rsidRPr="00AE48A8" w:rsidRDefault="00FC1FB8" w:rsidP="0063173B">
      <w:pPr>
        <w:pStyle w:val="paragraph"/>
        <w:spacing w:line="276" w:lineRule="auto"/>
        <w:textAlignment w:val="baseline"/>
        <w:rPr>
          <w:rFonts w:ascii="VIC" w:hAnsi="VIC" w:cstheme="minorHAnsi"/>
          <w:sz w:val="21"/>
          <w:szCs w:val="21"/>
        </w:rPr>
      </w:pPr>
      <w:r w:rsidRPr="00AE48A8">
        <w:rPr>
          <w:rStyle w:val="normaltextrun1"/>
          <w:rFonts w:ascii="VIC" w:hAnsi="VIC" w:cstheme="minorHAnsi"/>
          <w:sz w:val="21"/>
          <w:szCs w:val="21"/>
        </w:rPr>
        <w:t xml:space="preserve">Where Council has not established an Audit Committee in accordance with section </w:t>
      </w:r>
      <w:r w:rsidR="004230F1" w:rsidRPr="00AE48A8">
        <w:rPr>
          <w:rStyle w:val="normaltextrun1"/>
          <w:rFonts w:ascii="VIC" w:hAnsi="VIC" w:cstheme="minorHAnsi"/>
          <w:sz w:val="21"/>
          <w:szCs w:val="21"/>
        </w:rPr>
        <w:t xml:space="preserve">53 </w:t>
      </w:r>
      <w:r w:rsidRPr="00AE48A8">
        <w:rPr>
          <w:rStyle w:val="normaltextrun1"/>
          <w:rFonts w:ascii="VIC" w:hAnsi="VIC" w:cstheme="minorHAnsi"/>
          <w:sz w:val="21"/>
          <w:szCs w:val="21"/>
        </w:rPr>
        <w:t xml:space="preserve">of the Act it must provide a reason.   </w:t>
      </w:r>
      <w:r w:rsidRPr="00AE48A8">
        <w:rPr>
          <w:rStyle w:val="eop"/>
          <w:rFonts w:ascii="Cambria" w:hAnsi="Cambria" w:cs="Cambria"/>
          <w:sz w:val="21"/>
          <w:szCs w:val="21"/>
        </w:rPr>
        <w:t> </w:t>
      </w:r>
    </w:p>
    <w:p w14:paraId="0BCAD0A2" w14:textId="09B348C3"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 xml:space="preserve">Data source </w:t>
      </w:r>
    </w:p>
    <w:p w14:paraId="234EE03B" w14:textId="146C5F56" w:rsidR="00FC1FB8" w:rsidRDefault="00FC1FB8" w:rsidP="0063173B">
      <w:pPr>
        <w:pStyle w:val="paragraph"/>
        <w:spacing w:after="240" w:line="276" w:lineRule="auto"/>
        <w:textAlignment w:val="baseline"/>
        <w:rPr>
          <w:rStyle w:val="normaltextrun1"/>
          <w:rFonts w:ascii="VIC" w:hAnsi="VIC" w:cstheme="minorHAnsi"/>
          <w:sz w:val="21"/>
          <w:szCs w:val="21"/>
        </w:rPr>
      </w:pPr>
      <w:r w:rsidRPr="00AE48A8">
        <w:rPr>
          <w:rStyle w:val="normaltextrun1"/>
          <w:rFonts w:ascii="VIC" w:hAnsi="VIC" w:cstheme="minorHAnsi"/>
          <w:sz w:val="21"/>
          <w:szCs w:val="21"/>
        </w:rPr>
        <w:t>Council records</w:t>
      </w:r>
    </w:p>
    <w:p w14:paraId="70FE70ED" w14:textId="77777777" w:rsidR="005968D5" w:rsidRPr="00AE48A8" w:rsidRDefault="005968D5" w:rsidP="0063173B">
      <w:pPr>
        <w:pStyle w:val="paragraph"/>
        <w:spacing w:after="240" w:line="276" w:lineRule="auto"/>
        <w:textAlignment w:val="baseline"/>
        <w:rPr>
          <w:rStyle w:val="normaltextrun1"/>
          <w:rFonts w:ascii="VIC" w:hAnsi="VIC" w:cstheme="minorHAnsi"/>
          <w:sz w:val="21"/>
          <w:szCs w:val="21"/>
        </w:rPr>
      </w:pPr>
    </w:p>
    <w:p w14:paraId="23FD067C" w14:textId="212396AA" w:rsidR="00FC1FB8" w:rsidRPr="005968D5" w:rsidRDefault="00FC1FB8" w:rsidP="005968D5">
      <w:pPr>
        <w:pStyle w:val="BodyText100ThemeColour"/>
        <w:rPr>
          <w:rFonts w:ascii="VIC" w:hAnsi="VIC"/>
          <w:sz w:val="36"/>
          <w:szCs w:val="36"/>
        </w:rPr>
      </w:pPr>
      <w:bookmarkStart w:id="203" w:name="_Toc65077607"/>
      <w:bookmarkStart w:id="204" w:name="_Toc96088607"/>
      <w:bookmarkStart w:id="205" w:name="_Toc127193005"/>
      <w:r w:rsidRPr="005968D5">
        <w:rPr>
          <w:rFonts w:ascii="VIC" w:hAnsi="VIC"/>
          <w:sz w:val="36"/>
          <w:szCs w:val="36"/>
        </w:rPr>
        <w:lastRenderedPageBreak/>
        <w:t>1</w:t>
      </w:r>
      <w:r w:rsidR="00B55882" w:rsidRPr="005968D5">
        <w:rPr>
          <w:rFonts w:ascii="VIC" w:hAnsi="VIC"/>
          <w:sz w:val="36"/>
          <w:szCs w:val="36"/>
        </w:rPr>
        <w:t>8</w:t>
      </w:r>
      <w:r w:rsidRPr="005968D5">
        <w:rPr>
          <w:rFonts w:ascii="VIC" w:hAnsi="VIC"/>
          <w:sz w:val="36"/>
          <w:szCs w:val="36"/>
        </w:rPr>
        <w:t xml:space="preserve">. Internal </w:t>
      </w:r>
      <w:r w:rsidR="005A72BA" w:rsidRPr="005968D5">
        <w:rPr>
          <w:rFonts w:ascii="VIC" w:hAnsi="VIC"/>
          <w:sz w:val="36"/>
          <w:szCs w:val="36"/>
        </w:rPr>
        <w:t>a</w:t>
      </w:r>
      <w:r w:rsidRPr="005968D5">
        <w:rPr>
          <w:rFonts w:ascii="VIC" w:hAnsi="VIC"/>
          <w:sz w:val="36"/>
          <w:szCs w:val="36"/>
        </w:rPr>
        <w:t>udit</w:t>
      </w:r>
      <w:bookmarkEnd w:id="203"/>
      <w:bookmarkEnd w:id="204"/>
      <w:bookmarkEnd w:id="205"/>
    </w:p>
    <w:p w14:paraId="3CEE8EBA" w14:textId="77777777"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Definition</w:t>
      </w:r>
    </w:p>
    <w:p w14:paraId="26E63A95" w14:textId="77777777" w:rsidR="00FC1FB8" w:rsidRPr="00AE48A8" w:rsidRDefault="00FC1FB8" w:rsidP="0063173B">
      <w:pPr>
        <w:pStyle w:val="BodyText"/>
        <w:spacing w:line="276" w:lineRule="auto"/>
        <w:rPr>
          <w:rFonts w:ascii="VIC" w:hAnsi="VIC" w:cstheme="minorHAnsi"/>
          <w:color w:val="auto"/>
          <w:sz w:val="24"/>
          <w:szCs w:val="24"/>
          <w:lang w:eastAsia="en-AU"/>
        </w:rPr>
      </w:pPr>
      <w:r w:rsidRPr="00AE48A8">
        <w:rPr>
          <w:rFonts w:ascii="VIC" w:hAnsi="VIC" w:cstheme="minorHAnsi"/>
          <w:color w:val="auto"/>
          <w:sz w:val="24"/>
          <w:szCs w:val="24"/>
          <w:lang w:eastAsia="en-AU"/>
        </w:rPr>
        <w:t xml:space="preserve">Independent accounting professionals engaged by the Council to provide analyses and recommendations aimed at improving Council’s governance, risk and management controls.     </w:t>
      </w:r>
    </w:p>
    <w:p w14:paraId="696224C4" w14:textId="77777777"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Calculation</w:t>
      </w:r>
    </w:p>
    <w:p w14:paraId="75296DB5" w14:textId="77777777" w:rsidR="00FC1FB8" w:rsidRPr="00AE48A8" w:rsidRDefault="00FC1FB8" w:rsidP="0063173B">
      <w:pPr>
        <w:pStyle w:val="paragraph"/>
        <w:spacing w:line="276" w:lineRule="auto"/>
        <w:textAlignment w:val="baseline"/>
        <w:rPr>
          <w:rFonts w:ascii="VIC" w:hAnsi="VIC" w:cstheme="minorHAnsi"/>
          <w:color w:val="62BB46" w:themeColor="accent3"/>
          <w:sz w:val="21"/>
          <w:szCs w:val="21"/>
        </w:rPr>
      </w:pPr>
      <w:r w:rsidRPr="00AE48A8">
        <w:rPr>
          <w:rStyle w:val="normaltextrun1"/>
          <w:rFonts w:ascii="VIC" w:hAnsi="VIC" w:cstheme="minorHAnsi"/>
          <w:color w:val="62BB46" w:themeColor="accent3"/>
          <w:sz w:val="21"/>
          <w:szCs w:val="21"/>
          <w:u w:val="single"/>
        </w:rPr>
        <w:t>Assessment</w:t>
      </w:r>
      <w:r w:rsidRPr="00AE48A8">
        <w:rPr>
          <w:rStyle w:val="eop"/>
          <w:rFonts w:ascii="Cambria" w:hAnsi="Cambria" w:cs="Cambria"/>
          <w:color w:val="62BB46" w:themeColor="accent3"/>
          <w:sz w:val="21"/>
          <w:szCs w:val="21"/>
        </w:rPr>
        <w:t> </w:t>
      </w:r>
    </w:p>
    <w:p w14:paraId="5162B848" w14:textId="77777777" w:rsidR="00FC1FB8" w:rsidRPr="00AE48A8" w:rsidRDefault="00FC1FB8" w:rsidP="00DA452B">
      <w:pPr>
        <w:pStyle w:val="paragraph"/>
        <w:numPr>
          <w:ilvl w:val="0"/>
          <w:numId w:val="27"/>
        </w:numPr>
        <w:spacing w:after="240" w:line="276" w:lineRule="auto"/>
        <w:textAlignment w:val="baseline"/>
        <w:rPr>
          <w:rFonts w:ascii="VIC" w:hAnsi="VIC" w:cstheme="minorHAnsi"/>
          <w:sz w:val="21"/>
          <w:szCs w:val="21"/>
        </w:rPr>
      </w:pPr>
      <w:r w:rsidRPr="00AE48A8">
        <w:rPr>
          <w:rFonts w:ascii="VIC" w:hAnsi="VIC" w:cstheme="minorHAnsi"/>
          <w:sz w:val="21"/>
          <w:szCs w:val="21"/>
        </w:rPr>
        <w:t xml:space="preserve">Engaged </w:t>
      </w:r>
    </w:p>
    <w:p w14:paraId="063BACF7" w14:textId="2F6CED56" w:rsidR="00FC1FB8" w:rsidRPr="00AE48A8" w:rsidRDefault="00FC1FB8" w:rsidP="00DA452B">
      <w:pPr>
        <w:pStyle w:val="paragraph"/>
        <w:numPr>
          <w:ilvl w:val="0"/>
          <w:numId w:val="27"/>
        </w:numPr>
        <w:spacing w:after="240" w:line="276" w:lineRule="auto"/>
        <w:textAlignment w:val="baseline"/>
        <w:rPr>
          <w:rStyle w:val="normaltextrun1"/>
          <w:rFonts w:ascii="VIC" w:hAnsi="VIC" w:cstheme="minorHAnsi"/>
          <w:sz w:val="21"/>
          <w:szCs w:val="21"/>
        </w:rPr>
      </w:pPr>
      <w:r w:rsidRPr="00AE48A8">
        <w:rPr>
          <w:rFonts w:ascii="VIC" w:hAnsi="VIC" w:cstheme="minorHAnsi"/>
          <w:sz w:val="21"/>
          <w:szCs w:val="21"/>
        </w:rPr>
        <w:t>Not engaged</w:t>
      </w:r>
    </w:p>
    <w:p w14:paraId="3A674258" w14:textId="77777777" w:rsidR="00FC1FB8" w:rsidRPr="00AE48A8" w:rsidRDefault="00FC1FB8" w:rsidP="0063173B">
      <w:pPr>
        <w:pStyle w:val="paragraph"/>
        <w:spacing w:line="276" w:lineRule="auto"/>
        <w:textAlignment w:val="baseline"/>
        <w:rPr>
          <w:rStyle w:val="normaltextrun1"/>
          <w:rFonts w:ascii="VIC" w:hAnsi="VIC" w:cstheme="minorHAnsi"/>
          <w:color w:val="62BB46" w:themeColor="accent3"/>
          <w:sz w:val="21"/>
          <w:szCs w:val="21"/>
          <w:u w:val="single"/>
        </w:rPr>
      </w:pPr>
      <w:r w:rsidRPr="00AE48A8">
        <w:rPr>
          <w:rStyle w:val="normaltextrun1"/>
          <w:rFonts w:ascii="VIC" w:hAnsi="VIC" w:cstheme="minorHAnsi"/>
          <w:color w:val="62BB46" w:themeColor="accent3"/>
          <w:sz w:val="21"/>
          <w:szCs w:val="21"/>
          <w:u w:val="single"/>
        </w:rPr>
        <w:t>Other</w:t>
      </w:r>
    </w:p>
    <w:p w14:paraId="286D733E" w14:textId="77777777" w:rsidR="00BD3D5A" w:rsidRPr="00AE48A8" w:rsidRDefault="00FC1FB8" w:rsidP="0063173B">
      <w:pPr>
        <w:pStyle w:val="paragraph"/>
        <w:spacing w:line="276" w:lineRule="auto"/>
        <w:textAlignment w:val="baseline"/>
        <w:rPr>
          <w:rStyle w:val="normaltextrun1"/>
          <w:rFonts w:ascii="VIC" w:hAnsi="VIC" w:cstheme="minorHAnsi"/>
          <w:sz w:val="21"/>
          <w:szCs w:val="21"/>
        </w:rPr>
      </w:pPr>
      <w:r w:rsidRPr="00AE48A8">
        <w:rPr>
          <w:rStyle w:val="normaltextrun1"/>
          <w:rFonts w:ascii="VIC" w:hAnsi="VIC" w:cstheme="minorHAnsi"/>
          <w:sz w:val="21"/>
          <w:szCs w:val="21"/>
        </w:rPr>
        <w:t xml:space="preserve">Where Council has engaged an internal audit provider it must also provide details of the date of engagement of the current provider. </w:t>
      </w:r>
    </w:p>
    <w:p w14:paraId="40752F9C" w14:textId="395388E4" w:rsidR="00CD2756" w:rsidRPr="00AE48A8" w:rsidRDefault="00FC1FB8" w:rsidP="0063173B">
      <w:pPr>
        <w:pStyle w:val="paragraph"/>
        <w:spacing w:line="276" w:lineRule="auto"/>
        <w:textAlignment w:val="baseline"/>
        <w:rPr>
          <w:rFonts w:ascii="VIC" w:hAnsi="VIC" w:cstheme="minorHAnsi"/>
          <w:sz w:val="21"/>
          <w:szCs w:val="21"/>
        </w:rPr>
      </w:pPr>
      <w:r w:rsidRPr="00AE48A8">
        <w:rPr>
          <w:rStyle w:val="normaltextrun1"/>
          <w:rFonts w:ascii="VIC" w:hAnsi="VIC" w:cstheme="minorHAnsi"/>
          <w:sz w:val="21"/>
          <w:szCs w:val="21"/>
        </w:rPr>
        <w:t>Where Council has not engaged an internal audit provide</w:t>
      </w:r>
      <w:r w:rsidR="004D4078" w:rsidRPr="00AE48A8">
        <w:rPr>
          <w:rStyle w:val="normaltextrun1"/>
          <w:rFonts w:ascii="VIC" w:hAnsi="VIC" w:cstheme="minorHAnsi"/>
          <w:sz w:val="21"/>
          <w:szCs w:val="21"/>
        </w:rPr>
        <w:t>r</w:t>
      </w:r>
      <w:r w:rsidRPr="00AE48A8">
        <w:rPr>
          <w:rStyle w:val="normaltextrun1"/>
          <w:rFonts w:ascii="VIC" w:hAnsi="VIC" w:cstheme="minorHAnsi"/>
          <w:sz w:val="21"/>
          <w:szCs w:val="21"/>
        </w:rPr>
        <w:t xml:space="preserve"> it must provide a reason.    </w:t>
      </w:r>
      <w:r w:rsidRPr="00AE48A8">
        <w:rPr>
          <w:rStyle w:val="eop"/>
          <w:rFonts w:ascii="Cambria" w:hAnsi="Cambria" w:cs="Cambria"/>
          <w:sz w:val="21"/>
          <w:szCs w:val="21"/>
        </w:rPr>
        <w:t> </w:t>
      </w:r>
    </w:p>
    <w:p w14:paraId="22C47067" w14:textId="00D9D962"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 xml:space="preserve">Data source </w:t>
      </w:r>
    </w:p>
    <w:p w14:paraId="08396082" w14:textId="045A5C0A" w:rsidR="00FC1FB8" w:rsidRPr="00AE48A8" w:rsidRDefault="00FC1FB8" w:rsidP="0063173B">
      <w:pPr>
        <w:pStyle w:val="paragraph"/>
        <w:spacing w:after="240" w:line="276" w:lineRule="auto"/>
        <w:textAlignment w:val="baseline"/>
        <w:rPr>
          <w:rFonts w:ascii="VIC" w:hAnsi="VIC" w:cstheme="minorHAnsi"/>
          <w:sz w:val="21"/>
          <w:szCs w:val="21"/>
        </w:rPr>
      </w:pPr>
      <w:r w:rsidRPr="00AE48A8">
        <w:rPr>
          <w:rStyle w:val="normaltextrun1"/>
          <w:rFonts w:ascii="VIC" w:hAnsi="VIC" w:cstheme="minorHAnsi"/>
          <w:sz w:val="21"/>
          <w:szCs w:val="21"/>
        </w:rPr>
        <w:t>Council records</w:t>
      </w:r>
    </w:p>
    <w:p w14:paraId="1C38142D" w14:textId="1528A0D2" w:rsidR="00FC1FB8" w:rsidRPr="005968D5" w:rsidRDefault="00FC1FB8" w:rsidP="005968D5">
      <w:pPr>
        <w:pStyle w:val="BodyText100ThemeColour"/>
        <w:rPr>
          <w:rFonts w:ascii="VIC" w:hAnsi="VIC"/>
          <w:sz w:val="36"/>
          <w:szCs w:val="36"/>
        </w:rPr>
      </w:pPr>
      <w:bookmarkStart w:id="206" w:name="_Toc65077608"/>
      <w:bookmarkStart w:id="207" w:name="_Toc96088608"/>
      <w:bookmarkStart w:id="208" w:name="_Toc127193006"/>
      <w:r w:rsidRPr="005968D5">
        <w:rPr>
          <w:rFonts w:ascii="VIC" w:hAnsi="VIC"/>
          <w:sz w:val="36"/>
          <w:szCs w:val="36"/>
        </w:rPr>
        <w:t>1</w:t>
      </w:r>
      <w:r w:rsidR="00427248" w:rsidRPr="005968D5">
        <w:rPr>
          <w:rFonts w:ascii="VIC" w:hAnsi="VIC"/>
          <w:sz w:val="36"/>
          <w:szCs w:val="36"/>
        </w:rPr>
        <w:t>9</w:t>
      </w:r>
      <w:r w:rsidRPr="005968D5">
        <w:rPr>
          <w:rFonts w:ascii="VIC" w:hAnsi="VIC"/>
          <w:sz w:val="36"/>
          <w:szCs w:val="36"/>
        </w:rPr>
        <w:t xml:space="preserve">. Performance </w:t>
      </w:r>
      <w:r w:rsidR="00D23B33" w:rsidRPr="005968D5">
        <w:rPr>
          <w:rFonts w:ascii="VIC" w:hAnsi="VIC"/>
          <w:sz w:val="36"/>
          <w:szCs w:val="36"/>
        </w:rPr>
        <w:t>R</w:t>
      </w:r>
      <w:r w:rsidRPr="005968D5">
        <w:rPr>
          <w:rFonts w:ascii="VIC" w:hAnsi="VIC"/>
          <w:sz w:val="36"/>
          <w:szCs w:val="36"/>
        </w:rPr>
        <w:t xml:space="preserve">eporting </w:t>
      </w:r>
      <w:r w:rsidR="00D23B33" w:rsidRPr="005968D5">
        <w:rPr>
          <w:rFonts w:ascii="VIC" w:hAnsi="VIC"/>
          <w:sz w:val="36"/>
          <w:szCs w:val="36"/>
        </w:rPr>
        <w:t>F</w:t>
      </w:r>
      <w:r w:rsidRPr="005968D5">
        <w:rPr>
          <w:rFonts w:ascii="VIC" w:hAnsi="VIC"/>
          <w:sz w:val="36"/>
          <w:szCs w:val="36"/>
        </w:rPr>
        <w:t>ramework</w:t>
      </w:r>
      <w:bookmarkEnd w:id="206"/>
      <w:bookmarkEnd w:id="207"/>
      <w:bookmarkEnd w:id="208"/>
    </w:p>
    <w:p w14:paraId="2E6AB7A0" w14:textId="77777777" w:rsidR="00FC1FB8" w:rsidRPr="00AE48A8" w:rsidRDefault="00FC1FB8" w:rsidP="0063173B">
      <w:pPr>
        <w:pStyle w:val="BodyText100ThemeColour"/>
        <w:spacing w:line="276" w:lineRule="auto"/>
        <w:rPr>
          <w:rFonts w:ascii="VIC" w:hAnsi="VIC" w:cstheme="minorHAnsi"/>
          <w:b/>
          <w:sz w:val="24"/>
        </w:rPr>
      </w:pPr>
      <w:r w:rsidRPr="00AE48A8">
        <w:rPr>
          <w:rFonts w:ascii="VIC" w:hAnsi="VIC" w:cstheme="minorHAnsi"/>
          <w:b/>
          <w:sz w:val="24"/>
        </w:rPr>
        <w:t>Definition</w:t>
      </w:r>
    </w:p>
    <w:p w14:paraId="2C602597" w14:textId="6DB77668" w:rsidR="00FC1FB8" w:rsidRPr="0060051A" w:rsidRDefault="00FC1FB8" w:rsidP="0063173B">
      <w:pPr>
        <w:pStyle w:val="BodyText"/>
        <w:spacing w:line="276" w:lineRule="auto"/>
        <w:rPr>
          <w:rFonts w:ascii="VIC" w:hAnsi="VIC" w:cstheme="minorHAnsi"/>
          <w:color w:val="auto"/>
          <w:sz w:val="24"/>
          <w:szCs w:val="24"/>
          <w:lang w:eastAsia="en-AU"/>
        </w:rPr>
      </w:pPr>
      <w:r w:rsidRPr="00AE48A8">
        <w:rPr>
          <w:rFonts w:ascii="VIC" w:hAnsi="VIC" w:cstheme="minorHAnsi"/>
          <w:color w:val="auto"/>
          <w:sz w:val="24"/>
          <w:szCs w:val="24"/>
          <w:lang w:eastAsia="en-AU"/>
        </w:rPr>
        <w:t xml:space="preserve">A set of indicators measuring financial and non-financial performance including the performance indicators referred to in section </w:t>
      </w:r>
      <w:r w:rsidR="006248A1" w:rsidRPr="00AE48A8">
        <w:rPr>
          <w:rFonts w:ascii="VIC" w:hAnsi="VIC" w:cstheme="minorHAnsi"/>
          <w:color w:val="auto"/>
          <w:sz w:val="24"/>
          <w:szCs w:val="24"/>
          <w:lang w:eastAsia="en-AU"/>
        </w:rPr>
        <w:t>98</w:t>
      </w:r>
      <w:r w:rsidRPr="00AE48A8">
        <w:rPr>
          <w:rFonts w:ascii="VIC" w:hAnsi="VIC" w:cstheme="minorHAnsi"/>
          <w:color w:val="auto"/>
          <w:sz w:val="24"/>
          <w:szCs w:val="24"/>
          <w:lang w:eastAsia="en-AU"/>
        </w:rPr>
        <w:t xml:space="preserve"> of the </w:t>
      </w:r>
      <w:r w:rsidR="00A36DFE" w:rsidRPr="00AE48A8">
        <w:rPr>
          <w:rFonts w:ascii="VIC" w:hAnsi="VIC" w:cstheme="minorHAnsi"/>
          <w:color w:val="auto"/>
          <w:sz w:val="24"/>
          <w:szCs w:val="24"/>
          <w:lang w:eastAsia="en-AU"/>
        </w:rPr>
        <w:t xml:space="preserve">Local Government </w:t>
      </w:r>
      <w:r w:rsidRPr="00AE48A8">
        <w:rPr>
          <w:rFonts w:ascii="VIC" w:hAnsi="VIC" w:cstheme="minorHAnsi"/>
          <w:color w:val="auto"/>
          <w:sz w:val="24"/>
          <w:szCs w:val="24"/>
          <w:lang w:eastAsia="en-AU"/>
        </w:rPr>
        <w:t>Act</w:t>
      </w:r>
      <w:r w:rsidR="00A36DFE" w:rsidRPr="00AE48A8">
        <w:rPr>
          <w:rFonts w:ascii="VIC" w:hAnsi="VIC" w:cstheme="minorHAnsi"/>
          <w:color w:val="auto"/>
          <w:sz w:val="24"/>
          <w:szCs w:val="24"/>
          <w:lang w:eastAsia="en-AU"/>
        </w:rPr>
        <w:t xml:space="preserve"> </w:t>
      </w:r>
      <w:r w:rsidR="006248A1" w:rsidRPr="00AE48A8">
        <w:rPr>
          <w:rFonts w:ascii="VIC" w:hAnsi="VIC" w:cstheme="minorHAnsi"/>
          <w:color w:val="auto"/>
          <w:sz w:val="24"/>
          <w:szCs w:val="24"/>
          <w:lang w:eastAsia="en-AU"/>
        </w:rPr>
        <w:t>2020</w:t>
      </w:r>
      <w:r w:rsidRPr="00AE48A8">
        <w:rPr>
          <w:rFonts w:ascii="VIC" w:hAnsi="VIC" w:cstheme="minorHAnsi"/>
          <w:color w:val="auto"/>
          <w:sz w:val="24"/>
          <w:szCs w:val="24"/>
          <w:lang w:eastAsia="en-AU"/>
        </w:rPr>
        <w:t>.</w:t>
      </w:r>
      <w:r w:rsidRPr="0060051A">
        <w:rPr>
          <w:rFonts w:ascii="VIC" w:hAnsi="VIC" w:cstheme="minorHAnsi"/>
          <w:color w:val="auto"/>
          <w:sz w:val="24"/>
          <w:szCs w:val="24"/>
          <w:lang w:eastAsia="en-AU"/>
        </w:rPr>
        <w:t xml:space="preserve">      </w:t>
      </w:r>
    </w:p>
    <w:p w14:paraId="7F8ED5D0" w14:textId="77777777" w:rsidR="00FC1FB8" w:rsidRPr="0060051A" w:rsidRDefault="00FC1FB8" w:rsidP="0063173B">
      <w:pPr>
        <w:pStyle w:val="BodyText100ThemeColour"/>
        <w:spacing w:before="0" w:line="276" w:lineRule="auto"/>
        <w:rPr>
          <w:rFonts w:ascii="VIC" w:hAnsi="VIC" w:cstheme="minorHAnsi"/>
          <w:b/>
          <w:sz w:val="24"/>
        </w:rPr>
      </w:pPr>
      <w:r w:rsidRPr="0060051A">
        <w:rPr>
          <w:rFonts w:ascii="VIC" w:hAnsi="VIC" w:cstheme="minorHAnsi"/>
          <w:b/>
          <w:sz w:val="24"/>
        </w:rPr>
        <w:t>Calculation</w:t>
      </w:r>
    </w:p>
    <w:p w14:paraId="25AD831A" w14:textId="77777777" w:rsidR="00FC1FB8" w:rsidRPr="0060051A" w:rsidRDefault="00FC1FB8" w:rsidP="0063173B">
      <w:pPr>
        <w:pStyle w:val="paragraph"/>
        <w:spacing w:line="276" w:lineRule="auto"/>
        <w:textAlignment w:val="baseline"/>
        <w:rPr>
          <w:rFonts w:ascii="VIC" w:hAnsi="VIC" w:cstheme="minorHAnsi"/>
          <w:color w:val="62BB46" w:themeColor="accent3"/>
          <w:sz w:val="21"/>
          <w:szCs w:val="21"/>
        </w:rPr>
      </w:pPr>
      <w:r w:rsidRPr="0060051A">
        <w:rPr>
          <w:rStyle w:val="normaltextrun1"/>
          <w:rFonts w:ascii="VIC" w:hAnsi="VIC" w:cstheme="minorHAnsi"/>
          <w:color w:val="62BB46" w:themeColor="accent3"/>
          <w:sz w:val="21"/>
          <w:szCs w:val="21"/>
          <w:u w:val="single"/>
        </w:rPr>
        <w:t>Assessment</w:t>
      </w:r>
      <w:r w:rsidRPr="0060051A">
        <w:rPr>
          <w:rStyle w:val="eop"/>
          <w:rFonts w:ascii="Cambria" w:hAnsi="Cambria" w:cs="Cambria"/>
          <w:color w:val="62BB46" w:themeColor="accent3"/>
          <w:sz w:val="21"/>
          <w:szCs w:val="21"/>
        </w:rPr>
        <w:t> </w:t>
      </w:r>
    </w:p>
    <w:p w14:paraId="0C8B3DB6" w14:textId="77777777" w:rsidR="00FC1FB8" w:rsidRPr="0060051A" w:rsidRDefault="00FC1FB8" w:rsidP="00DA452B">
      <w:pPr>
        <w:pStyle w:val="paragraph"/>
        <w:numPr>
          <w:ilvl w:val="0"/>
          <w:numId w:val="28"/>
        </w:numPr>
        <w:spacing w:after="240" w:line="276" w:lineRule="auto"/>
        <w:textAlignment w:val="baseline"/>
        <w:rPr>
          <w:rFonts w:ascii="VIC" w:hAnsi="VIC" w:cstheme="minorHAnsi"/>
          <w:sz w:val="21"/>
          <w:szCs w:val="21"/>
        </w:rPr>
      </w:pPr>
      <w:r w:rsidRPr="0060051A">
        <w:rPr>
          <w:rFonts w:ascii="VIC" w:hAnsi="VIC" w:cstheme="minorHAnsi"/>
          <w:sz w:val="21"/>
          <w:szCs w:val="21"/>
        </w:rPr>
        <w:t>Framework</w:t>
      </w:r>
    </w:p>
    <w:p w14:paraId="112E850E" w14:textId="7CFBA4A8" w:rsidR="00FC1FB8" w:rsidRPr="0060051A" w:rsidRDefault="00FC1FB8" w:rsidP="00DA452B">
      <w:pPr>
        <w:pStyle w:val="paragraph"/>
        <w:numPr>
          <w:ilvl w:val="0"/>
          <w:numId w:val="28"/>
        </w:numPr>
        <w:spacing w:after="240" w:line="276" w:lineRule="auto"/>
        <w:textAlignment w:val="baseline"/>
        <w:rPr>
          <w:rFonts w:ascii="VIC" w:hAnsi="VIC" w:cstheme="minorHAnsi"/>
          <w:sz w:val="21"/>
          <w:szCs w:val="21"/>
        </w:rPr>
      </w:pPr>
      <w:r w:rsidRPr="0060051A">
        <w:rPr>
          <w:rFonts w:ascii="VIC" w:hAnsi="VIC" w:cstheme="minorHAnsi"/>
          <w:sz w:val="21"/>
          <w:szCs w:val="21"/>
        </w:rPr>
        <w:t>No framework</w:t>
      </w:r>
    </w:p>
    <w:p w14:paraId="40B33085" w14:textId="77777777" w:rsidR="00FC1FB8" w:rsidRPr="0060051A" w:rsidRDefault="00FC1FB8" w:rsidP="0063173B">
      <w:pPr>
        <w:pStyle w:val="paragraph"/>
        <w:spacing w:line="276" w:lineRule="auto"/>
        <w:textAlignment w:val="baseline"/>
        <w:rPr>
          <w:rStyle w:val="normaltextrun1"/>
          <w:rFonts w:ascii="VIC" w:hAnsi="VIC" w:cstheme="minorHAnsi"/>
          <w:color w:val="62BB46" w:themeColor="accent3"/>
          <w:sz w:val="21"/>
          <w:szCs w:val="21"/>
          <w:u w:val="single"/>
        </w:rPr>
      </w:pPr>
      <w:r w:rsidRPr="0060051A">
        <w:rPr>
          <w:rStyle w:val="normaltextrun1"/>
          <w:rFonts w:ascii="VIC" w:hAnsi="VIC" w:cstheme="minorHAnsi"/>
          <w:color w:val="62BB46" w:themeColor="accent3"/>
          <w:sz w:val="21"/>
          <w:szCs w:val="21"/>
          <w:u w:val="single"/>
        </w:rPr>
        <w:t>Other</w:t>
      </w:r>
    </w:p>
    <w:p w14:paraId="3950B946" w14:textId="7E6CD20E" w:rsidR="00FC1FB8" w:rsidRPr="0060051A" w:rsidRDefault="00FC1FB8" w:rsidP="0063173B">
      <w:pPr>
        <w:pStyle w:val="paragraph"/>
        <w:spacing w:line="276" w:lineRule="auto"/>
        <w:textAlignment w:val="baseline"/>
        <w:rPr>
          <w:rStyle w:val="eop"/>
          <w:rFonts w:ascii="VIC" w:hAnsi="VIC" w:cstheme="minorHAnsi"/>
          <w:sz w:val="21"/>
          <w:szCs w:val="21"/>
        </w:rPr>
      </w:pPr>
      <w:r w:rsidRPr="0060051A">
        <w:rPr>
          <w:rStyle w:val="normaltextrun1"/>
          <w:rFonts w:ascii="VIC" w:hAnsi="VIC" w:cstheme="minorHAnsi"/>
          <w:sz w:val="21"/>
          <w:szCs w:val="21"/>
        </w:rPr>
        <w:t xml:space="preserve">Where Council has a framework, it must also provide details of the date of operation of the current framework. Where Council does not have a framework, it must provide a reason.   </w:t>
      </w:r>
      <w:r w:rsidRPr="0060051A">
        <w:rPr>
          <w:rStyle w:val="eop"/>
          <w:rFonts w:ascii="Cambria" w:hAnsi="Cambria" w:cs="Cambria"/>
          <w:sz w:val="21"/>
          <w:szCs w:val="21"/>
        </w:rPr>
        <w:t> </w:t>
      </w:r>
    </w:p>
    <w:p w14:paraId="4A8EC4BC" w14:textId="2B2EE43F" w:rsidR="00A36DFE" w:rsidRPr="0060051A" w:rsidRDefault="00A36DFE" w:rsidP="00F56E6A">
      <w:pPr>
        <w:pStyle w:val="BodyText100ThemeColour"/>
        <w:spacing w:line="276" w:lineRule="auto"/>
        <w:rPr>
          <w:rFonts w:ascii="VIC" w:hAnsi="VIC"/>
          <w:b/>
          <w:sz w:val="24"/>
        </w:rPr>
      </w:pPr>
      <w:r w:rsidRPr="0060051A">
        <w:rPr>
          <w:rFonts w:ascii="VIC" w:hAnsi="VIC"/>
          <w:b/>
          <w:sz w:val="24"/>
        </w:rPr>
        <w:t>Note</w:t>
      </w:r>
      <w:r w:rsidR="00DD2B98" w:rsidRPr="0060051A">
        <w:rPr>
          <w:rFonts w:ascii="VIC" w:hAnsi="VIC"/>
          <w:b/>
          <w:sz w:val="24"/>
        </w:rPr>
        <w:t>s</w:t>
      </w:r>
    </w:p>
    <w:p w14:paraId="785EE8E5" w14:textId="1A2C74A6" w:rsidR="00490E37" w:rsidRPr="0060051A" w:rsidRDefault="00C50A74" w:rsidP="0063173B">
      <w:pPr>
        <w:pStyle w:val="paragraph"/>
        <w:spacing w:line="276" w:lineRule="auto"/>
        <w:textAlignment w:val="baseline"/>
        <w:rPr>
          <w:rFonts w:ascii="VIC" w:hAnsi="VIC" w:cstheme="minorHAnsi"/>
          <w:sz w:val="21"/>
          <w:szCs w:val="21"/>
        </w:rPr>
      </w:pPr>
      <w:r w:rsidRPr="0060051A">
        <w:rPr>
          <w:rFonts w:ascii="VIC" w:hAnsi="VIC" w:cstheme="minorHAnsi"/>
          <w:sz w:val="21"/>
          <w:szCs w:val="21"/>
        </w:rPr>
        <w:t>None</w:t>
      </w:r>
    </w:p>
    <w:p w14:paraId="68E092B6" w14:textId="77777777" w:rsidR="00FC1FB8" w:rsidRPr="0060051A" w:rsidRDefault="00FC1FB8" w:rsidP="0063173B">
      <w:pPr>
        <w:pStyle w:val="BodyText100ThemeColour"/>
        <w:spacing w:line="276" w:lineRule="auto"/>
        <w:rPr>
          <w:rFonts w:ascii="VIC" w:hAnsi="VIC" w:cstheme="minorHAnsi"/>
          <w:b/>
          <w:sz w:val="24"/>
        </w:rPr>
      </w:pPr>
      <w:r w:rsidRPr="0060051A">
        <w:rPr>
          <w:rFonts w:ascii="VIC" w:hAnsi="VIC" w:cstheme="minorHAnsi"/>
          <w:b/>
          <w:sz w:val="24"/>
        </w:rPr>
        <w:t xml:space="preserve">Data source </w:t>
      </w:r>
    </w:p>
    <w:p w14:paraId="4E6C5FD3" w14:textId="77777777" w:rsidR="00CE2893" w:rsidRPr="0060051A" w:rsidRDefault="00FC1FB8" w:rsidP="0063173B">
      <w:pPr>
        <w:spacing w:before="0" w:line="276" w:lineRule="auto"/>
        <w:rPr>
          <w:rStyle w:val="normaltextrun1"/>
          <w:rFonts w:ascii="VIC" w:hAnsi="VIC" w:cstheme="minorHAnsi"/>
          <w:color w:val="auto"/>
          <w:sz w:val="21"/>
          <w:szCs w:val="21"/>
        </w:rPr>
      </w:pPr>
      <w:r w:rsidRPr="0060051A">
        <w:rPr>
          <w:rStyle w:val="normaltextrun1"/>
          <w:rFonts w:ascii="VIC" w:hAnsi="VIC" w:cstheme="minorHAnsi"/>
          <w:color w:val="auto"/>
          <w:sz w:val="21"/>
          <w:szCs w:val="21"/>
        </w:rPr>
        <w:t>Council records</w:t>
      </w:r>
    </w:p>
    <w:p w14:paraId="0ABB3DAA" w14:textId="77777777" w:rsidR="00CE2893" w:rsidRPr="0060051A" w:rsidRDefault="00CE2893">
      <w:pPr>
        <w:spacing w:before="0" w:line="276" w:lineRule="auto"/>
        <w:rPr>
          <w:rStyle w:val="normaltextrun1"/>
          <w:rFonts w:ascii="VIC" w:hAnsi="VIC" w:cstheme="minorHAnsi"/>
          <w:color w:val="363534"/>
          <w:sz w:val="21"/>
          <w:szCs w:val="21"/>
        </w:rPr>
      </w:pPr>
      <w:r w:rsidRPr="0060051A">
        <w:rPr>
          <w:rStyle w:val="normaltextrun1"/>
          <w:rFonts w:ascii="VIC" w:hAnsi="VIC" w:cstheme="minorHAnsi"/>
          <w:color w:val="363534"/>
          <w:sz w:val="21"/>
          <w:szCs w:val="21"/>
        </w:rPr>
        <w:br w:type="page"/>
      </w:r>
    </w:p>
    <w:p w14:paraId="3F3F4BDA" w14:textId="454E47FF" w:rsidR="00651617" w:rsidRPr="009051B3" w:rsidRDefault="009051B3" w:rsidP="00FC1FB8">
      <w:pPr>
        <w:spacing w:before="0" w:line="276" w:lineRule="auto"/>
        <w:rPr>
          <w:rFonts w:ascii="VIC" w:hAnsi="VIC"/>
          <w:b/>
          <w:bCs/>
          <w:i/>
          <w:iCs/>
          <w:noProof/>
          <w:color w:val="FFFFFF" w:themeColor="background1"/>
          <w:sz w:val="36"/>
          <w:szCs w:val="36"/>
        </w:rPr>
      </w:pPr>
      <w:r>
        <w:rPr>
          <w:rFonts w:ascii="VIC" w:hAnsi="VIC"/>
          <w:b/>
          <w:bCs/>
          <w:i/>
          <w:iCs/>
          <w:noProof/>
          <w:color w:val="FFFFFF" w:themeColor="background1"/>
          <w:sz w:val="38"/>
          <w:szCs w:val="38"/>
        </w:rPr>
        <w:lastRenderedPageBreak/>
        <w:drawing>
          <wp:anchor distT="0" distB="0" distL="114300" distR="114300" simplePos="0" relativeHeight="251658259" behindDoc="1" locked="0" layoutInCell="1" allowOverlap="1" wp14:anchorId="799C5BE9" wp14:editId="7AC8893E">
            <wp:simplePos x="0" y="0"/>
            <wp:positionH relativeFrom="column">
              <wp:posOffset>-752073</wp:posOffset>
            </wp:positionH>
            <wp:positionV relativeFrom="paragraph">
              <wp:posOffset>-930954</wp:posOffset>
            </wp:positionV>
            <wp:extent cx="8419465" cy="160337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FC1FB8" w:rsidRPr="0060051A">
        <w:rPr>
          <w:rFonts w:ascii="VIC" w:hAnsi="VIC" w:cstheme="minorHAnsi"/>
          <w:sz w:val="21"/>
          <w:szCs w:val="21"/>
        </w:rPr>
        <w:t xml:space="preserve"> </w:t>
      </w:r>
      <w:r w:rsidR="002D3C8D" w:rsidRPr="009051B3">
        <w:rPr>
          <w:rFonts w:ascii="VIC" w:hAnsi="VIC"/>
          <w:b/>
          <w:bCs/>
          <w:i/>
          <w:iCs/>
          <w:noProof/>
          <w:color w:val="FFFFFF" w:themeColor="background1"/>
          <w:sz w:val="36"/>
          <w:szCs w:val="36"/>
        </w:rPr>
        <w:t>Governance and management checklist</w:t>
      </w:r>
    </w:p>
    <w:p w14:paraId="65819A2B" w14:textId="77777777" w:rsidR="00644D60" w:rsidRPr="0060051A" w:rsidRDefault="00644D60" w:rsidP="00FC1FB8">
      <w:pPr>
        <w:spacing w:before="0" w:line="276" w:lineRule="auto"/>
        <w:rPr>
          <w:rFonts w:ascii="VIC" w:hAnsi="VIC" w:cstheme="minorHAnsi"/>
          <w:sz w:val="21"/>
          <w:szCs w:val="21"/>
        </w:rPr>
        <w:sectPr w:rsidR="00644D60" w:rsidRPr="0060051A" w:rsidSect="00E857E2">
          <w:type w:val="continuous"/>
          <w:pgSz w:w="11906" w:h="16838" w:code="9"/>
          <w:pgMar w:top="1134" w:right="1701" w:bottom="1134" w:left="1134" w:header="709" w:footer="346" w:gutter="0"/>
          <w:cols w:num="2" w:space="708"/>
          <w:titlePg/>
          <w:docGrid w:linePitch="360"/>
        </w:sectPr>
      </w:pPr>
    </w:p>
    <w:p w14:paraId="14C3F5E8" w14:textId="398CB17B" w:rsidR="00644D60" w:rsidRPr="0060051A" w:rsidRDefault="00644D60" w:rsidP="00FC1FB8">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B079DB" w:rsidRPr="0060051A" w14:paraId="41F0102F" w14:textId="77777777" w:rsidTr="00923655">
        <w:trPr>
          <w:trHeight w:val="1229"/>
        </w:trPr>
        <w:tc>
          <w:tcPr>
            <w:tcW w:w="2426" w:type="dxa"/>
          </w:tcPr>
          <w:p w14:paraId="3BE030BC" w14:textId="30FD8640" w:rsidR="00B079DB" w:rsidRPr="0060051A" w:rsidRDefault="00BC2388" w:rsidP="00923655">
            <w:pPr>
              <w:rPr>
                <w:rFonts w:ascii="VIC" w:hAnsi="VIC"/>
                <w:b/>
                <w:bCs/>
              </w:rPr>
            </w:pPr>
            <w:r w:rsidRPr="0060051A">
              <w:rPr>
                <w:rFonts w:ascii="VIC" w:hAnsi="VIC"/>
                <w:b/>
                <w:bCs/>
                <w:color w:val="auto"/>
                <w:sz w:val="44"/>
                <w:szCs w:val="48"/>
              </w:rPr>
              <w:t>Reporting</w:t>
            </w:r>
          </w:p>
        </w:tc>
        <w:tc>
          <w:tcPr>
            <w:tcW w:w="7945" w:type="dxa"/>
          </w:tcPr>
          <w:p w14:paraId="2006DA43" w14:textId="300CE971" w:rsidR="00B079DB" w:rsidRPr="0060051A" w:rsidRDefault="003050AB" w:rsidP="00923655">
            <w:pPr>
              <w:jc w:val="right"/>
              <w:rPr>
                <w:rFonts w:ascii="VIC" w:hAnsi="VIC"/>
              </w:rPr>
            </w:pPr>
            <w:r w:rsidRPr="0060051A">
              <w:rPr>
                <w:rFonts w:ascii="VIC" w:hAnsi="VIC" w:cstheme="minorHAnsi"/>
                <w:color w:val="498C33" w:themeColor="accent3" w:themeShade="BF"/>
                <w:sz w:val="28"/>
              </w:rPr>
              <w:t xml:space="preserve">Indicator of the broad objective that reporting is important for good decision-making. Having appropriate reporting in place suggests an improvement in decision-making  </w:t>
            </w:r>
          </w:p>
        </w:tc>
      </w:tr>
      <w:tr w:rsidR="003F7951" w:rsidRPr="0060051A" w14:paraId="7F9AABE1" w14:textId="77777777" w:rsidTr="00AE663C">
        <w:trPr>
          <w:trHeight w:val="1229"/>
        </w:trPr>
        <w:tc>
          <w:tcPr>
            <w:tcW w:w="10371" w:type="dxa"/>
            <w:gridSpan w:val="2"/>
          </w:tcPr>
          <w:p w14:paraId="07E537CF" w14:textId="24117CB6" w:rsidR="006A30D3" w:rsidRPr="0060051A" w:rsidRDefault="006A30D3" w:rsidP="00F56E6A">
            <w:pPr>
              <w:rPr>
                <w:rFonts w:ascii="VIC" w:hAnsi="VIC"/>
                <w:sz w:val="32"/>
                <w:szCs w:val="32"/>
              </w:rPr>
            </w:pPr>
          </w:p>
        </w:tc>
      </w:tr>
    </w:tbl>
    <w:p w14:paraId="581D2797" w14:textId="359DB20F" w:rsidR="00ED5847" w:rsidRPr="005968D5" w:rsidRDefault="00427248" w:rsidP="005968D5">
      <w:pPr>
        <w:pStyle w:val="BodyText100ThemeColour"/>
        <w:rPr>
          <w:rFonts w:ascii="VIC" w:hAnsi="VIC"/>
          <w:sz w:val="36"/>
          <w:szCs w:val="36"/>
        </w:rPr>
      </w:pPr>
      <w:bookmarkStart w:id="209" w:name="_Toc65077609"/>
      <w:bookmarkStart w:id="210" w:name="_Toc96088609"/>
      <w:bookmarkStart w:id="211" w:name="_Toc127193007"/>
      <w:bookmarkStart w:id="212" w:name="_Hlk61508460"/>
      <w:bookmarkStart w:id="213" w:name="_Hlk61508515"/>
      <w:r w:rsidRPr="005968D5">
        <w:rPr>
          <w:rFonts w:ascii="VIC" w:hAnsi="VIC"/>
          <w:sz w:val="36"/>
          <w:szCs w:val="36"/>
        </w:rPr>
        <w:t>20</w:t>
      </w:r>
      <w:r w:rsidR="00ED5847" w:rsidRPr="005968D5">
        <w:rPr>
          <w:rFonts w:ascii="VIC" w:hAnsi="VIC"/>
          <w:sz w:val="36"/>
          <w:szCs w:val="36"/>
        </w:rPr>
        <w:t>. Council Plan Reporting</w:t>
      </w:r>
      <w:bookmarkEnd w:id="209"/>
      <w:bookmarkEnd w:id="210"/>
      <w:bookmarkEnd w:id="211"/>
    </w:p>
    <w:p w14:paraId="7184A997" w14:textId="77777777" w:rsidR="00ED5847" w:rsidRPr="0060051A" w:rsidRDefault="00ED5847" w:rsidP="00396890">
      <w:pPr>
        <w:pStyle w:val="BodyText100ThemeColour"/>
        <w:spacing w:line="276" w:lineRule="auto"/>
        <w:rPr>
          <w:rFonts w:ascii="VIC" w:hAnsi="VIC" w:cs="Arial"/>
          <w:b/>
          <w:sz w:val="24"/>
        </w:rPr>
      </w:pPr>
      <w:r w:rsidRPr="0060051A">
        <w:rPr>
          <w:rFonts w:ascii="VIC" w:hAnsi="VIC" w:cs="Arial"/>
          <w:b/>
          <w:sz w:val="24"/>
        </w:rPr>
        <w:t>Definition</w:t>
      </w:r>
    </w:p>
    <w:p w14:paraId="096AE89D" w14:textId="77777777" w:rsidR="00ED5847" w:rsidRPr="0060051A" w:rsidRDefault="00ED5847" w:rsidP="00396890">
      <w:pPr>
        <w:pStyle w:val="BodyText"/>
        <w:spacing w:line="276" w:lineRule="auto"/>
        <w:rPr>
          <w:rFonts w:ascii="VIC" w:hAnsi="VIC" w:cs="Arial"/>
          <w:color w:val="auto"/>
          <w:sz w:val="24"/>
          <w:szCs w:val="24"/>
          <w:lang w:eastAsia="en-AU"/>
        </w:rPr>
      </w:pPr>
      <w:r w:rsidRPr="0060051A">
        <w:rPr>
          <w:rFonts w:ascii="VIC" w:hAnsi="VIC" w:cs="Arial"/>
          <w:color w:val="auto"/>
          <w:sz w:val="24"/>
          <w:szCs w:val="24"/>
          <w:lang w:eastAsia="en-AU"/>
        </w:rPr>
        <w:t xml:space="preserve">Report reviewing the performance of the Council against the Council Plan including the results in relation to the strategic indicators for the first six months of the financial year.   </w:t>
      </w:r>
    </w:p>
    <w:p w14:paraId="656A9218" w14:textId="77777777" w:rsidR="00ED5847" w:rsidRPr="0060051A" w:rsidRDefault="00ED5847" w:rsidP="00396890">
      <w:pPr>
        <w:pStyle w:val="BodyText100ThemeColour"/>
        <w:spacing w:line="276" w:lineRule="auto"/>
        <w:rPr>
          <w:rFonts w:ascii="VIC" w:hAnsi="VIC" w:cs="Arial"/>
          <w:b/>
          <w:sz w:val="24"/>
        </w:rPr>
      </w:pPr>
      <w:r w:rsidRPr="0060051A">
        <w:rPr>
          <w:rFonts w:ascii="VIC" w:hAnsi="VIC" w:cs="Arial"/>
          <w:b/>
          <w:sz w:val="24"/>
        </w:rPr>
        <w:t>Calculation</w:t>
      </w:r>
    </w:p>
    <w:p w14:paraId="4473925D" w14:textId="77777777" w:rsidR="00ED5847" w:rsidRPr="0060051A" w:rsidRDefault="00ED5847" w:rsidP="00396890">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Assessment</w:t>
      </w:r>
      <w:r w:rsidRPr="0060051A">
        <w:rPr>
          <w:rStyle w:val="eop"/>
          <w:rFonts w:ascii="Cambria" w:hAnsi="Cambria" w:cs="Cambria"/>
          <w:color w:val="62BB46" w:themeColor="accent3"/>
          <w:sz w:val="21"/>
          <w:szCs w:val="21"/>
        </w:rPr>
        <w:t> </w:t>
      </w:r>
    </w:p>
    <w:p w14:paraId="20C2C5FD" w14:textId="77777777" w:rsidR="00ED5847" w:rsidRPr="0060051A" w:rsidRDefault="00ED5847" w:rsidP="00DA452B">
      <w:pPr>
        <w:pStyle w:val="paragraph"/>
        <w:numPr>
          <w:ilvl w:val="0"/>
          <w:numId w:val="29"/>
        </w:numPr>
        <w:spacing w:after="240" w:line="276" w:lineRule="auto"/>
        <w:textAlignment w:val="baseline"/>
        <w:rPr>
          <w:rFonts w:ascii="VIC" w:hAnsi="VIC" w:cs="Arial"/>
          <w:sz w:val="21"/>
          <w:szCs w:val="21"/>
        </w:rPr>
      </w:pPr>
      <w:r w:rsidRPr="0060051A">
        <w:rPr>
          <w:rFonts w:ascii="VIC" w:hAnsi="VIC" w:cs="Arial"/>
          <w:sz w:val="21"/>
          <w:szCs w:val="21"/>
        </w:rPr>
        <w:t>Report</w:t>
      </w:r>
    </w:p>
    <w:p w14:paraId="035A8D67" w14:textId="4F428AA6" w:rsidR="00ED5847" w:rsidRPr="0060051A" w:rsidRDefault="00ED5847" w:rsidP="00DA452B">
      <w:pPr>
        <w:pStyle w:val="paragraph"/>
        <w:numPr>
          <w:ilvl w:val="0"/>
          <w:numId w:val="29"/>
        </w:numPr>
        <w:spacing w:after="240" w:line="276" w:lineRule="auto"/>
        <w:textAlignment w:val="baseline"/>
        <w:rPr>
          <w:rFonts w:ascii="VIC" w:hAnsi="VIC" w:cs="Arial"/>
          <w:sz w:val="21"/>
          <w:szCs w:val="21"/>
        </w:rPr>
      </w:pPr>
      <w:r w:rsidRPr="0060051A">
        <w:rPr>
          <w:rFonts w:ascii="VIC" w:hAnsi="VIC" w:cs="Arial"/>
          <w:sz w:val="21"/>
          <w:szCs w:val="21"/>
        </w:rPr>
        <w:t>No report</w:t>
      </w:r>
    </w:p>
    <w:p w14:paraId="43EF58E6" w14:textId="77777777" w:rsidR="00ED5847" w:rsidRPr="0060051A" w:rsidRDefault="00ED5847" w:rsidP="00396890">
      <w:pPr>
        <w:pStyle w:val="paragraph"/>
        <w:spacing w:line="276" w:lineRule="auto"/>
        <w:textAlignment w:val="baseline"/>
        <w:rPr>
          <w:rStyle w:val="normaltextrun1"/>
          <w:rFonts w:ascii="VIC" w:hAnsi="VIC" w:cs="Arial"/>
          <w:color w:val="62BB46" w:themeColor="accent3"/>
          <w:sz w:val="21"/>
          <w:szCs w:val="21"/>
          <w:u w:val="single"/>
        </w:rPr>
      </w:pPr>
      <w:r w:rsidRPr="0060051A">
        <w:rPr>
          <w:rStyle w:val="normaltextrun1"/>
          <w:rFonts w:ascii="VIC" w:hAnsi="VIC" w:cs="Arial"/>
          <w:color w:val="62BB46" w:themeColor="accent3"/>
          <w:sz w:val="21"/>
          <w:szCs w:val="21"/>
          <w:u w:val="single"/>
        </w:rPr>
        <w:t>Other</w:t>
      </w:r>
    </w:p>
    <w:p w14:paraId="24500C7A" w14:textId="77777777" w:rsidR="0086685E" w:rsidRDefault="00ED5847" w:rsidP="00F15753">
      <w:pPr>
        <w:pStyle w:val="paragraph"/>
        <w:spacing w:line="276" w:lineRule="auto"/>
        <w:textAlignment w:val="baseline"/>
        <w:rPr>
          <w:rStyle w:val="normaltextrun1"/>
          <w:rFonts w:ascii="VIC" w:hAnsi="VIC" w:cs="Arial"/>
          <w:sz w:val="21"/>
          <w:szCs w:val="21"/>
          <w:highlight w:val="green"/>
        </w:rPr>
      </w:pPr>
      <w:r w:rsidRPr="0060051A">
        <w:rPr>
          <w:rStyle w:val="normaltextrun1"/>
          <w:rFonts w:ascii="VIC" w:hAnsi="VIC" w:cs="Arial"/>
          <w:sz w:val="21"/>
          <w:szCs w:val="21"/>
        </w:rPr>
        <w:t xml:space="preserve">Where Council has a report, it must also provide details of the date of operation of the report. Where Council does not have a report, it must provide a reason.   </w:t>
      </w:r>
      <w:r w:rsidR="00CF58B1" w:rsidRPr="0060051A">
        <w:rPr>
          <w:rStyle w:val="normaltextrun1"/>
          <w:rFonts w:ascii="VIC" w:hAnsi="VIC" w:cs="Arial"/>
          <w:sz w:val="21"/>
          <w:szCs w:val="21"/>
        </w:rPr>
        <w:br/>
      </w:r>
    </w:p>
    <w:p w14:paraId="6F71D2EB" w14:textId="77777777" w:rsidR="002C41A8" w:rsidRPr="00BD7466" w:rsidRDefault="00CF58B1" w:rsidP="00F15753">
      <w:pPr>
        <w:pStyle w:val="paragraph"/>
        <w:spacing w:line="276" w:lineRule="auto"/>
        <w:textAlignment w:val="baseline"/>
        <w:rPr>
          <w:rStyle w:val="normaltextrun1"/>
          <w:rFonts w:ascii="VIC" w:hAnsi="VIC" w:cs="Arial"/>
          <w:sz w:val="21"/>
          <w:szCs w:val="21"/>
        </w:rPr>
      </w:pPr>
      <w:r w:rsidRPr="00BD7466">
        <w:rPr>
          <w:rStyle w:val="normaltextrun1"/>
          <w:rFonts w:ascii="VIC" w:hAnsi="VIC" w:cs="Arial"/>
          <w:sz w:val="21"/>
          <w:szCs w:val="21"/>
        </w:rPr>
        <w:t xml:space="preserve">The Council Plan Reporting is simply a 6 month check to see how council is performing against </w:t>
      </w:r>
      <w:r w:rsidR="002C41A8" w:rsidRPr="00BD7466">
        <w:rPr>
          <w:rStyle w:val="normaltextrun1"/>
          <w:rFonts w:ascii="VIC" w:hAnsi="VIC" w:cs="Arial"/>
          <w:sz w:val="21"/>
          <w:szCs w:val="21"/>
        </w:rPr>
        <w:t>its</w:t>
      </w:r>
      <w:r w:rsidRPr="00BD7466">
        <w:rPr>
          <w:rStyle w:val="normaltextrun1"/>
          <w:rFonts w:ascii="VIC" w:hAnsi="VIC" w:cs="Arial"/>
          <w:sz w:val="21"/>
          <w:szCs w:val="21"/>
        </w:rPr>
        <w:t xml:space="preserve"> Council Plan. The </w:t>
      </w:r>
    </w:p>
    <w:p w14:paraId="5B04CD0A" w14:textId="77777777" w:rsidR="002C41A8" w:rsidRPr="00BD7466" w:rsidRDefault="002C41A8" w:rsidP="00F15753">
      <w:pPr>
        <w:pStyle w:val="paragraph"/>
        <w:spacing w:line="276" w:lineRule="auto"/>
        <w:textAlignment w:val="baseline"/>
        <w:rPr>
          <w:rStyle w:val="normaltextrun1"/>
          <w:rFonts w:ascii="VIC" w:hAnsi="VIC" w:cs="Arial"/>
          <w:sz w:val="21"/>
          <w:szCs w:val="21"/>
        </w:rPr>
      </w:pPr>
    </w:p>
    <w:p w14:paraId="09D68D86" w14:textId="77777777" w:rsidR="002C41A8" w:rsidRPr="00BD7466" w:rsidRDefault="002C41A8" w:rsidP="00F15753">
      <w:pPr>
        <w:pStyle w:val="paragraph"/>
        <w:spacing w:line="276" w:lineRule="auto"/>
        <w:textAlignment w:val="baseline"/>
        <w:rPr>
          <w:rStyle w:val="normaltextrun1"/>
          <w:rFonts w:ascii="VIC" w:hAnsi="VIC" w:cs="Arial"/>
          <w:sz w:val="21"/>
          <w:szCs w:val="21"/>
        </w:rPr>
      </w:pPr>
    </w:p>
    <w:p w14:paraId="26616B65" w14:textId="77777777" w:rsidR="002C41A8" w:rsidRPr="00BD7466" w:rsidRDefault="002C41A8" w:rsidP="00F15753">
      <w:pPr>
        <w:pStyle w:val="paragraph"/>
        <w:spacing w:line="276" w:lineRule="auto"/>
        <w:textAlignment w:val="baseline"/>
        <w:rPr>
          <w:rStyle w:val="normaltextrun1"/>
          <w:rFonts w:ascii="VIC" w:hAnsi="VIC" w:cs="Arial"/>
          <w:sz w:val="21"/>
          <w:szCs w:val="21"/>
        </w:rPr>
      </w:pPr>
    </w:p>
    <w:p w14:paraId="416DAC27" w14:textId="07000235" w:rsidR="009051B3" w:rsidRPr="00BD7466" w:rsidRDefault="00CF58B1" w:rsidP="00F15753">
      <w:pPr>
        <w:pStyle w:val="paragraph"/>
        <w:spacing w:line="276" w:lineRule="auto"/>
        <w:textAlignment w:val="baseline"/>
        <w:rPr>
          <w:rStyle w:val="normaltextrun1"/>
          <w:rFonts w:ascii="VIC" w:hAnsi="VIC" w:cs="Arial"/>
          <w:sz w:val="21"/>
          <w:szCs w:val="21"/>
        </w:rPr>
      </w:pPr>
      <w:r w:rsidRPr="00BD7466">
        <w:rPr>
          <w:rStyle w:val="normaltextrun1"/>
          <w:rFonts w:ascii="VIC" w:hAnsi="VIC" w:cs="Arial"/>
          <w:sz w:val="21"/>
          <w:szCs w:val="21"/>
        </w:rPr>
        <w:t xml:space="preserve">report is purely for internal reporting purposes and is not required to be </w:t>
      </w:r>
    </w:p>
    <w:p w14:paraId="2B3C9AC0" w14:textId="655204AC" w:rsidR="00B44B8F" w:rsidRPr="00BD7466" w:rsidRDefault="00CF58B1" w:rsidP="00F15753">
      <w:pPr>
        <w:pStyle w:val="paragraph"/>
        <w:spacing w:line="276" w:lineRule="auto"/>
        <w:textAlignment w:val="baseline"/>
        <w:rPr>
          <w:rStyle w:val="eop"/>
          <w:rFonts w:ascii="VIC" w:hAnsi="VIC" w:cs="Arial"/>
          <w:sz w:val="21"/>
          <w:szCs w:val="21"/>
        </w:rPr>
      </w:pPr>
      <w:r w:rsidRPr="00BD7466">
        <w:rPr>
          <w:rStyle w:val="normaltextrun1"/>
          <w:rFonts w:ascii="VIC" w:hAnsi="VIC" w:cs="Arial"/>
          <w:sz w:val="21"/>
          <w:szCs w:val="21"/>
        </w:rPr>
        <w:t>adopted by council. Under a councils community engagement policy, council may wish to release the 6 monthly report to the public if it chooses to</w:t>
      </w:r>
      <w:r w:rsidR="002C41A8" w:rsidRPr="00BD7466">
        <w:rPr>
          <w:rStyle w:val="normaltextrun1"/>
          <w:rFonts w:ascii="VIC" w:hAnsi="VIC" w:cs="Arial"/>
          <w:sz w:val="21"/>
          <w:szCs w:val="21"/>
        </w:rPr>
        <w:t xml:space="preserve"> but</w:t>
      </w:r>
      <w:r w:rsidR="00DD2491" w:rsidRPr="00BD7466">
        <w:rPr>
          <w:rStyle w:val="normaltextrun1"/>
          <w:rFonts w:ascii="VIC" w:hAnsi="VIC" w:cs="Arial"/>
          <w:sz w:val="21"/>
          <w:szCs w:val="21"/>
        </w:rPr>
        <w:t xml:space="preserve"> </w:t>
      </w:r>
      <w:r w:rsidRPr="00BD7466">
        <w:rPr>
          <w:rStyle w:val="normaltextrun1"/>
          <w:rFonts w:ascii="VIC" w:hAnsi="VIC" w:cs="Arial"/>
          <w:sz w:val="21"/>
          <w:szCs w:val="21"/>
        </w:rPr>
        <w:t>this is not a statutory requirement.</w:t>
      </w:r>
    </w:p>
    <w:p w14:paraId="3176390D" w14:textId="4999C58D" w:rsidR="00ED5847" w:rsidRPr="00BD7466" w:rsidRDefault="00ED5847" w:rsidP="00396890">
      <w:pPr>
        <w:pStyle w:val="BodyText100ThemeColour"/>
        <w:spacing w:line="276" w:lineRule="auto"/>
        <w:rPr>
          <w:rFonts w:ascii="VIC" w:hAnsi="VIC" w:cs="Arial"/>
          <w:b/>
          <w:sz w:val="24"/>
        </w:rPr>
      </w:pPr>
      <w:r w:rsidRPr="00BD7466">
        <w:rPr>
          <w:rFonts w:ascii="VIC" w:hAnsi="VIC" w:cs="Arial"/>
          <w:b/>
          <w:sz w:val="24"/>
        </w:rPr>
        <w:t xml:space="preserve">Data source </w:t>
      </w:r>
    </w:p>
    <w:p w14:paraId="42B5D0E5" w14:textId="23D7D37E" w:rsidR="00ED5847" w:rsidRPr="00BD7466" w:rsidRDefault="00ED5847" w:rsidP="00396890">
      <w:pPr>
        <w:pStyle w:val="paragraph"/>
        <w:spacing w:after="240" w:line="276" w:lineRule="auto"/>
        <w:textAlignment w:val="baseline"/>
        <w:rPr>
          <w:rFonts w:ascii="VIC" w:hAnsi="VIC" w:cs="Arial"/>
          <w:sz w:val="21"/>
          <w:szCs w:val="21"/>
        </w:rPr>
      </w:pPr>
      <w:r w:rsidRPr="00BD7466">
        <w:rPr>
          <w:rStyle w:val="normaltextrun1"/>
          <w:rFonts w:ascii="VIC" w:hAnsi="VIC" w:cs="Arial"/>
          <w:sz w:val="21"/>
          <w:szCs w:val="21"/>
        </w:rPr>
        <w:t>Council records</w:t>
      </w:r>
    </w:p>
    <w:p w14:paraId="541BBFC0" w14:textId="2F6BD467" w:rsidR="00ED5847" w:rsidRPr="005968D5" w:rsidRDefault="00427248" w:rsidP="005968D5">
      <w:pPr>
        <w:pStyle w:val="BodyText100ThemeColour"/>
        <w:rPr>
          <w:rFonts w:ascii="VIC" w:hAnsi="VIC"/>
          <w:sz w:val="36"/>
          <w:szCs w:val="36"/>
        </w:rPr>
      </w:pPr>
      <w:bookmarkStart w:id="214" w:name="_Toc65077610"/>
      <w:bookmarkStart w:id="215" w:name="_Toc96088610"/>
      <w:bookmarkStart w:id="216" w:name="_Toc127193008"/>
      <w:r w:rsidRPr="005968D5">
        <w:rPr>
          <w:rFonts w:ascii="VIC" w:hAnsi="VIC"/>
          <w:sz w:val="36"/>
          <w:szCs w:val="36"/>
        </w:rPr>
        <w:t>21</w:t>
      </w:r>
      <w:r w:rsidR="00ED5847" w:rsidRPr="005968D5">
        <w:rPr>
          <w:rFonts w:ascii="VIC" w:hAnsi="VIC"/>
          <w:sz w:val="36"/>
          <w:szCs w:val="36"/>
        </w:rPr>
        <w:t xml:space="preserve">. </w:t>
      </w:r>
      <w:bookmarkEnd w:id="214"/>
      <w:bookmarkEnd w:id="215"/>
      <w:r w:rsidR="003D4FE2" w:rsidRPr="005968D5">
        <w:rPr>
          <w:rFonts w:ascii="VIC" w:hAnsi="VIC"/>
          <w:sz w:val="36"/>
          <w:szCs w:val="36"/>
        </w:rPr>
        <w:t>Quarterly bu</w:t>
      </w:r>
      <w:r w:rsidR="009B2C35" w:rsidRPr="005968D5">
        <w:rPr>
          <w:rFonts w:ascii="VIC" w:hAnsi="VIC"/>
          <w:sz w:val="36"/>
          <w:szCs w:val="36"/>
        </w:rPr>
        <w:t>dget reports</w:t>
      </w:r>
      <w:bookmarkEnd w:id="216"/>
    </w:p>
    <w:p w14:paraId="47980B6E" w14:textId="533DE661" w:rsidR="00ED5847" w:rsidRPr="0060051A" w:rsidRDefault="00ED5847" w:rsidP="00396890">
      <w:pPr>
        <w:pStyle w:val="BodyText100ThemeColour"/>
        <w:spacing w:line="276" w:lineRule="auto"/>
        <w:rPr>
          <w:rFonts w:ascii="VIC" w:hAnsi="VIC" w:cs="Arial"/>
          <w:b/>
          <w:sz w:val="24"/>
        </w:rPr>
      </w:pPr>
      <w:r w:rsidRPr="0060051A">
        <w:rPr>
          <w:rFonts w:ascii="VIC" w:hAnsi="VIC" w:cs="Arial"/>
          <w:b/>
          <w:sz w:val="24"/>
        </w:rPr>
        <w:t>Definition</w:t>
      </w:r>
    </w:p>
    <w:p w14:paraId="2EFB5D45" w14:textId="4B387D0E" w:rsidR="00ED5847" w:rsidRPr="0060051A" w:rsidRDefault="00ED5847" w:rsidP="00396890">
      <w:pPr>
        <w:pStyle w:val="BodyText"/>
        <w:spacing w:line="276" w:lineRule="auto"/>
        <w:rPr>
          <w:rFonts w:ascii="VIC" w:hAnsi="VIC" w:cs="Arial"/>
          <w:color w:val="auto"/>
          <w:sz w:val="24"/>
          <w:szCs w:val="24"/>
          <w:lang w:eastAsia="en-AU"/>
        </w:rPr>
      </w:pPr>
      <w:r w:rsidRPr="0060051A">
        <w:rPr>
          <w:rFonts w:ascii="VIC" w:hAnsi="VIC" w:cs="Arial"/>
          <w:color w:val="auto"/>
          <w:sz w:val="24"/>
          <w:szCs w:val="24"/>
          <w:lang w:eastAsia="en-AU"/>
        </w:rPr>
        <w:t xml:space="preserve">Quarterly </w:t>
      </w:r>
      <w:r w:rsidR="007F0958" w:rsidRPr="0060051A">
        <w:rPr>
          <w:rFonts w:ascii="VIC" w:hAnsi="VIC" w:cs="Arial"/>
          <w:color w:val="auto"/>
          <w:sz w:val="24"/>
          <w:szCs w:val="24"/>
          <w:lang w:eastAsia="en-AU"/>
        </w:rPr>
        <w:t>reports presented to</w:t>
      </w:r>
      <w:r w:rsidRPr="0060051A">
        <w:rPr>
          <w:rFonts w:ascii="VIC" w:hAnsi="VIC" w:cs="Arial"/>
          <w:color w:val="auto"/>
          <w:sz w:val="24"/>
          <w:szCs w:val="24"/>
          <w:lang w:eastAsia="en-AU"/>
        </w:rPr>
        <w:t xml:space="preserve"> Council under section </w:t>
      </w:r>
      <w:r w:rsidR="003B1EE0" w:rsidRPr="0060051A">
        <w:rPr>
          <w:rFonts w:ascii="VIC" w:hAnsi="VIC" w:cs="Arial"/>
          <w:color w:val="auto"/>
          <w:sz w:val="24"/>
          <w:szCs w:val="24"/>
          <w:lang w:eastAsia="en-AU"/>
        </w:rPr>
        <w:t>97</w:t>
      </w:r>
      <w:r w:rsidRPr="0060051A">
        <w:rPr>
          <w:rFonts w:ascii="VIC" w:hAnsi="VIC" w:cs="Arial"/>
          <w:color w:val="auto"/>
          <w:sz w:val="24"/>
          <w:szCs w:val="24"/>
          <w:lang w:eastAsia="en-AU"/>
        </w:rPr>
        <w:t xml:space="preserve"> of the </w:t>
      </w:r>
      <w:r w:rsidR="005C4E57" w:rsidRPr="0060051A">
        <w:rPr>
          <w:rFonts w:ascii="VIC" w:hAnsi="VIC" w:cs="Arial"/>
          <w:color w:val="auto"/>
          <w:sz w:val="24"/>
          <w:szCs w:val="24"/>
          <w:lang w:eastAsia="en-AU"/>
        </w:rPr>
        <w:t>Local Government</w:t>
      </w:r>
      <w:r w:rsidR="004D350C" w:rsidRPr="0060051A">
        <w:rPr>
          <w:rFonts w:ascii="VIC" w:hAnsi="VIC" w:cs="Arial"/>
          <w:color w:val="auto"/>
          <w:sz w:val="24"/>
          <w:szCs w:val="24"/>
          <w:lang w:eastAsia="en-AU"/>
        </w:rPr>
        <w:t xml:space="preserve"> A</w:t>
      </w:r>
      <w:r w:rsidRPr="0060051A">
        <w:rPr>
          <w:rFonts w:ascii="VIC" w:hAnsi="VIC" w:cs="Arial"/>
          <w:color w:val="auto"/>
          <w:sz w:val="24"/>
          <w:szCs w:val="24"/>
          <w:lang w:eastAsia="en-AU"/>
        </w:rPr>
        <w:t xml:space="preserve">ct </w:t>
      </w:r>
      <w:r w:rsidR="00AF6465" w:rsidRPr="0060051A">
        <w:rPr>
          <w:rFonts w:ascii="VIC" w:hAnsi="VIC" w:cs="Arial"/>
          <w:color w:val="auto"/>
          <w:sz w:val="24"/>
          <w:szCs w:val="24"/>
          <w:lang w:eastAsia="en-AU"/>
        </w:rPr>
        <w:t>2020</w:t>
      </w:r>
      <w:r w:rsidR="00F97E94" w:rsidRPr="0060051A">
        <w:rPr>
          <w:rFonts w:ascii="VIC" w:hAnsi="VIC" w:cs="Arial"/>
          <w:color w:val="auto"/>
          <w:sz w:val="24"/>
          <w:szCs w:val="24"/>
          <w:lang w:eastAsia="en-AU"/>
        </w:rPr>
        <w:t xml:space="preserve"> </w:t>
      </w:r>
      <w:r w:rsidR="00E86A63" w:rsidRPr="0060051A">
        <w:rPr>
          <w:rFonts w:ascii="VIC" w:hAnsi="VIC" w:cs="Arial"/>
          <w:color w:val="auto"/>
          <w:sz w:val="24"/>
          <w:szCs w:val="24"/>
          <w:lang w:eastAsia="en-AU"/>
        </w:rPr>
        <w:t>comparing actual and budgeted results and an explanation of any material variations</w:t>
      </w:r>
      <w:r w:rsidRPr="0060051A">
        <w:rPr>
          <w:rFonts w:ascii="VIC" w:hAnsi="VIC" w:cs="Arial"/>
          <w:color w:val="auto"/>
          <w:sz w:val="24"/>
          <w:szCs w:val="24"/>
          <w:lang w:eastAsia="en-AU"/>
        </w:rPr>
        <w:t xml:space="preserve">.     </w:t>
      </w:r>
    </w:p>
    <w:p w14:paraId="7C35DF87" w14:textId="4DF4BC08" w:rsidR="00ED5847" w:rsidRPr="0060051A" w:rsidRDefault="00ED5847" w:rsidP="00396890">
      <w:pPr>
        <w:pStyle w:val="BodyText100ThemeColour"/>
        <w:spacing w:line="276" w:lineRule="auto"/>
        <w:rPr>
          <w:rFonts w:ascii="VIC" w:hAnsi="VIC" w:cs="Arial"/>
          <w:b/>
          <w:sz w:val="24"/>
        </w:rPr>
      </w:pPr>
      <w:r w:rsidRPr="0060051A">
        <w:rPr>
          <w:rFonts w:ascii="VIC" w:hAnsi="VIC" w:cs="Arial"/>
          <w:b/>
          <w:sz w:val="24"/>
        </w:rPr>
        <w:t>Calculation</w:t>
      </w:r>
    </w:p>
    <w:p w14:paraId="39CD387A" w14:textId="285A56A5" w:rsidR="00ED5847" w:rsidRPr="0060051A" w:rsidRDefault="00ED5847" w:rsidP="00396890">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Assessment</w:t>
      </w:r>
      <w:r w:rsidRPr="0060051A">
        <w:rPr>
          <w:rStyle w:val="eop"/>
          <w:rFonts w:ascii="Cambria" w:hAnsi="Cambria" w:cs="Cambria"/>
          <w:color w:val="62BB46" w:themeColor="accent3"/>
          <w:sz w:val="21"/>
          <w:szCs w:val="21"/>
        </w:rPr>
        <w:t> </w:t>
      </w:r>
    </w:p>
    <w:p w14:paraId="42FCB47D" w14:textId="53F060AA" w:rsidR="005A578B" w:rsidRPr="0060051A" w:rsidRDefault="00663005" w:rsidP="00DA452B">
      <w:pPr>
        <w:pStyle w:val="paragraph"/>
        <w:numPr>
          <w:ilvl w:val="0"/>
          <w:numId w:val="30"/>
        </w:numPr>
        <w:spacing w:after="240" w:line="276" w:lineRule="auto"/>
        <w:ind w:left="360"/>
        <w:textAlignment w:val="baseline"/>
        <w:rPr>
          <w:rFonts w:ascii="VIC" w:hAnsi="VIC" w:cs="Arial"/>
          <w:sz w:val="21"/>
          <w:szCs w:val="21"/>
        </w:rPr>
      </w:pPr>
      <w:r w:rsidRPr="0060051A">
        <w:rPr>
          <w:rFonts w:ascii="VIC" w:hAnsi="VIC" w:cs="Arial"/>
          <w:sz w:val="21"/>
          <w:szCs w:val="21"/>
        </w:rPr>
        <w:t>Report</w:t>
      </w:r>
      <w:r w:rsidR="00ED5847" w:rsidRPr="0060051A">
        <w:rPr>
          <w:rFonts w:ascii="VIC" w:hAnsi="VIC" w:cs="Arial"/>
          <w:sz w:val="21"/>
          <w:szCs w:val="21"/>
        </w:rPr>
        <w:t xml:space="preserve">s presented to Council in accordance with section </w:t>
      </w:r>
      <w:r w:rsidR="00B9074C" w:rsidRPr="0060051A">
        <w:rPr>
          <w:rFonts w:ascii="VIC" w:hAnsi="VIC" w:cs="Arial"/>
          <w:sz w:val="21"/>
          <w:szCs w:val="21"/>
        </w:rPr>
        <w:t>97</w:t>
      </w:r>
      <w:r w:rsidR="00ED5847" w:rsidRPr="0060051A">
        <w:rPr>
          <w:rFonts w:ascii="VIC" w:hAnsi="VIC" w:cs="Arial"/>
          <w:sz w:val="21"/>
          <w:szCs w:val="21"/>
        </w:rPr>
        <w:t>(1) of the Act</w:t>
      </w:r>
      <w:r w:rsidR="00F97E94" w:rsidRPr="0060051A">
        <w:rPr>
          <w:rFonts w:ascii="VIC" w:hAnsi="VIC" w:cs="Arial"/>
          <w:sz w:val="21"/>
          <w:szCs w:val="21"/>
        </w:rPr>
        <w:t xml:space="preserve"> </w:t>
      </w:r>
      <w:r w:rsidR="006C340C" w:rsidRPr="0060051A">
        <w:rPr>
          <w:rFonts w:ascii="VIC" w:hAnsi="VIC" w:cs="Arial"/>
          <w:sz w:val="21"/>
          <w:szCs w:val="21"/>
        </w:rPr>
        <w:t>2020</w:t>
      </w:r>
    </w:p>
    <w:p w14:paraId="70565EFF" w14:textId="096C6382" w:rsidR="00ED5847" w:rsidRPr="0060051A" w:rsidRDefault="00ED5847" w:rsidP="00DA452B">
      <w:pPr>
        <w:pStyle w:val="paragraph"/>
        <w:numPr>
          <w:ilvl w:val="0"/>
          <w:numId w:val="30"/>
        </w:numPr>
        <w:spacing w:after="240" w:line="276" w:lineRule="auto"/>
        <w:ind w:left="360"/>
        <w:textAlignment w:val="baseline"/>
        <w:rPr>
          <w:rStyle w:val="normaltextrun1"/>
          <w:rFonts w:ascii="VIC" w:hAnsi="VIC" w:cs="Arial"/>
          <w:sz w:val="21"/>
          <w:szCs w:val="21"/>
        </w:rPr>
      </w:pPr>
      <w:r w:rsidRPr="0060051A">
        <w:rPr>
          <w:rFonts w:ascii="VIC" w:hAnsi="VIC" w:cs="Arial"/>
          <w:sz w:val="21"/>
          <w:szCs w:val="21"/>
        </w:rPr>
        <w:lastRenderedPageBreak/>
        <w:t xml:space="preserve">No </w:t>
      </w:r>
      <w:r w:rsidR="00663005" w:rsidRPr="0060051A">
        <w:rPr>
          <w:rFonts w:ascii="VIC" w:hAnsi="VIC" w:cs="Arial"/>
          <w:sz w:val="21"/>
          <w:szCs w:val="21"/>
        </w:rPr>
        <w:t>reports</w:t>
      </w:r>
      <w:r w:rsidRPr="0060051A">
        <w:rPr>
          <w:rFonts w:ascii="VIC" w:hAnsi="VIC" w:cs="Arial"/>
          <w:sz w:val="21"/>
          <w:szCs w:val="21"/>
        </w:rPr>
        <w:t xml:space="preserve"> presented to Council in accordance with section </w:t>
      </w:r>
      <w:r w:rsidR="006C340C" w:rsidRPr="0060051A">
        <w:rPr>
          <w:rFonts w:ascii="VIC" w:hAnsi="VIC" w:cs="Arial"/>
          <w:sz w:val="21"/>
          <w:szCs w:val="21"/>
        </w:rPr>
        <w:t>97</w:t>
      </w:r>
      <w:r w:rsidRPr="0060051A">
        <w:rPr>
          <w:rFonts w:ascii="VIC" w:hAnsi="VIC" w:cs="Arial"/>
          <w:sz w:val="21"/>
          <w:szCs w:val="21"/>
        </w:rPr>
        <w:t>(1) of the Act</w:t>
      </w:r>
      <w:r w:rsidR="00F97E94" w:rsidRPr="0060051A">
        <w:rPr>
          <w:rFonts w:ascii="VIC" w:hAnsi="VIC" w:cs="Arial"/>
          <w:sz w:val="21"/>
          <w:szCs w:val="21"/>
        </w:rPr>
        <w:t xml:space="preserve"> </w:t>
      </w:r>
      <w:r w:rsidR="006C340C" w:rsidRPr="0060051A">
        <w:rPr>
          <w:rFonts w:ascii="VIC" w:hAnsi="VIC" w:cs="Arial"/>
          <w:sz w:val="21"/>
          <w:szCs w:val="21"/>
        </w:rPr>
        <w:t>2020</w:t>
      </w:r>
    </w:p>
    <w:p w14:paraId="3C875220" w14:textId="77777777" w:rsidR="00ED5847" w:rsidRPr="0060051A" w:rsidRDefault="00ED5847" w:rsidP="00396890">
      <w:pPr>
        <w:pStyle w:val="paragraph"/>
        <w:spacing w:line="276" w:lineRule="auto"/>
        <w:textAlignment w:val="baseline"/>
        <w:rPr>
          <w:rStyle w:val="normaltextrun1"/>
          <w:rFonts w:ascii="VIC" w:hAnsi="VIC" w:cs="Arial"/>
          <w:color w:val="62BB46" w:themeColor="accent3"/>
          <w:sz w:val="21"/>
          <w:szCs w:val="21"/>
          <w:u w:val="single"/>
        </w:rPr>
      </w:pPr>
      <w:r w:rsidRPr="0060051A">
        <w:rPr>
          <w:rStyle w:val="normaltextrun1"/>
          <w:rFonts w:ascii="VIC" w:hAnsi="VIC" w:cs="Arial"/>
          <w:color w:val="62BB46" w:themeColor="accent3"/>
          <w:sz w:val="21"/>
          <w:szCs w:val="21"/>
          <w:u w:val="single"/>
        </w:rPr>
        <w:t>Other</w:t>
      </w:r>
    </w:p>
    <w:p w14:paraId="2E666846" w14:textId="04F4CDF7" w:rsidR="00ED5847" w:rsidRPr="0060051A" w:rsidRDefault="00ED5847" w:rsidP="00396890">
      <w:pPr>
        <w:pStyle w:val="paragraph"/>
        <w:spacing w:line="276" w:lineRule="auto"/>
        <w:textAlignment w:val="baseline"/>
        <w:rPr>
          <w:rFonts w:ascii="VIC" w:hAnsi="VIC" w:cs="Arial"/>
          <w:sz w:val="21"/>
          <w:szCs w:val="21"/>
        </w:rPr>
      </w:pPr>
      <w:r w:rsidRPr="0060051A">
        <w:rPr>
          <w:rStyle w:val="normaltextrun1"/>
          <w:rFonts w:ascii="VIC" w:hAnsi="VIC" w:cs="Arial"/>
          <w:sz w:val="21"/>
          <w:szCs w:val="21"/>
        </w:rPr>
        <w:t xml:space="preserve">Where </w:t>
      </w:r>
      <w:r w:rsidR="00663005" w:rsidRPr="0060051A">
        <w:rPr>
          <w:rStyle w:val="normaltextrun1"/>
          <w:rFonts w:ascii="VIC" w:hAnsi="VIC" w:cs="Arial"/>
          <w:sz w:val="21"/>
          <w:szCs w:val="21"/>
        </w:rPr>
        <w:t>repo</w:t>
      </w:r>
      <w:r w:rsidR="003F0E80" w:rsidRPr="0060051A">
        <w:rPr>
          <w:rStyle w:val="normaltextrun1"/>
          <w:rFonts w:ascii="VIC" w:hAnsi="VIC" w:cs="Arial"/>
          <w:sz w:val="21"/>
          <w:szCs w:val="21"/>
        </w:rPr>
        <w:t>r</w:t>
      </w:r>
      <w:r w:rsidRPr="0060051A">
        <w:rPr>
          <w:rStyle w:val="normaltextrun1"/>
          <w:rFonts w:ascii="VIC" w:hAnsi="VIC" w:cs="Arial"/>
          <w:sz w:val="21"/>
          <w:szCs w:val="21"/>
        </w:rPr>
        <w:t xml:space="preserve">ts have been presented to Council in accordance with section </w:t>
      </w:r>
      <w:r w:rsidR="00B9074C" w:rsidRPr="0060051A">
        <w:rPr>
          <w:rStyle w:val="normaltextrun1"/>
          <w:rFonts w:ascii="VIC" w:hAnsi="VIC" w:cs="Arial"/>
          <w:sz w:val="21"/>
          <w:szCs w:val="21"/>
        </w:rPr>
        <w:t>97</w:t>
      </w:r>
      <w:r w:rsidRPr="0060051A">
        <w:rPr>
          <w:rStyle w:val="normaltextrun1"/>
          <w:rFonts w:ascii="VIC" w:hAnsi="VIC" w:cs="Arial"/>
          <w:sz w:val="21"/>
          <w:szCs w:val="21"/>
        </w:rPr>
        <w:t xml:space="preserve">(1) of the Act </w:t>
      </w:r>
      <w:r w:rsidR="00B9074C" w:rsidRPr="0060051A">
        <w:rPr>
          <w:rStyle w:val="normaltextrun1"/>
          <w:rFonts w:ascii="VIC" w:hAnsi="VIC" w:cs="Arial"/>
          <w:sz w:val="21"/>
          <w:szCs w:val="21"/>
        </w:rPr>
        <w:t>2020</w:t>
      </w:r>
      <w:r w:rsidR="00DC04D9" w:rsidRPr="0060051A">
        <w:rPr>
          <w:rStyle w:val="normaltextrun1"/>
          <w:rFonts w:ascii="VIC" w:hAnsi="VIC" w:cs="Arial"/>
          <w:sz w:val="21"/>
          <w:szCs w:val="21"/>
        </w:rPr>
        <w:t xml:space="preserve"> </w:t>
      </w:r>
      <w:r w:rsidRPr="0060051A">
        <w:rPr>
          <w:rStyle w:val="normaltextrun1"/>
          <w:rFonts w:ascii="VIC" w:hAnsi="VIC" w:cs="Arial"/>
          <w:sz w:val="21"/>
          <w:szCs w:val="21"/>
        </w:rPr>
        <w:t xml:space="preserve">it must also provide details of the date the </w:t>
      </w:r>
      <w:r w:rsidR="003F0E80" w:rsidRPr="0060051A">
        <w:rPr>
          <w:rStyle w:val="normaltextrun1"/>
          <w:rFonts w:ascii="VIC" w:hAnsi="VIC" w:cs="Arial"/>
          <w:sz w:val="21"/>
          <w:szCs w:val="21"/>
        </w:rPr>
        <w:t>report</w:t>
      </w:r>
      <w:r w:rsidRPr="0060051A">
        <w:rPr>
          <w:rStyle w:val="normaltextrun1"/>
          <w:rFonts w:ascii="VIC" w:hAnsi="VIC" w:cs="Arial"/>
          <w:sz w:val="21"/>
          <w:szCs w:val="21"/>
        </w:rPr>
        <w:t xml:space="preserve">s were presented. Where </w:t>
      </w:r>
      <w:r w:rsidR="003F0E80" w:rsidRPr="0060051A">
        <w:rPr>
          <w:rStyle w:val="normaltextrun1"/>
          <w:rFonts w:ascii="VIC" w:hAnsi="VIC" w:cs="Arial"/>
          <w:sz w:val="21"/>
          <w:szCs w:val="21"/>
        </w:rPr>
        <w:t>repor</w:t>
      </w:r>
      <w:r w:rsidRPr="0060051A">
        <w:rPr>
          <w:rStyle w:val="normaltextrun1"/>
          <w:rFonts w:ascii="VIC" w:hAnsi="VIC" w:cs="Arial"/>
          <w:sz w:val="21"/>
          <w:szCs w:val="21"/>
        </w:rPr>
        <w:t xml:space="preserve">ts have not been presented to Council in accordance with section </w:t>
      </w:r>
      <w:r w:rsidR="006C340C" w:rsidRPr="0060051A">
        <w:rPr>
          <w:rStyle w:val="normaltextrun1"/>
          <w:rFonts w:ascii="VIC" w:hAnsi="VIC" w:cs="Arial"/>
          <w:sz w:val="21"/>
          <w:szCs w:val="21"/>
        </w:rPr>
        <w:t>97</w:t>
      </w:r>
      <w:r w:rsidRPr="0060051A">
        <w:rPr>
          <w:rStyle w:val="normaltextrun1"/>
          <w:rFonts w:ascii="VIC" w:hAnsi="VIC" w:cs="Arial"/>
          <w:sz w:val="21"/>
          <w:szCs w:val="21"/>
        </w:rPr>
        <w:t xml:space="preserve">(1) of the Act </w:t>
      </w:r>
      <w:r w:rsidR="006C340C" w:rsidRPr="0060051A">
        <w:rPr>
          <w:rStyle w:val="normaltextrun1"/>
          <w:rFonts w:ascii="VIC" w:hAnsi="VIC" w:cs="Arial"/>
          <w:sz w:val="21"/>
          <w:szCs w:val="21"/>
        </w:rPr>
        <w:t>2020</w:t>
      </w:r>
      <w:r w:rsidR="00236DB0" w:rsidRPr="0060051A">
        <w:rPr>
          <w:rStyle w:val="normaltextrun1"/>
          <w:rFonts w:ascii="VIC" w:hAnsi="VIC" w:cs="Arial"/>
          <w:sz w:val="21"/>
          <w:szCs w:val="21"/>
        </w:rPr>
        <w:t xml:space="preserve"> </w:t>
      </w:r>
      <w:r w:rsidRPr="0060051A">
        <w:rPr>
          <w:rStyle w:val="normaltextrun1"/>
          <w:rFonts w:ascii="VIC" w:hAnsi="VIC" w:cs="Arial"/>
          <w:sz w:val="21"/>
          <w:szCs w:val="21"/>
        </w:rPr>
        <w:t>it must provide a reason.</w:t>
      </w:r>
    </w:p>
    <w:p w14:paraId="29BB0652" w14:textId="77777777" w:rsidR="00ED5847" w:rsidRPr="0060051A" w:rsidRDefault="00ED5847" w:rsidP="00396890">
      <w:pPr>
        <w:pStyle w:val="BodyText100ThemeColour"/>
        <w:spacing w:line="276" w:lineRule="auto"/>
        <w:rPr>
          <w:rFonts w:ascii="VIC" w:hAnsi="VIC" w:cs="Arial"/>
          <w:b/>
          <w:sz w:val="24"/>
        </w:rPr>
      </w:pPr>
      <w:r w:rsidRPr="0060051A">
        <w:rPr>
          <w:rFonts w:ascii="VIC" w:hAnsi="VIC" w:cs="Arial"/>
          <w:b/>
          <w:sz w:val="24"/>
        </w:rPr>
        <w:t xml:space="preserve">Data source </w:t>
      </w:r>
    </w:p>
    <w:p w14:paraId="7BB94D75" w14:textId="05D8A613" w:rsidR="00ED5847" w:rsidRPr="0060051A" w:rsidRDefault="00ED5847" w:rsidP="00396890">
      <w:pPr>
        <w:pStyle w:val="paragraph"/>
        <w:spacing w:after="240" w:line="276" w:lineRule="auto"/>
        <w:textAlignment w:val="baseline"/>
        <w:rPr>
          <w:rStyle w:val="normaltextrun1"/>
          <w:rFonts w:ascii="VIC" w:hAnsi="VIC" w:cs="Arial"/>
          <w:sz w:val="21"/>
          <w:szCs w:val="21"/>
        </w:rPr>
      </w:pPr>
      <w:r w:rsidRPr="0060051A">
        <w:rPr>
          <w:rStyle w:val="normaltextrun1"/>
          <w:rFonts w:ascii="VIC" w:hAnsi="VIC" w:cs="Arial"/>
          <w:sz w:val="21"/>
          <w:szCs w:val="21"/>
        </w:rPr>
        <w:t>Council records</w:t>
      </w:r>
    </w:p>
    <w:p w14:paraId="0EDD6C6E" w14:textId="63164E3E" w:rsidR="00ED5847" w:rsidRPr="005968D5" w:rsidRDefault="00427248" w:rsidP="005968D5">
      <w:pPr>
        <w:pStyle w:val="BodyText100ThemeColour"/>
        <w:rPr>
          <w:rFonts w:ascii="VIC" w:hAnsi="VIC"/>
          <w:sz w:val="36"/>
          <w:szCs w:val="36"/>
        </w:rPr>
      </w:pPr>
      <w:bookmarkStart w:id="217" w:name="_Toc65077611"/>
      <w:bookmarkStart w:id="218" w:name="_Toc96088611"/>
      <w:bookmarkStart w:id="219" w:name="_Toc127193009"/>
      <w:r w:rsidRPr="005968D5">
        <w:rPr>
          <w:rFonts w:ascii="VIC" w:hAnsi="VIC"/>
          <w:sz w:val="36"/>
          <w:szCs w:val="36"/>
        </w:rPr>
        <w:t>22</w:t>
      </w:r>
      <w:r w:rsidR="00ED5847" w:rsidRPr="005968D5">
        <w:rPr>
          <w:rFonts w:ascii="VIC" w:hAnsi="VIC"/>
          <w:sz w:val="36"/>
          <w:szCs w:val="36"/>
        </w:rPr>
        <w:t xml:space="preserve">. Risk </w:t>
      </w:r>
      <w:r w:rsidR="00547C4B" w:rsidRPr="005968D5">
        <w:rPr>
          <w:rFonts w:ascii="VIC" w:hAnsi="VIC"/>
          <w:sz w:val="36"/>
          <w:szCs w:val="36"/>
        </w:rPr>
        <w:t>r</w:t>
      </w:r>
      <w:r w:rsidR="00ED5847" w:rsidRPr="005968D5">
        <w:rPr>
          <w:rFonts w:ascii="VIC" w:hAnsi="VIC"/>
          <w:sz w:val="36"/>
          <w:szCs w:val="36"/>
        </w:rPr>
        <w:t>eport</w:t>
      </w:r>
      <w:bookmarkEnd w:id="217"/>
      <w:bookmarkEnd w:id="218"/>
      <w:r w:rsidRPr="005968D5">
        <w:rPr>
          <w:rFonts w:ascii="VIC" w:hAnsi="VIC"/>
          <w:sz w:val="36"/>
          <w:szCs w:val="36"/>
        </w:rPr>
        <w:t>s</w:t>
      </w:r>
      <w:bookmarkEnd w:id="219"/>
    </w:p>
    <w:p w14:paraId="5F95733A" w14:textId="77777777" w:rsidR="00ED5847" w:rsidRPr="0060051A" w:rsidRDefault="00ED5847" w:rsidP="00396890">
      <w:pPr>
        <w:pStyle w:val="BodyText100ThemeColour"/>
        <w:spacing w:line="276" w:lineRule="auto"/>
        <w:rPr>
          <w:rFonts w:ascii="VIC" w:hAnsi="VIC" w:cs="Arial"/>
          <w:b/>
          <w:sz w:val="24"/>
        </w:rPr>
      </w:pPr>
      <w:r w:rsidRPr="0060051A">
        <w:rPr>
          <w:rFonts w:ascii="VIC" w:hAnsi="VIC" w:cs="Arial"/>
          <w:b/>
          <w:sz w:val="24"/>
        </w:rPr>
        <w:t>Definition</w:t>
      </w:r>
    </w:p>
    <w:p w14:paraId="03726BEA" w14:textId="77777777" w:rsidR="00ED5847" w:rsidRPr="0060051A" w:rsidRDefault="00ED5847" w:rsidP="00396890">
      <w:pPr>
        <w:pStyle w:val="BodyText"/>
        <w:spacing w:line="276" w:lineRule="auto"/>
        <w:rPr>
          <w:rFonts w:ascii="VIC" w:hAnsi="VIC" w:cs="Arial"/>
          <w:color w:val="auto"/>
          <w:sz w:val="24"/>
          <w:szCs w:val="24"/>
          <w:lang w:eastAsia="en-AU"/>
        </w:rPr>
      </w:pPr>
      <w:r w:rsidRPr="0060051A">
        <w:rPr>
          <w:rFonts w:ascii="VIC" w:hAnsi="VIC" w:cs="Arial"/>
          <w:color w:val="auto"/>
          <w:sz w:val="24"/>
          <w:szCs w:val="24"/>
          <w:lang w:eastAsia="en-AU"/>
        </w:rPr>
        <w:t xml:space="preserve">Six-monthly reports of strategic risks to Council’s operations, their likelihood and consequences of occurring and risk minimisation strategies.      </w:t>
      </w:r>
    </w:p>
    <w:p w14:paraId="57A29C70" w14:textId="77777777" w:rsidR="00ED5847" w:rsidRPr="0060051A" w:rsidRDefault="00ED5847" w:rsidP="00396890">
      <w:pPr>
        <w:pStyle w:val="BodyText100ThemeColour"/>
        <w:spacing w:line="276" w:lineRule="auto"/>
        <w:rPr>
          <w:rFonts w:ascii="VIC" w:hAnsi="VIC" w:cs="Arial"/>
          <w:b/>
          <w:sz w:val="24"/>
        </w:rPr>
      </w:pPr>
      <w:r w:rsidRPr="0060051A">
        <w:rPr>
          <w:rFonts w:ascii="VIC" w:hAnsi="VIC" w:cs="Arial"/>
          <w:b/>
          <w:sz w:val="24"/>
        </w:rPr>
        <w:t>Calculation</w:t>
      </w:r>
    </w:p>
    <w:p w14:paraId="145869E1" w14:textId="77777777" w:rsidR="00ED5847" w:rsidRPr="0060051A" w:rsidRDefault="00ED5847" w:rsidP="00396890">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Assessment</w:t>
      </w:r>
      <w:r w:rsidRPr="0060051A">
        <w:rPr>
          <w:rStyle w:val="eop"/>
          <w:rFonts w:ascii="Cambria" w:hAnsi="Cambria" w:cs="Cambria"/>
          <w:color w:val="62BB46" w:themeColor="accent3"/>
          <w:sz w:val="21"/>
          <w:szCs w:val="21"/>
        </w:rPr>
        <w:t> </w:t>
      </w:r>
    </w:p>
    <w:p w14:paraId="1EE29383" w14:textId="77777777" w:rsidR="00ED5847" w:rsidRPr="0060051A" w:rsidRDefault="00ED5847" w:rsidP="00DA452B">
      <w:pPr>
        <w:pStyle w:val="paragraph"/>
        <w:numPr>
          <w:ilvl w:val="0"/>
          <w:numId w:val="31"/>
        </w:numPr>
        <w:spacing w:after="240" w:line="276" w:lineRule="auto"/>
        <w:textAlignment w:val="baseline"/>
        <w:rPr>
          <w:rFonts w:ascii="VIC" w:hAnsi="VIC" w:cs="Arial"/>
          <w:sz w:val="21"/>
          <w:szCs w:val="21"/>
        </w:rPr>
      </w:pPr>
      <w:r w:rsidRPr="0060051A">
        <w:rPr>
          <w:rFonts w:ascii="VIC" w:hAnsi="VIC" w:cs="Arial"/>
          <w:sz w:val="21"/>
          <w:szCs w:val="21"/>
        </w:rPr>
        <w:t xml:space="preserve">Reports </w:t>
      </w:r>
    </w:p>
    <w:p w14:paraId="7A53963E" w14:textId="6D33FD53" w:rsidR="00ED5847" w:rsidRPr="0060051A" w:rsidRDefault="00ED5847" w:rsidP="00DA452B">
      <w:pPr>
        <w:pStyle w:val="paragraph"/>
        <w:numPr>
          <w:ilvl w:val="0"/>
          <w:numId w:val="31"/>
        </w:numPr>
        <w:spacing w:after="240" w:line="276" w:lineRule="auto"/>
        <w:textAlignment w:val="baseline"/>
        <w:rPr>
          <w:rStyle w:val="normaltextrun1"/>
          <w:rFonts w:ascii="VIC" w:hAnsi="VIC" w:cs="Arial"/>
          <w:sz w:val="21"/>
          <w:szCs w:val="21"/>
        </w:rPr>
      </w:pPr>
      <w:r w:rsidRPr="0060051A">
        <w:rPr>
          <w:rFonts w:ascii="VIC" w:hAnsi="VIC" w:cs="Arial"/>
          <w:sz w:val="21"/>
          <w:szCs w:val="21"/>
        </w:rPr>
        <w:t>No reports</w:t>
      </w:r>
    </w:p>
    <w:p w14:paraId="73B7CDAB" w14:textId="7C9454BF" w:rsidR="00ED5847" w:rsidRPr="0060051A" w:rsidRDefault="00ED5847" w:rsidP="008A424D">
      <w:pPr>
        <w:pStyle w:val="paragraph"/>
        <w:spacing w:line="276" w:lineRule="auto"/>
        <w:textAlignment w:val="baseline"/>
        <w:rPr>
          <w:rStyle w:val="normaltextrun1"/>
          <w:rFonts w:ascii="VIC" w:hAnsi="VIC" w:cs="Arial"/>
          <w:color w:val="62BB46" w:themeColor="accent3"/>
          <w:sz w:val="21"/>
          <w:szCs w:val="21"/>
          <w:u w:val="single"/>
        </w:rPr>
      </w:pPr>
      <w:r w:rsidRPr="0060051A">
        <w:rPr>
          <w:rStyle w:val="normaltextrun1"/>
          <w:rFonts w:ascii="VIC" w:hAnsi="VIC" w:cs="Arial"/>
          <w:color w:val="62BB46" w:themeColor="accent3"/>
          <w:sz w:val="21"/>
          <w:szCs w:val="21"/>
          <w:u w:val="single"/>
        </w:rPr>
        <w:t>Other</w:t>
      </w:r>
    </w:p>
    <w:p w14:paraId="6D5A10C7" w14:textId="77777777" w:rsidR="00ED5847" w:rsidRPr="0060051A" w:rsidRDefault="00ED5847" w:rsidP="008A424D">
      <w:pPr>
        <w:pStyle w:val="paragraph"/>
        <w:spacing w:line="276" w:lineRule="auto"/>
        <w:textAlignment w:val="baseline"/>
        <w:rPr>
          <w:rFonts w:ascii="VIC" w:hAnsi="VIC" w:cs="Arial"/>
          <w:sz w:val="21"/>
          <w:szCs w:val="21"/>
        </w:rPr>
      </w:pPr>
      <w:r w:rsidRPr="0060051A">
        <w:rPr>
          <w:rStyle w:val="normaltextrun1"/>
          <w:rFonts w:ascii="VIC" w:hAnsi="VIC" w:cs="Arial"/>
          <w:sz w:val="21"/>
          <w:szCs w:val="21"/>
        </w:rPr>
        <w:t xml:space="preserve">Where Council has reports, it must also provide details of the dates of the reports. Where Council has no reports, it must provide a reason.     </w:t>
      </w:r>
      <w:r w:rsidRPr="0060051A">
        <w:rPr>
          <w:rStyle w:val="eop"/>
          <w:rFonts w:ascii="Cambria" w:hAnsi="Cambria" w:cs="Cambria"/>
          <w:sz w:val="21"/>
          <w:szCs w:val="21"/>
        </w:rPr>
        <w:t> </w:t>
      </w:r>
    </w:p>
    <w:p w14:paraId="4F4DE771" w14:textId="77777777" w:rsidR="005968D5" w:rsidRDefault="005968D5" w:rsidP="008A424D">
      <w:pPr>
        <w:pStyle w:val="BodyText100ThemeColour"/>
        <w:spacing w:line="276" w:lineRule="auto"/>
        <w:rPr>
          <w:rFonts w:ascii="VIC" w:hAnsi="VIC" w:cs="Arial"/>
          <w:b/>
          <w:sz w:val="24"/>
        </w:rPr>
      </w:pPr>
    </w:p>
    <w:p w14:paraId="3342A5A5" w14:textId="767A5CFA" w:rsidR="00ED5847" w:rsidRPr="0060051A" w:rsidRDefault="00ED5847" w:rsidP="008A424D">
      <w:pPr>
        <w:pStyle w:val="BodyText100ThemeColour"/>
        <w:spacing w:line="276" w:lineRule="auto"/>
        <w:rPr>
          <w:rFonts w:ascii="VIC" w:hAnsi="VIC" w:cs="Arial"/>
          <w:b/>
          <w:sz w:val="24"/>
        </w:rPr>
      </w:pPr>
      <w:r w:rsidRPr="0060051A">
        <w:rPr>
          <w:rFonts w:ascii="VIC" w:hAnsi="VIC" w:cs="Arial"/>
          <w:b/>
          <w:sz w:val="24"/>
        </w:rPr>
        <w:t xml:space="preserve">Data source </w:t>
      </w:r>
    </w:p>
    <w:p w14:paraId="166F24DF" w14:textId="54B027DE" w:rsidR="00ED5847" w:rsidRPr="0060051A" w:rsidRDefault="00ED5847" w:rsidP="008C6BEB">
      <w:pPr>
        <w:pStyle w:val="paragraph"/>
        <w:spacing w:after="240" w:line="276" w:lineRule="auto"/>
        <w:textAlignment w:val="baseline"/>
        <w:rPr>
          <w:rStyle w:val="normaltextrun1"/>
          <w:rFonts w:ascii="VIC" w:hAnsi="VIC" w:cs="Arial"/>
          <w:sz w:val="21"/>
          <w:szCs w:val="21"/>
        </w:rPr>
      </w:pPr>
      <w:r w:rsidRPr="0060051A">
        <w:rPr>
          <w:rStyle w:val="normaltextrun1"/>
          <w:rFonts w:ascii="VIC" w:hAnsi="VIC" w:cs="Arial"/>
          <w:sz w:val="21"/>
          <w:szCs w:val="21"/>
        </w:rPr>
        <w:t>Council records</w:t>
      </w:r>
    </w:p>
    <w:p w14:paraId="40E6327D" w14:textId="17D41A0C" w:rsidR="00ED5847" w:rsidRPr="005968D5" w:rsidRDefault="00ED5847" w:rsidP="005968D5">
      <w:pPr>
        <w:pStyle w:val="BodyText100ThemeColour"/>
        <w:rPr>
          <w:rFonts w:ascii="VIC" w:hAnsi="VIC"/>
          <w:sz w:val="36"/>
          <w:szCs w:val="36"/>
        </w:rPr>
      </w:pPr>
      <w:bookmarkStart w:id="220" w:name="_Toc65077612"/>
      <w:bookmarkStart w:id="221" w:name="_Toc96088612"/>
      <w:bookmarkStart w:id="222" w:name="_Toc127193010"/>
      <w:r w:rsidRPr="005968D5">
        <w:rPr>
          <w:rFonts w:ascii="VIC" w:hAnsi="VIC"/>
          <w:sz w:val="36"/>
          <w:szCs w:val="36"/>
        </w:rPr>
        <w:t>2</w:t>
      </w:r>
      <w:r w:rsidR="00547C4B" w:rsidRPr="005968D5">
        <w:rPr>
          <w:rFonts w:ascii="VIC" w:hAnsi="VIC"/>
          <w:sz w:val="36"/>
          <w:szCs w:val="36"/>
        </w:rPr>
        <w:t>3</w:t>
      </w:r>
      <w:r w:rsidRPr="005968D5">
        <w:rPr>
          <w:rFonts w:ascii="VIC" w:hAnsi="VIC"/>
          <w:sz w:val="36"/>
          <w:szCs w:val="36"/>
        </w:rPr>
        <w:t xml:space="preserve">. Performance </w:t>
      </w:r>
      <w:bookmarkEnd w:id="220"/>
      <w:bookmarkEnd w:id="221"/>
      <w:r w:rsidR="00547C4B" w:rsidRPr="005968D5">
        <w:rPr>
          <w:rFonts w:ascii="VIC" w:hAnsi="VIC"/>
          <w:sz w:val="36"/>
          <w:szCs w:val="36"/>
        </w:rPr>
        <w:t>reports</w:t>
      </w:r>
      <w:bookmarkEnd w:id="222"/>
      <w:r w:rsidRPr="005968D5">
        <w:rPr>
          <w:rFonts w:ascii="VIC" w:hAnsi="VIC"/>
          <w:sz w:val="36"/>
          <w:szCs w:val="36"/>
        </w:rPr>
        <w:t xml:space="preserve"> </w:t>
      </w:r>
    </w:p>
    <w:p w14:paraId="5A2BB715" w14:textId="77777777" w:rsidR="00ED5847" w:rsidRPr="0060051A" w:rsidRDefault="00ED5847" w:rsidP="008A424D">
      <w:pPr>
        <w:pStyle w:val="BodyText100ThemeColour"/>
        <w:spacing w:line="276" w:lineRule="auto"/>
        <w:rPr>
          <w:rFonts w:ascii="VIC" w:hAnsi="VIC" w:cs="Arial"/>
          <w:b/>
          <w:sz w:val="24"/>
        </w:rPr>
      </w:pPr>
      <w:r w:rsidRPr="0060051A">
        <w:rPr>
          <w:rFonts w:ascii="VIC" w:hAnsi="VIC" w:cs="Arial"/>
          <w:b/>
          <w:sz w:val="24"/>
        </w:rPr>
        <w:t>Definition</w:t>
      </w:r>
    </w:p>
    <w:p w14:paraId="5A1B7A04" w14:textId="123BDC34" w:rsidR="00ED5847" w:rsidRPr="0060051A" w:rsidRDefault="00ED5847" w:rsidP="008A424D">
      <w:pPr>
        <w:pStyle w:val="BodyText"/>
        <w:spacing w:line="276" w:lineRule="auto"/>
        <w:rPr>
          <w:rFonts w:ascii="VIC" w:hAnsi="VIC" w:cs="Arial"/>
          <w:color w:val="auto"/>
          <w:sz w:val="24"/>
          <w:szCs w:val="24"/>
          <w:lang w:eastAsia="en-AU"/>
        </w:rPr>
      </w:pPr>
      <w:r w:rsidRPr="0060051A">
        <w:rPr>
          <w:rFonts w:ascii="VIC" w:hAnsi="VIC" w:cs="Arial"/>
          <w:color w:val="auto"/>
          <w:sz w:val="24"/>
          <w:szCs w:val="24"/>
          <w:lang w:eastAsia="en-AU"/>
        </w:rPr>
        <w:t xml:space="preserve">Six-monthly reports of indicators measuring results against financial and non-financial performance including the performance indicators referred to in section </w:t>
      </w:r>
      <w:r w:rsidR="0005519E" w:rsidRPr="0060051A">
        <w:rPr>
          <w:rFonts w:ascii="VIC" w:hAnsi="VIC" w:cs="Arial"/>
          <w:color w:val="auto"/>
          <w:sz w:val="24"/>
          <w:szCs w:val="24"/>
          <w:lang w:eastAsia="en-AU"/>
        </w:rPr>
        <w:t>98</w:t>
      </w:r>
      <w:r w:rsidRPr="0060051A">
        <w:rPr>
          <w:rFonts w:ascii="VIC" w:hAnsi="VIC" w:cs="Arial"/>
          <w:color w:val="auto"/>
          <w:sz w:val="24"/>
          <w:szCs w:val="24"/>
          <w:lang w:eastAsia="en-AU"/>
        </w:rPr>
        <w:t xml:space="preserve"> of the Act</w:t>
      </w:r>
      <w:r w:rsidR="00236DB0" w:rsidRPr="0060051A">
        <w:rPr>
          <w:rFonts w:ascii="VIC" w:hAnsi="VIC" w:cs="Arial"/>
          <w:color w:val="auto"/>
          <w:sz w:val="24"/>
          <w:szCs w:val="24"/>
          <w:lang w:eastAsia="en-AU"/>
        </w:rPr>
        <w:t xml:space="preserve"> </w:t>
      </w:r>
      <w:r w:rsidR="0005519E" w:rsidRPr="0060051A">
        <w:rPr>
          <w:rFonts w:ascii="VIC" w:hAnsi="VIC" w:cs="Arial"/>
          <w:color w:val="auto"/>
          <w:sz w:val="24"/>
          <w:szCs w:val="24"/>
          <w:lang w:eastAsia="en-AU"/>
        </w:rPr>
        <w:t>2020</w:t>
      </w:r>
      <w:r w:rsidRPr="0060051A">
        <w:rPr>
          <w:rFonts w:ascii="VIC" w:hAnsi="VIC" w:cs="Arial"/>
          <w:color w:val="auto"/>
          <w:sz w:val="24"/>
          <w:szCs w:val="24"/>
          <w:lang w:eastAsia="en-AU"/>
        </w:rPr>
        <w:t xml:space="preserve">.      </w:t>
      </w:r>
    </w:p>
    <w:p w14:paraId="6B24E00A" w14:textId="77777777" w:rsidR="00ED5847" w:rsidRPr="0060051A" w:rsidRDefault="00ED5847" w:rsidP="008A424D">
      <w:pPr>
        <w:pStyle w:val="BodyText100ThemeColour"/>
        <w:spacing w:line="276" w:lineRule="auto"/>
        <w:rPr>
          <w:rFonts w:ascii="VIC" w:hAnsi="VIC" w:cs="Arial"/>
          <w:b/>
          <w:sz w:val="24"/>
        </w:rPr>
      </w:pPr>
      <w:r w:rsidRPr="0060051A">
        <w:rPr>
          <w:rFonts w:ascii="VIC" w:hAnsi="VIC" w:cs="Arial"/>
          <w:b/>
          <w:sz w:val="24"/>
        </w:rPr>
        <w:t>Calculation</w:t>
      </w:r>
    </w:p>
    <w:p w14:paraId="00B3D1C1" w14:textId="77777777" w:rsidR="00ED5847" w:rsidRPr="0060051A" w:rsidRDefault="00ED5847" w:rsidP="008A424D">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Assessment</w:t>
      </w:r>
      <w:r w:rsidRPr="0060051A">
        <w:rPr>
          <w:rStyle w:val="eop"/>
          <w:rFonts w:ascii="Cambria" w:hAnsi="Cambria" w:cs="Cambria"/>
          <w:color w:val="62BB46" w:themeColor="accent3"/>
          <w:sz w:val="21"/>
          <w:szCs w:val="21"/>
        </w:rPr>
        <w:t> </w:t>
      </w:r>
    </w:p>
    <w:p w14:paraId="0D827ECE" w14:textId="77777777" w:rsidR="00ED5847" w:rsidRPr="0060051A" w:rsidRDefault="00ED5847" w:rsidP="00DA452B">
      <w:pPr>
        <w:pStyle w:val="paragraph"/>
        <w:numPr>
          <w:ilvl w:val="0"/>
          <w:numId w:val="32"/>
        </w:numPr>
        <w:spacing w:after="240" w:line="276" w:lineRule="auto"/>
        <w:textAlignment w:val="baseline"/>
        <w:rPr>
          <w:rFonts w:ascii="VIC" w:hAnsi="VIC" w:cs="Arial"/>
          <w:sz w:val="21"/>
          <w:szCs w:val="21"/>
        </w:rPr>
      </w:pPr>
      <w:r w:rsidRPr="0060051A">
        <w:rPr>
          <w:rFonts w:ascii="VIC" w:hAnsi="VIC" w:cs="Arial"/>
          <w:sz w:val="21"/>
          <w:szCs w:val="21"/>
        </w:rPr>
        <w:t xml:space="preserve">Reports </w:t>
      </w:r>
    </w:p>
    <w:p w14:paraId="682D5A0D" w14:textId="4D516EB4" w:rsidR="00ED5847" w:rsidRPr="0060051A" w:rsidRDefault="00ED5847" w:rsidP="00DA452B">
      <w:pPr>
        <w:pStyle w:val="paragraph"/>
        <w:numPr>
          <w:ilvl w:val="0"/>
          <w:numId w:val="32"/>
        </w:numPr>
        <w:spacing w:after="240" w:line="276" w:lineRule="auto"/>
        <w:textAlignment w:val="baseline"/>
        <w:rPr>
          <w:rStyle w:val="normaltextrun1"/>
          <w:rFonts w:ascii="VIC" w:hAnsi="VIC" w:cs="Arial"/>
          <w:sz w:val="21"/>
          <w:szCs w:val="21"/>
        </w:rPr>
      </w:pPr>
      <w:r w:rsidRPr="0060051A">
        <w:rPr>
          <w:rFonts w:ascii="VIC" w:hAnsi="VIC" w:cs="Arial"/>
          <w:sz w:val="21"/>
          <w:szCs w:val="21"/>
        </w:rPr>
        <w:t>No reports</w:t>
      </w:r>
    </w:p>
    <w:p w14:paraId="2EE4896D" w14:textId="77777777" w:rsidR="00ED5847" w:rsidRPr="0060051A" w:rsidRDefault="00ED5847" w:rsidP="008A424D">
      <w:pPr>
        <w:pStyle w:val="paragraph"/>
        <w:spacing w:line="276" w:lineRule="auto"/>
        <w:textAlignment w:val="baseline"/>
        <w:rPr>
          <w:rStyle w:val="normaltextrun1"/>
          <w:rFonts w:ascii="VIC" w:hAnsi="VIC" w:cs="Arial"/>
          <w:color w:val="62BB46" w:themeColor="accent3"/>
          <w:sz w:val="21"/>
          <w:szCs w:val="21"/>
          <w:u w:val="single"/>
        </w:rPr>
      </w:pPr>
      <w:r w:rsidRPr="0060051A">
        <w:rPr>
          <w:rStyle w:val="normaltextrun1"/>
          <w:rFonts w:ascii="VIC" w:hAnsi="VIC" w:cs="Arial"/>
          <w:color w:val="62BB46" w:themeColor="accent3"/>
          <w:sz w:val="21"/>
          <w:szCs w:val="21"/>
          <w:u w:val="single"/>
        </w:rPr>
        <w:t>Other</w:t>
      </w:r>
    </w:p>
    <w:p w14:paraId="1078F93C" w14:textId="77777777" w:rsidR="00ED5847" w:rsidRPr="0060051A" w:rsidRDefault="00ED5847" w:rsidP="008A424D">
      <w:pPr>
        <w:pStyle w:val="paragraph"/>
        <w:spacing w:line="276" w:lineRule="auto"/>
        <w:textAlignment w:val="baseline"/>
        <w:rPr>
          <w:rFonts w:ascii="VIC" w:hAnsi="VIC" w:cs="Arial"/>
          <w:sz w:val="21"/>
          <w:szCs w:val="21"/>
        </w:rPr>
      </w:pPr>
      <w:r w:rsidRPr="0060051A">
        <w:rPr>
          <w:rStyle w:val="normaltextrun1"/>
          <w:rFonts w:ascii="VIC" w:hAnsi="VIC" w:cs="Arial"/>
          <w:sz w:val="21"/>
          <w:szCs w:val="21"/>
        </w:rPr>
        <w:t xml:space="preserve">Where Council has reports, it must also provide details of the dates of the reports. Where Council has no reports, it must provide a reason.     </w:t>
      </w:r>
      <w:r w:rsidRPr="0060051A">
        <w:rPr>
          <w:rStyle w:val="eop"/>
          <w:rFonts w:ascii="Cambria" w:hAnsi="Cambria" w:cs="Cambria"/>
          <w:sz w:val="21"/>
          <w:szCs w:val="21"/>
        </w:rPr>
        <w:t> </w:t>
      </w:r>
    </w:p>
    <w:p w14:paraId="0BFE3616" w14:textId="77777777" w:rsidR="00ED5847" w:rsidRPr="0060051A" w:rsidRDefault="00ED5847" w:rsidP="008A424D">
      <w:pPr>
        <w:pStyle w:val="BodyText100ThemeColour"/>
        <w:spacing w:line="276" w:lineRule="auto"/>
        <w:rPr>
          <w:rFonts w:ascii="VIC" w:hAnsi="VIC" w:cs="Arial"/>
          <w:b/>
          <w:sz w:val="24"/>
        </w:rPr>
      </w:pPr>
      <w:r w:rsidRPr="0060051A">
        <w:rPr>
          <w:rFonts w:ascii="VIC" w:hAnsi="VIC" w:cs="Arial"/>
          <w:b/>
          <w:sz w:val="24"/>
        </w:rPr>
        <w:t xml:space="preserve">Data source </w:t>
      </w:r>
    </w:p>
    <w:p w14:paraId="32E58EC4" w14:textId="236AA0C4" w:rsidR="00ED5847" w:rsidRPr="0060051A" w:rsidRDefault="00ED5847" w:rsidP="008A424D">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Council records</w:t>
      </w:r>
    </w:p>
    <w:p w14:paraId="2BA2C5C1" w14:textId="4802BC0E" w:rsidR="00ED5847" w:rsidRPr="005968D5" w:rsidRDefault="00ED5847" w:rsidP="005968D5">
      <w:pPr>
        <w:pStyle w:val="BodyText100ThemeColour"/>
        <w:rPr>
          <w:rFonts w:ascii="VIC" w:hAnsi="VIC"/>
          <w:sz w:val="36"/>
          <w:szCs w:val="36"/>
        </w:rPr>
      </w:pPr>
      <w:bookmarkStart w:id="223" w:name="_Toc65077613"/>
      <w:bookmarkStart w:id="224" w:name="_Toc96088613"/>
      <w:bookmarkStart w:id="225" w:name="_Toc127193011"/>
      <w:r w:rsidRPr="005968D5">
        <w:rPr>
          <w:rFonts w:ascii="VIC" w:hAnsi="VIC"/>
          <w:sz w:val="36"/>
          <w:szCs w:val="36"/>
        </w:rPr>
        <w:t>2</w:t>
      </w:r>
      <w:r w:rsidR="00547C4B" w:rsidRPr="005968D5">
        <w:rPr>
          <w:rFonts w:ascii="VIC" w:hAnsi="VIC"/>
          <w:sz w:val="36"/>
          <w:szCs w:val="36"/>
        </w:rPr>
        <w:t>4</w:t>
      </w:r>
      <w:r w:rsidRPr="005968D5">
        <w:rPr>
          <w:rFonts w:ascii="VIC" w:hAnsi="VIC"/>
          <w:sz w:val="36"/>
          <w:szCs w:val="36"/>
        </w:rPr>
        <w:t>. Annual Report</w:t>
      </w:r>
      <w:bookmarkEnd w:id="223"/>
      <w:bookmarkEnd w:id="224"/>
      <w:bookmarkEnd w:id="225"/>
    </w:p>
    <w:p w14:paraId="1E893AB5" w14:textId="77777777" w:rsidR="00ED5847" w:rsidRPr="0060051A" w:rsidRDefault="00ED5847" w:rsidP="008A424D">
      <w:pPr>
        <w:pStyle w:val="BodyText100ThemeColour"/>
        <w:spacing w:line="276" w:lineRule="auto"/>
        <w:rPr>
          <w:rFonts w:ascii="VIC" w:hAnsi="VIC" w:cs="Arial"/>
          <w:b/>
          <w:sz w:val="24"/>
        </w:rPr>
      </w:pPr>
      <w:r w:rsidRPr="0060051A">
        <w:rPr>
          <w:rFonts w:ascii="VIC" w:hAnsi="VIC" w:cs="Arial"/>
          <w:b/>
          <w:sz w:val="24"/>
        </w:rPr>
        <w:t>Definition</w:t>
      </w:r>
    </w:p>
    <w:p w14:paraId="119DF112" w14:textId="752D0495" w:rsidR="00ED5847" w:rsidRPr="0060051A" w:rsidRDefault="00ED5847" w:rsidP="008A424D">
      <w:pPr>
        <w:pStyle w:val="BodyText"/>
        <w:spacing w:line="276" w:lineRule="auto"/>
        <w:rPr>
          <w:rFonts w:ascii="VIC" w:hAnsi="VIC" w:cs="Arial"/>
          <w:color w:val="auto"/>
          <w:sz w:val="24"/>
          <w:szCs w:val="24"/>
          <w:lang w:eastAsia="en-AU"/>
        </w:rPr>
      </w:pPr>
      <w:r w:rsidRPr="0060051A">
        <w:rPr>
          <w:rFonts w:ascii="VIC" w:hAnsi="VIC" w:cs="Arial"/>
          <w:color w:val="auto"/>
          <w:sz w:val="24"/>
          <w:szCs w:val="24"/>
          <w:lang w:eastAsia="en-AU"/>
        </w:rPr>
        <w:t xml:space="preserve">Annual report under sections </w:t>
      </w:r>
      <w:r w:rsidR="00283866" w:rsidRPr="0060051A">
        <w:rPr>
          <w:rFonts w:ascii="VIC" w:hAnsi="VIC" w:cs="Arial"/>
          <w:color w:val="auto"/>
          <w:sz w:val="24"/>
          <w:szCs w:val="24"/>
          <w:lang w:eastAsia="en-AU"/>
        </w:rPr>
        <w:t>98,</w:t>
      </w:r>
      <w:r w:rsidR="00FC7774" w:rsidRPr="0060051A">
        <w:rPr>
          <w:rFonts w:ascii="VIC" w:hAnsi="VIC" w:cs="Arial"/>
          <w:color w:val="auto"/>
          <w:sz w:val="24"/>
          <w:szCs w:val="24"/>
          <w:lang w:eastAsia="en-AU"/>
        </w:rPr>
        <w:t xml:space="preserve"> </w:t>
      </w:r>
      <w:r w:rsidR="00283866" w:rsidRPr="0060051A">
        <w:rPr>
          <w:rFonts w:ascii="VIC" w:hAnsi="VIC" w:cs="Arial"/>
          <w:color w:val="auto"/>
          <w:sz w:val="24"/>
          <w:szCs w:val="24"/>
          <w:lang w:eastAsia="en-AU"/>
        </w:rPr>
        <w:t xml:space="preserve">99 </w:t>
      </w:r>
      <w:r w:rsidR="00FC7774" w:rsidRPr="0060051A">
        <w:rPr>
          <w:rFonts w:ascii="VIC" w:hAnsi="VIC" w:cs="Arial"/>
          <w:color w:val="auto"/>
          <w:sz w:val="24"/>
          <w:szCs w:val="24"/>
          <w:lang w:eastAsia="en-AU"/>
        </w:rPr>
        <w:t>and</w:t>
      </w:r>
      <w:r w:rsidR="00283866" w:rsidRPr="0060051A">
        <w:rPr>
          <w:rFonts w:ascii="VIC" w:hAnsi="VIC" w:cs="Arial"/>
          <w:color w:val="auto"/>
          <w:sz w:val="24"/>
          <w:szCs w:val="24"/>
          <w:lang w:eastAsia="en-AU"/>
        </w:rPr>
        <w:t xml:space="preserve"> 100</w:t>
      </w:r>
      <w:r w:rsidRPr="0060051A">
        <w:rPr>
          <w:rFonts w:ascii="VIC" w:hAnsi="VIC" w:cs="Arial"/>
          <w:color w:val="auto"/>
          <w:sz w:val="24"/>
          <w:szCs w:val="24"/>
          <w:lang w:eastAsia="en-AU"/>
        </w:rPr>
        <w:t xml:space="preserve"> of the Act </w:t>
      </w:r>
      <w:r w:rsidR="00283866" w:rsidRPr="0060051A">
        <w:rPr>
          <w:rFonts w:ascii="VIC" w:hAnsi="VIC" w:cs="Arial"/>
          <w:color w:val="auto"/>
          <w:sz w:val="24"/>
          <w:szCs w:val="24"/>
          <w:lang w:eastAsia="en-AU"/>
        </w:rPr>
        <w:t>2020</w:t>
      </w:r>
      <w:r w:rsidR="00236DB0" w:rsidRPr="0060051A">
        <w:rPr>
          <w:rFonts w:ascii="VIC" w:hAnsi="VIC" w:cs="Arial"/>
          <w:color w:val="auto"/>
          <w:sz w:val="24"/>
          <w:szCs w:val="24"/>
          <w:lang w:eastAsia="en-AU"/>
        </w:rPr>
        <w:t xml:space="preserve"> </w:t>
      </w:r>
      <w:r w:rsidRPr="0060051A">
        <w:rPr>
          <w:rFonts w:ascii="VIC" w:hAnsi="VIC" w:cs="Arial"/>
          <w:color w:val="auto"/>
          <w:sz w:val="24"/>
          <w:szCs w:val="24"/>
          <w:lang w:eastAsia="en-AU"/>
        </w:rPr>
        <w:t xml:space="preserve">to the community containing a report of operations and audited financial and performance statements.      </w:t>
      </w:r>
    </w:p>
    <w:p w14:paraId="733605AB" w14:textId="77777777" w:rsidR="00ED5847" w:rsidRPr="0060051A" w:rsidRDefault="00ED5847" w:rsidP="008A424D">
      <w:pPr>
        <w:pStyle w:val="BodyText100ThemeColour"/>
        <w:spacing w:line="276" w:lineRule="auto"/>
        <w:rPr>
          <w:rFonts w:ascii="VIC" w:hAnsi="VIC" w:cs="Arial"/>
          <w:b/>
          <w:sz w:val="24"/>
        </w:rPr>
      </w:pPr>
      <w:r w:rsidRPr="0060051A">
        <w:rPr>
          <w:rFonts w:ascii="VIC" w:hAnsi="VIC" w:cs="Arial"/>
          <w:b/>
          <w:sz w:val="24"/>
        </w:rPr>
        <w:t>Calculation</w:t>
      </w:r>
    </w:p>
    <w:p w14:paraId="7A8471EB" w14:textId="77777777" w:rsidR="00ED5847" w:rsidRPr="0060051A" w:rsidRDefault="00ED5847" w:rsidP="008A424D">
      <w:pPr>
        <w:pStyle w:val="paragraph"/>
        <w:spacing w:line="276" w:lineRule="auto"/>
        <w:textAlignment w:val="baseline"/>
        <w:rPr>
          <w:rFonts w:ascii="VIC" w:hAnsi="VIC" w:cs="Arial"/>
          <w:color w:val="62BB46" w:themeColor="accent3"/>
          <w:sz w:val="21"/>
          <w:szCs w:val="21"/>
        </w:rPr>
      </w:pPr>
      <w:r w:rsidRPr="0060051A">
        <w:rPr>
          <w:rStyle w:val="normaltextrun1"/>
          <w:rFonts w:ascii="VIC" w:hAnsi="VIC" w:cs="Arial"/>
          <w:color w:val="62BB46" w:themeColor="accent3"/>
          <w:sz w:val="21"/>
          <w:szCs w:val="21"/>
          <w:u w:val="single"/>
        </w:rPr>
        <w:t>Assessment</w:t>
      </w:r>
      <w:r w:rsidRPr="0060051A">
        <w:rPr>
          <w:rStyle w:val="eop"/>
          <w:rFonts w:ascii="Cambria" w:hAnsi="Cambria" w:cs="Cambria"/>
          <w:color w:val="62BB46" w:themeColor="accent3"/>
          <w:sz w:val="21"/>
          <w:szCs w:val="21"/>
        </w:rPr>
        <w:t> </w:t>
      </w:r>
    </w:p>
    <w:p w14:paraId="46134DDD" w14:textId="48217B5D" w:rsidR="00ED5847" w:rsidRPr="0060051A" w:rsidRDefault="00ED5847" w:rsidP="00DA452B">
      <w:pPr>
        <w:pStyle w:val="paragraph"/>
        <w:numPr>
          <w:ilvl w:val="0"/>
          <w:numId w:val="33"/>
        </w:numPr>
        <w:spacing w:after="240" w:line="276" w:lineRule="auto"/>
        <w:textAlignment w:val="baseline"/>
        <w:rPr>
          <w:rFonts w:ascii="VIC" w:hAnsi="VIC" w:cs="Arial"/>
          <w:sz w:val="21"/>
          <w:szCs w:val="21"/>
        </w:rPr>
      </w:pPr>
      <w:r w:rsidRPr="0060051A">
        <w:rPr>
          <w:rFonts w:ascii="VIC" w:hAnsi="VIC" w:cs="Arial"/>
          <w:sz w:val="21"/>
          <w:szCs w:val="21"/>
        </w:rPr>
        <w:t>Considered at meeting of Council in accordance with section 1</w:t>
      </w:r>
      <w:r w:rsidR="00B427FA" w:rsidRPr="0060051A">
        <w:rPr>
          <w:rFonts w:ascii="VIC" w:hAnsi="VIC" w:cs="Arial"/>
          <w:sz w:val="21"/>
          <w:szCs w:val="21"/>
        </w:rPr>
        <w:t>00</w:t>
      </w:r>
      <w:r w:rsidRPr="0060051A">
        <w:rPr>
          <w:rFonts w:ascii="VIC" w:hAnsi="VIC" w:cs="Arial"/>
          <w:sz w:val="21"/>
          <w:szCs w:val="21"/>
        </w:rPr>
        <w:t xml:space="preserve"> of the Act</w:t>
      </w:r>
      <w:r w:rsidR="00236DB0" w:rsidRPr="0060051A">
        <w:rPr>
          <w:rFonts w:ascii="VIC" w:hAnsi="VIC" w:cs="Arial"/>
          <w:sz w:val="21"/>
          <w:szCs w:val="21"/>
        </w:rPr>
        <w:t xml:space="preserve"> </w:t>
      </w:r>
      <w:r w:rsidR="00B427FA" w:rsidRPr="0060051A">
        <w:rPr>
          <w:rFonts w:ascii="VIC" w:hAnsi="VIC" w:cs="Arial"/>
          <w:sz w:val="21"/>
          <w:szCs w:val="21"/>
        </w:rPr>
        <w:t>2020</w:t>
      </w:r>
    </w:p>
    <w:p w14:paraId="0761159C" w14:textId="4F9AC494" w:rsidR="00ED5847" w:rsidRPr="0060051A" w:rsidRDefault="00ED5847" w:rsidP="00DA452B">
      <w:pPr>
        <w:pStyle w:val="paragraph"/>
        <w:numPr>
          <w:ilvl w:val="0"/>
          <w:numId w:val="33"/>
        </w:numPr>
        <w:spacing w:after="240" w:line="276" w:lineRule="auto"/>
        <w:textAlignment w:val="baseline"/>
        <w:rPr>
          <w:rStyle w:val="normaltextrun1"/>
          <w:rFonts w:ascii="VIC" w:hAnsi="VIC" w:cs="Arial"/>
          <w:sz w:val="21"/>
          <w:szCs w:val="21"/>
        </w:rPr>
      </w:pPr>
      <w:r w:rsidRPr="0060051A">
        <w:rPr>
          <w:rFonts w:ascii="VIC" w:hAnsi="VIC" w:cs="Arial"/>
          <w:sz w:val="21"/>
          <w:szCs w:val="21"/>
        </w:rPr>
        <w:lastRenderedPageBreak/>
        <w:t>Not considered at meeting of Council in accordance with section 1</w:t>
      </w:r>
      <w:r w:rsidR="005A1343" w:rsidRPr="0060051A">
        <w:rPr>
          <w:rFonts w:ascii="VIC" w:hAnsi="VIC" w:cs="Arial"/>
          <w:sz w:val="21"/>
          <w:szCs w:val="21"/>
        </w:rPr>
        <w:t>00</w:t>
      </w:r>
      <w:r w:rsidRPr="0060051A">
        <w:rPr>
          <w:rFonts w:ascii="VIC" w:hAnsi="VIC" w:cs="Arial"/>
          <w:sz w:val="21"/>
          <w:szCs w:val="21"/>
        </w:rPr>
        <w:t xml:space="preserve"> of the Act</w:t>
      </w:r>
      <w:r w:rsidR="00236DB0" w:rsidRPr="0060051A">
        <w:rPr>
          <w:rFonts w:ascii="VIC" w:hAnsi="VIC" w:cs="Arial"/>
          <w:sz w:val="21"/>
          <w:szCs w:val="21"/>
        </w:rPr>
        <w:t xml:space="preserve"> </w:t>
      </w:r>
      <w:r w:rsidR="005A1343" w:rsidRPr="0060051A">
        <w:rPr>
          <w:rFonts w:ascii="VIC" w:hAnsi="VIC" w:cs="Arial"/>
          <w:sz w:val="21"/>
          <w:szCs w:val="21"/>
        </w:rPr>
        <w:t>2020</w:t>
      </w:r>
    </w:p>
    <w:p w14:paraId="3286ADA8" w14:textId="77777777" w:rsidR="00ED5847" w:rsidRPr="0060051A" w:rsidRDefault="00ED5847" w:rsidP="008A424D">
      <w:pPr>
        <w:pStyle w:val="paragraph"/>
        <w:spacing w:line="276" w:lineRule="auto"/>
        <w:textAlignment w:val="baseline"/>
        <w:rPr>
          <w:rStyle w:val="normaltextrun1"/>
          <w:rFonts w:ascii="VIC" w:hAnsi="VIC" w:cs="Arial"/>
          <w:color w:val="363534"/>
          <w:sz w:val="21"/>
          <w:szCs w:val="21"/>
          <w:u w:val="single"/>
        </w:rPr>
      </w:pPr>
      <w:r w:rsidRPr="0060051A">
        <w:rPr>
          <w:rStyle w:val="normaltextrun1"/>
          <w:rFonts w:ascii="VIC" w:hAnsi="VIC" w:cs="Arial"/>
          <w:color w:val="62BB46" w:themeColor="accent3"/>
          <w:sz w:val="21"/>
          <w:szCs w:val="21"/>
          <w:u w:val="single"/>
        </w:rPr>
        <w:t>Other</w:t>
      </w:r>
    </w:p>
    <w:p w14:paraId="21172E2F" w14:textId="27914B4A" w:rsidR="00CA4108" w:rsidRPr="0060051A" w:rsidRDefault="00ED5847" w:rsidP="008C6BEB">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 xml:space="preserve">Where the Annual Report has been considered by Council in accordance with section </w:t>
      </w:r>
      <w:r w:rsidR="005E20E5" w:rsidRPr="0060051A">
        <w:rPr>
          <w:rStyle w:val="normaltextrun1"/>
          <w:rFonts w:ascii="VIC" w:hAnsi="VIC" w:cs="Arial"/>
          <w:sz w:val="21"/>
          <w:szCs w:val="21"/>
        </w:rPr>
        <w:t>100</w:t>
      </w:r>
      <w:r w:rsidRPr="0060051A">
        <w:rPr>
          <w:rStyle w:val="normaltextrun1"/>
          <w:rFonts w:ascii="VIC" w:hAnsi="VIC" w:cs="Arial"/>
          <w:sz w:val="21"/>
          <w:szCs w:val="21"/>
        </w:rPr>
        <w:t xml:space="preserve"> of the Act</w:t>
      </w:r>
      <w:r w:rsidR="00F946B3" w:rsidRPr="0060051A">
        <w:rPr>
          <w:rStyle w:val="normaltextrun1"/>
          <w:rFonts w:ascii="VIC" w:hAnsi="VIC" w:cs="Arial"/>
          <w:sz w:val="21"/>
          <w:szCs w:val="21"/>
        </w:rPr>
        <w:t xml:space="preserve"> </w:t>
      </w:r>
      <w:r w:rsidR="005E20E5" w:rsidRPr="0060051A">
        <w:rPr>
          <w:rStyle w:val="normaltextrun1"/>
          <w:rFonts w:ascii="VIC" w:hAnsi="VIC" w:cs="Arial"/>
          <w:sz w:val="21"/>
          <w:szCs w:val="21"/>
        </w:rPr>
        <w:t>2020</w:t>
      </w:r>
      <w:r w:rsidRPr="0060051A">
        <w:rPr>
          <w:rStyle w:val="normaltextrun1"/>
          <w:rFonts w:ascii="VIC" w:hAnsi="VIC" w:cs="Arial"/>
          <w:sz w:val="21"/>
          <w:szCs w:val="21"/>
        </w:rPr>
        <w:t xml:space="preserve"> it must also provide details of the date of consideration. Where the Annual Report has not been considered by Council in accordance with section </w:t>
      </w:r>
      <w:r w:rsidR="005E20E5" w:rsidRPr="0060051A">
        <w:rPr>
          <w:rStyle w:val="normaltextrun1"/>
          <w:rFonts w:ascii="VIC" w:hAnsi="VIC" w:cs="Arial"/>
          <w:sz w:val="21"/>
          <w:szCs w:val="21"/>
        </w:rPr>
        <w:t>100</w:t>
      </w:r>
      <w:r w:rsidRPr="0060051A">
        <w:rPr>
          <w:rStyle w:val="normaltextrun1"/>
          <w:rFonts w:ascii="VIC" w:hAnsi="VIC" w:cs="Arial"/>
          <w:sz w:val="21"/>
          <w:szCs w:val="21"/>
        </w:rPr>
        <w:t xml:space="preserve"> of the Act </w:t>
      </w:r>
      <w:r w:rsidR="005E20E5" w:rsidRPr="0060051A">
        <w:rPr>
          <w:rStyle w:val="normaltextrun1"/>
          <w:rFonts w:ascii="VIC" w:hAnsi="VIC" w:cs="Arial"/>
          <w:sz w:val="21"/>
          <w:szCs w:val="21"/>
        </w:rPr>
        <w:t>2020</w:t>
      </w:r>
      <w:r w:rsidR="00F946B3" w:rsidRPr="0060051A">
        <w:rPr>
          <w:rStyle w:val="normaltextrun1"/>
          <w:rFonts w:ascii="VIC" w:hAnsi="VIC" w:cs="Arial"/>
          <w:sz w:val="21"/>
          <w:szCs w:val="21"/>
        </w:rPr>
        <w:t xml:space="preserve"> </w:t>
      </w:r>
      <w:r w:rsidRPr="0060051A">
        <w:rPr>
          <w:rStyle w:val="normaltextrun1"/>
          <w:rFonts w:ascii="VIC" w:hAnsi="VIC" w:cs="Arial"/>
          <w:sz w:val="21"/>
          <w:szCs w:val="21"/>
        </w:rPr>
        <w:t xml:space="preserve">it must provide a reason.      </w:t>
      </w:r>
      <w:r w:rsidRPr="0060051A">
        <w:rPr>
          <w:rStyle w:val="eop"/>
          <w:rFonts w:ascii="Cambria" w:hAnsi="Cambria" w:cs="Cambria"/>
          <w:sz w:val="21"/>
          <w:szCs w:val="21"/>
        </w:rPr>
        <w:t> </w:t>
      </w:r>
    </w:p>
    <w:p w14:paraId="472E78A5" w14:textId="2F1DB0DF" w:rsidR="00ED5847" w:rsidRPr="0060051A" w:rsidRDefault="00ED5847" w:rsidP="008A424D">
      <w:pPr>
        <w:pStyle w:val="BodyText100ThemeColour"/>
        <w:spacing w:line="276" w:lineRule="auto"/>
        <w:rPr>
          <w:rFonts w:ascii="VIC" w:hAnsi="VIC" w:cs="Arial"/>
          <w:b/>
          <w:sz w:val="24"/>
        </w:rPr>
      </w:pPr>
      <w:r w:rsidRPr="0060051A">
        <w:rPr>
          <w:rFonts w:ascii="VIC" w:hAnsi="VIC" w:cs="Arial"/>
          <w:b/>
          <w:sz w:val="24"/>
        </w:rPr>
        <w:t xml:space="preserve">Data source </w:t>
      </w:r>
    </w:p>
    <w:p w14:paraId="46CB8902" w14:textId="5417D699" w:rsidR="00861FDF" w:rsidRPr="0060051A" w:rsidRDefault="00ED5847" w:rsidP="00984D73">
      <w:pPr>
        <w:pStyle w:val="paragraph"/>
        <w:spacing w:after="240" w:line="276" w:lineRule="auto"/>
        <w:textAlignment w:val="baseline"/>
        <w:rPr>
          <w:rStyle w:val="normaltextrun1"/>
          <w:rFonts w:ascii="VIC" w:hAnsi="VIC" w:cs="Arial"/>
          <w:color w:val="363534"/>
          <w:sz w:val="21"/>
          <w:szCs w:val="21"/>
        </w:rPr>
      </w:pPr>
      <w:r w:rsidRPr="0060051A">
        <w:rPr>
          <w:rStyle w:val="normaltextrun1"/>
          <w:rFonts w:ascii="VIC" w:hAnsi="VIC" w:cs="Arial"/>
          <w:sz w:val="21"/>
          <w:szCs w:val="21"/>
        </w:rPr>
        <w:t>Council records</w:t>
      </w:r>
      <w:bookmarkEnd w:id="212"/>
      <w:bookmarkEnd w:id="213"/>
      <w:r w:rsidR="00861FDF" w:rsidRPr="0060051A">
        <w:rPr>
          <w:rStyle w:val="normaltextrun1"/>
          <w:rFonts w:ascii="VIC" w:hAnsi="VIC" w:cs="Arial"/>
          <w:color w:val="363534"/>
          <w:sz w:val="21"/>
          <w:szCs w:val="21"/>
        </w:rPr>
        <w:br w:type="page"/>
      </w:r>
    </w:p>
    <w:p w14:paraId="1A9187C5" w14:textId="7E92B973" w:rsidR="000202C4" w:rsidRPr="0060051A" w:rsidRDefault="003F2D89" w:rsidP="00CA4108">
      <w:pPr>
        <w:pStyle w:val="paragraph"/>
        <w:spacing w:after="240"/>
        <w:textAlignment w:val="baseline"/>
        <w:rPr>
          <w:rFonts w:ascii="VIC" w:hAnsi="VIC" w:cs="Arial"/>
          <w:color w:val="363534"/>
          <w:sz w:val="21"/>
          <w:szCs w:val="21"/>
        </w:rPr>
      </w:pPr>
      <w:r w:rsidRPr="003F2D89">
        <w:rPr>
          <w:rFonts w:ascii="VIC" w:hAnsi="VIC"/>
          <w:b/>
          <w:bCs/>
          <w:i/>
          <w:iCs/>
          <w:noProof/>
          <w:color w:val="FFFFFF" w:themeColor="background1"/>
          <w:sz w:val="36"/>
          <w:szCs w:val="36"/>
        </w:rPr>
        <w:lastRenderedPageBreak/>
        <w:drawing>
          <wp:anchor distT="0" distB="0" distL="114300" distR="114300" simplePos="0" relativeHeight="251658260" behindDoc="1" locked="0" layoutInCell="1" allowOverlap="1" wp14:anchorId="5615083C" wp14:editId="2D0AB47B">
            <wp:simplePos x="0" y="0"/>
            <wp:positionH relativeFrom="page">
              <wp:align>left</wp:align>
            </wp:positionH>
            <wp:positionV relativeFrom="paragraph">
              <wp:posOffset>-930910</wp:posOffset>
            </wp:positionV>
            <wp:extent cx="8419465" cy="1603375"/>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C2EC5" w:rsidRPr="003F2D89">
        <w:rPr>
          <w:rFonts w:ascii="VIC" w:hAnsi="VIC"/>
          <w:b/>
          <w:bCs/>
          <w:i/>
          <w:iCs/>
          <w:noProof/>
          <w:color w:val="FFFFFF" w:themeColor="background1"/>
          <w:sz w:val="36"/>
          <w:szCs w:val="36"/>
        </w:rPr>
        <w:t>Governance and management checklist</w:t>
      </w:r>
      <w:r w:rsidR="00DC2EC5" w:rsidRPr="003F2D89">
        <w:rPr>
          <w:rFonts w:ascii="VIC" w:hAnsi="VIC"/>
          <w:i/>
          <w:iCs/>
          <w:noProof/>
          <w:color w:val="FFFFFF" w:themeColor="background1"/>
          <w:sz w:val="40"/>
          <w:szCs w:val="36"/>
        </w:rPr>
        <w:t xml:space="preserve"> </w:t>
      </w:r>
    </w:p>
    <w:p w14:paraId="3520AD01" w14:textId="77777777" w:rsidR="00FF3CA3" w:rsidRPr="0060051A" w:rsidRDefault="00FF3CA3">
      <w:pPr>
        <w:spacing w:before="0" w:line="276" w:lineRule="auto"/>
        <w:rPr>
          <w:rFonts w:ascii="VIC" w:hAnsi="VIC" w:cstheme="minorHAnsi"/>
          <w:sz w:val="21"/>
          <w:szCs w:val="21"/>
        </w:rPr>
        <w:sectPr w:rsidR="00FF3CA3" w:rsidRPr="0060051A" w:rsidSect="00E857E2">
          <w:type w:val="continuous"/>
          <w:pgSz w:w="11906" w:h="16838" w:code="9"/>
          <w:pgMar w:top="1134" w:right="1701" w:bottom="1134" w:left="1134" w:header="709" w:footer="346" w:gutter="0"/>
          <w:cols w:num="2" w:space="708"/>
          <w:titlePg/>
          <w:docGrid w:linePitch="360"/>
        </w:sectPr>
      </w:pPr>
    </w:p>
    <w:p w14:paraId="43931142" w14:textId="77777777" w:rsidR="00DC2EC5" w:rsidRPr="0060051A" w:rsidRDefault="00DC2EC5">
      <w:pPr>
        <w:spacing w:before="0" w:line="276" w:lineRule="auto"/>
        <w:rPr>
          <w:rFonts w:ascii="VIC" w:hAnsi="VIC"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DC2EC5" w:rsidRPr="0060051A" w14:paraId="71FE7A10" w14:textId="77777777" w:rsidTr="00923655">
        <w:trPr>
          <w:trHeight w:val="1229"/>
        </w:trPr>
        <w:tc>
          <w:tcPr>
            <w:tcW w:w="2426" w:type="dxa"/>
          </w:tcPr>
          <w:p w14:paraId="1699095F" w14:textId="0F3E13B0" w:rsidR="00DC2EC5" w:rsidRPr="0060051A" w:rsidRDefault="00074409" w:rsidP="00923655">
            <w:pPr>
              <w:rPr>
                <w:rFonts w:ascii="VIC" w:hAnsi="VIC"/>
                <w:b/>
                <w:bCs/>
              </w:rPr>
            </w:pPr>
            <w:r w:rsidRPr="0060051A">
              <w:rPr>
                <w:rFonts w:ascii="VIC" w:hAnsi="VIC"/>
                <w:b/>
                <w:bCs/>
                <w:color w:val="auto"/>
                <w:sz w:val="44"/>
                <w:szCs w:val="48"/>
              </w:rPr>
              <w:t>Decision</w:t>
            </w:r>
            <w:r w:rsidR="00C02A0C" w:rsidRPr="0060051A">
              <w:rPr>
                <w:rFonts w:ascii="VIC" w:hAnsi="VIC"/>
                <w:b/>
                <w:bCs/>
                <w:color w:val="auto"/>
                <w:sz w:val="44"/>
                <w:szCs w:val="48"/>
              </w:rPr>
              <w:t>-Making</w:t>
            </w:r>
          </w:p>
        </w:tc>
        <w:tc>
          <w:tcPr>
            <w:tcW w:w="7945" w:type="dxa"/>
          </w:tcPr>
          <w:p w14:paraId="175BE196" w14:textId="77777777" w:rsidR="009249CF" w:rsidRPr="0060051A" w:rsidRDefault="009249CF" w:rsidP="00923655">
            <w:pPr>
              <w:jc w:val="right"/>
              <w:rPr>
                <w:rFonts w:ascii="VIC" w:hAnsi="VIC" w:cstheme="minorHAnsi"/>
                <w:color w:val="498C33" w:themeColor="accent3" w:themeShade="BF"/>
                <w:sz w:val="28"/>
              </w:rPr>
            </w:pPr>
            <w:r w:rsidRPr="0060051A">
              <w:rPr>
                <w:rFonts w:ascii="VIC" w:hAnsi="VIC" w:cstheme="minorHAnsi"/>
                <w:color w:val="498C33" w:themeColor="accent3" w:themeShade="BF"/>
                <w:sz w:val="28"/>
              </w:rPr>
              <w:t>Indicator of the broad objective that good decision-making is important. Having appropriate decision-making policies and procedures in place suggests an improvement in decision-making</w:t>
            </w:r>
          </w:p>
          <w:p w14:paraId="05679652" w14:textId="78DB7D1E" w:rsidR="00DC2EC5" w:rsidRPr="0060051A" w:rsidRDefault="009249CF" w:rsidP="00923655">
            <w:pPr>
              <w:jc w:val="right"/>
              <w:rPr>
                <w:rFonts w:ascii="VIC" w:hAnsi="VIC"/>
              </w:rPr>
            </w:pPr>
            <w:r w:rsidRPr="0060051A">
              <w:rPr>
                <w:rFonts w:ascii="VIC" w:hAnsi="VIC" w:cstheme="minorHAnsi"/>
                <w:color w:val="498C33" w:themeColor="accent3" w:themeShade="BF"/>
                <w:sz w:val="28"/>
              </w:rPr>
              <w:t xml:space="preserve">  </w:t>
            </w:r>
          </w:p>
        </w:tc>
      </w:tr>
    </w:tbl>
    <w:p w14:paraId="1BC1F6C8" w14:textId="7881F287" w:rsidR="005521F9" w:rsidRPr="005968D5" w:rsidRDefault="005521F9" w:rsidP="005968D5">
      <w:pPr>
        <w:pStyle w:val="BodyText100ThemeColour"/>
        <w:rPr>
          <w:rFonts w:ascii="VIC" w:hAnsi="VIC"/>
          <w:sz w:val="36"/>
          <w:szCs w:val="36"/>
        </w:rPr>
      </w:pPr>
      <w:bookmarkStart w:id="226" w:name="_Toc65077614"/>
      <w:bookmarkStart w:id="227" w:name="_Toc96088614"/>
      <w:bookmarkStart w:id="228" w:name="_Toc127193012"/>
      <w:r w:rsidRPr="005968D5">
        <w:rPr>
          <w:rFonts w:ascii="VIC" w:hAnsi="VIC"/>
          <w:sz w:val="36"/>
          <w:szCs w:val="36"/>
        </w:rPr>
        <w:t>2</w:t>
      </w:r>
      <w:r w:rsidR="00547C4B" w:rsidRPr="005968D5">
        <w:rPr>
          <w:rFonts w:ascii="VIC" w:hAnsi="VIC"/>
          <w:sz w:val="36"/>
          <w:szCs w:val="36"/>
        </w:rPr>
        <w:t>5</w:t>
      </w:r>
      <w:r w:rsidRPr="005968D5">
        <w:rPr>
          <w:rFonts w:ascii="VIC" w:hAnsi="VIC"/>
          <w:sz w:val="36"/>
          <w:szCs w:val="36"/>
        </w:rPr>
        <w:t>. Councillor Code of Conduct</w:t>
      </w:r>
      <w:bookmarkEnd w:id="226"/>
      <w:bookmarkEnd w:id="227"/>
      <w:bookmarkEnd w:id="228"/>
    </w:p>
    <w:p w14:paraId="7B2510E9" w14:textId="77777777" w:rsidR="005521F9" w:rsidRPr="00C374DF" w:rsidRDefault="005521F9" w:rsidP="008C6BEB">
      <w:pPr>
        <w:pStyle w:val="BodyText100ThemeColour"/>
        <w:spacing w:line="276" w:lineRule="auto"/>
        <w:rPr>
          <w:rFonts w:ascii="VIC" w:hAnsi="VIC" w:cs="Arial"/>
          <w:b/>
          <w:sz w:val="24"/>
        </w:rPr>
      </w:pPr>
      <w:r w:rsidRPr="00C374DF">
        <w:rPr>
          <w:rFonts w:ascii="VIC" w:hAnsi="VIC" w:cs="Arial"/>
          <w:b/>
          <w:sz w:val="24"/>
        </w:rPr>
        <w:t>Definition</w:t>
      </w:r>
    </w:p>
    <w:p w14:paraId="22ACDD5D" w14:textId="5CB509DB" w:rsidR="00EC1C6D" w:rsidRPr="00C374DF" w:rsidRDefault="00EC1C6D" w:rsidP="008C6BEB">
      <w:pPr>
        <w:pStyle w:val="BodyText100ThemeColour"/>
        <w:spacing w:line="276" w:lineRule="auto"/>
        <w:rPr>
          <w:rFonts w:ascii="VIC" w:hAnsi="VIC" w:cstheme="minorHAnsi"/>
          <w:color w:val="auto"/>
          <w:sz w:val="24"/>
          <w:szCs w:val="24"/>
        </w:rPr>
      </w:pPr>
      <w:r w:rsidRPr="00C374DF">
        <w:rPr>
          <w:rFonts w:ascii="VIC" w:hAnsi="VIC" w:cstheme="minorHAnsi"/>
          <w:color w:val="auto"/>
          <w:sz w:val="24"/>
          <w:szCs w:val="24"/>
        </w:rPr>
        <w:t>Code under section 139 of the Act setting out the standards of conduct to be followed by Councillors and other matters.</w:t>
      </w:r>
    </w:p>
    <w:p w14:paraId="13A70ACA" w14:textId="60A485C6" w:rsidR="005521F9" w:rsidRPr="00C374DF" w:rsidRDefault="005521F9" w:rsidP="008C6BEB">
      <w:pPr>
        <w:pStyle w:val="BodyText100ThemeColour"/>
        <w:spacing w:line="276" w:lineRule="auto"/>
        <w:rPr>
          <w:rFonts w:ascii="VIC" w:hAnsi="VIC" w:cs="Arial"/>
          <w:b/>
          <w:sz w:val="24"/>
        </w:rPr>
      </w:pPr>
      <w:r w:rsidRPr="00C374DF">
        <w:rPr>
          <w:rFonts w:ascii="VIC" w:hAnsi="VIC" w:cs="Arial"/>
          <w:b/>
          <w:sz w:val="24"/>
        </w:rPr>
        <w:t>Calculation</w:t>
      </w:r>
    </w:p>
    <w:p w14:paraId="0A55A86D" w14:textId="77777777" w:rsidR="005521F9" w:rsidRPr="00C374DF" w:rsidRDefault="005521F9" w:rsidP="008C6BEB">
      <w:pPr>
        <w:pStyle w:val="paragraph"/>
        <w:spacing w:line="276" w:lineRule="auto"/>
        <w:textAlignment w:val="baseline"/>
        <w:rPr>
          <w:rStyle w:val="eop"/>
          <w:rFonts w:ascii="VIC" w:hAnsi="VIC" w:cs="Arial"/>
          <w:color w:val="62BB46" w:themeColor="accent3"/>
          <w:sz w:val="21"/>
          <w:szCs w:val="21"/>
        </w:rPr>
      </w:pPr>
      <w:r w:rsidRPr="00C374DF">
        <w:rPr>
          <w:rStyle w:val="normaltextrun1"/>
          <w:rFonts w:ascii="VIC" w:hAnsi="VIC" w:cs="Arial"/>
          <w:color w:val="62BB46" w:themeColor="accent3"/>
          <w:sz w:val="21"/>
          <w:szCs w:val="21"/>
          <w:u w:val="single"/>
        </w:rPr>
        <w:t>Assessment</w:t>
      </w:r>
      <w:r w:rsidRPr="00C374DF">
        <w:rPr>
          <w:rStyle w:val="eop"/>
          <w:rFonts w:ascii="Cambria" w:hAnsi="Cambria" w:cs="Cambria"/>
          <w:color w:val="62BB46" w:themeColor="accent3"/>
          <w:sz w:val="21"/>
          <w:szCs w:val="21"/>
        </w:rPr>
        <w:t> </w:t>
      </w:r>
    </w:p>
    <w:p w14:paraId="132B0430" w14:textId="34D27DA1" w:rsidR="005521F9" w:rsidRPr="00C374DF" w:rsidRDefault="005521F9" w:rsidP="00DA452B">
      <w:pPr>
        <w:pStyle w:val="paragraph"/>
        <w:numPr>
          <w:ilvl w:val="0"/>
          <w:numId w:val="34"/>
        </w:numPr>
        <w:spacing w:after="240" w:line="276" w:lineRule="auto"/>
        <w:textAlignment w:val="baseline"/>
        <w:rPr>
          <w:rFonts w:ascii="VIC" w:hAnsi="VIC" w:cs="Arial"/>
          <w:sz w:val="21"/>
          <w:szCs w:val="21"/>
        </w:rPr>
      </w:pPr>
      <w:r w:rsidRPr="00C374DF">
        <w:rPr>
          <w:rFonts w:ascii="VIC" w:hAnsi="VIC" w:cs="Arial"/>
          <w:sz w:val="21"/>
          <w:szCs w:val="21"/>
        </w:rPr>
        <w:t xml:space="preserve">Reviewed </w:t>
      </w:r>
      <w:r w:rsidR="003D4C67" w:rsidRPr="00C374DF">
        <w:rPr>
          <w:rFonts w:ascii="VIC" w:hAnsi="VIC" w:cs="Arial"/>
          <w:sz w:val="21"/>
          <w:szCs w:val="21"/>
        </w:rPr>
        <w:t xml:space="preserve">and adopted </w:t>
      </w:r>
      <w:r w:rsidRPr="00C374DF">
        <w:rPr>
          <w:rFonts w:ascii="VIC" w:hAnsi="VIC" w:cs="Arial"/>
          <w:sz w:val="21"/>
          <w:szCs w:val="21"/>
        </w:rPr>
        <w:t xml:space="preserve">in accordance with section </w:t>
      </w:r>
      <w:r w:rsidR="003D4C67" w:rsidRPr="00C374DF">
        <w:rPr>
          <w:rFonts w:ascii="VIC" w:hAnsi="VIC" w:cs="Arial"/>
          <w:sz w:val="21"/>
          <w:szCs w:val="21"/>
        </w:rPr>
        <w:t>139</w:t>
      </w:r>
      <w:r w:rsidRPr="00C374DF">
        <w:rPr>
          <w:rFonts w:ascii="VIC" w:hAnsi="VIC" w:cs="Arial"/>
          <w:sz w:val="21"/>
          <w:szCs w:val="21"/>
        </w:rPr>
        <w:t xml:space="preserve"> of the Act</w:t>
      </w:r>
    </w:p>
    <w:p w14:paraId="331DD699" w14:textId="15298F7B" w:rsidR="005521F9" w:rsidRPr="00C374DF" w:rsidRDefault="005521F9" w:rsidP="00DA452B">
      <w:pPr>
        <w:pStyle w:val="paragraph"/>
        <w:numPr>
          <w:ilvl w:val="0"/>
          <w:numId w:val="34"/>
        </w:numPr>
        <w:spacing w:after="240" w:line="276" w:lineRule="auto"/>
        <w:textAlignment w:val="baseline"/>
        <w:rPr>
          <w:rFonts w:ascii="VIC" w:hAnsi="VIC" w:cs="Arial"/>
          <w:sz w:val="21"/>
          <w:szCs w:val="21"/>
        </w:rPr>
      </w:pPr>
      <w:r w:rsidRPr="00C374DF">
        <w:rPr>
          <w:rFonts w:ascii="VIC" w:hAnsi="VIC" w:cs="Arial"/>
          <w:sz w:val="21"/>
          <w:szCs w:val="21"/>
        </w:rPr>
        <w:t xml:space="preserve">Not reviewed </w:t>
      </w:r>
      <w:r w:rsidR="003D4C67" w:rsidRPr="00C374DF">
        <w:rPr>
          <w:rFonts w:ascii="VIC" w:hAnsi="VIC" w:cs="Arial"/>
          <w:sz w:val="21"/>
          <w:szCs w:val="21"/>
        </w:rPr>
        <w:t xml:space="preserve">and adopted </w:t>
      </w:r>
      <w:r w:rsidRPr="00C374DF">
        <w:rPr>
          <w:rFonts w:ascii="VIC" w:hAnsi="VIC" w:cs="Arial"/>
          <w:sz w:val="21"/>
          <w:szCs w:val="21"/>
        </w:rPr>
        <w:t xml:space="preserve">in accordance with section </w:t>
      </w:r>
      <w:r w:rsidR="009E5AFF" w:rsidRPr="00C374DF">
        <w:rPr>
          <w:rFonts w:ascii="VIC" w:hAnsi="VIC" w:cs="Arial"/>
          <w:sz w:val="21"/>
          <w:szCs w:val="21"/>
        </w:rPr>
        <w:t>139</w:t>
      </w:r>
      <w:r w:rsidRPr="00C374DF">
        <w:rPr>
          <w:rFonts w:ascii="VIC" w:hAnsi="VIC" w:cs="Arial"/>
          <w:sz w:val="21"/>
          <w:szCs w:val="21"/>
        </w:rPr>
        <w:t xml:space="preserve"> of the Act</w:t>
      </w:r>
    </w:p>
    <w:p w14:paraId="1ABE862C" w14:textId="77777777" w:rsidR="005521F9" w:rsidRPr="00C374DF" w:rsidRDefault="005521F9" w:rsidP="008C6BEB">
      <w:pPr>
        <w:pStyle w:val="paragraph"/>
        <w:spacing w:line="276" w:lineRule="auto"/>
        <w:textAlignment w:val="baseline"/>
        <w:rPr>
          <w:rStyle w:val="normaltextrun1"/>
          <w:rFonts w:ascii="VIC" w:hAnsi="VIC" w:cs="Arial"/>
          <w:color w:val="62BB46" w:themeColor="accent3"/>
          <w:sz w:val="21"/>
          <w:szCs w:val="21"/>
          <w:u w:val="single"/>
        </w:rPr>
      </w:pPr>
      <w:r w:rsidRPr="00C374DF">
        <w:rPr>
          <w:rStyle w:val="normaltextrun1"/>
          <w:rFonts w:ascii="VIC" w:hAnsi="VIC" w:cs="Arial"/>
          <w:color w:val="62BB46" w:themeColor="accent3"/>
          <w:sz w:val="21"/>
          <w:szCs w:val="21"/>
          <w:u w:val="single"/>
        </w:rPr>
        <w:t>Other</w:t>
      </w:r>
    </w:p>
    <w:p w14:paraId="401CAD41" w14:textId="4BFBFD55" w:rsidR="00E366C6" w:rsidRPr="00C374DF" w:rsidRDefault="005521F9" w:rsidP="008C6BEB">
      <w:pPr>
        <w:pStyle w:val="paragraph"/>
        <w:spacing w:line="276" w:lineRule="auto"/>
        <w:textAlignment w:val="baseline"/>
        <w:rPr>
          <w:rStyle w:val="normaltextrun1"/>
          <w:rFonts w:ascii="VIC" w:hAnsi="VIC" w:cs="Arial"/>
          <w:sz w:val="21"/>
          <w:szCs w:val="21"/>
        </w:rPr>
      </w:pPr>
      <w:r w:rsidRPr="00C374DF">
        <w:rPr>
          <w:rStyle w:val="normaltextrun1"/>
          <w:rFonts w:ascii="VIC" w:hAnsi="VIC" w:cs="Arial"/>
          <w:sz w:val="21"/>
          <w:szCs w:val="21"/>
        </w:rPr>
        <w:t xml:space="preserve">Where the Code of Conduct has been reviewed </w:t>
      </w:r>
      <w:r w:rsidR="00051C70" w:rsidRPr="00C374DF">
        <w:rPr>
          <w:rStyle w:val="normaltextrun1"/>
          <w:rFonts w:ascii="VIC" w:hAnsi="VIC" w:cs="Arial"/>
          <w:sz w:val="21"/>
          <w:szCs w:val="21"/>
        </w:rPr>
        <w:t xml:space="preserve">and adopted </w:t>
      </w:r>
      <w:r w:rsidRPr="00C374DF">
        <w:rPr>
          <w:rStyle w:val="normaltextrun1"/>
          <w:rFonts w:ascii="VIC" w:hAnsi="VIC" w:cs="Arial"/>
          <w:sz w:val="21"/>
          <w:szCs w:val="21"/>
        </w:rPr>
        <w:t xml:space="preserve">by Council in accordance with section </w:t>
      </w:r>
      <w:r w:rsidR="00E366C6" w:rsidRPr="00C374DF">
        <w:rPr>
          <w:rStyle w:val="normaltextrun1"/>
          <w:rFonts w:ascii="VIC" w:hAnsi="VIC" w:cs="Arial"/>
          <w:sz w:val="21"/>
          <w:szCs w:val="21"/>
        </w:rPr>
        <w:t>139</w:t>
      </w:r>
      <w:r w:rsidRPr="00C374DF">
        <w:rPr>
          <w:rStyle w:val="normaltextrun1"/>
          <w:rFonts w:ascii="VIC" w:hAnsi="VIC" w:cs="Arial"/>
          <w:sz w:val="21"/>
          <w:szCs w:val="21"/>
        </w:rPr>
        <w:t xml:space="preserve"> of the Act</w:t>
      </w:r>
      <w:r w:rsidR="00E366C6" w:rsidRPr="00C374DF">
        <w:rPr>
          <w:rStyle w:val="normaltextrun1"/>
          <w:rFonts w:ascii="VIC" w:hAnsi="VIC" w:cs="Arial"/>
          <w:sz w:val="21"/>
          <w:szCs w:val="21"/>
        </w:rPr>
        <w:t>,</w:t>
      </w:r>
      <w:r w:rsidR="009101E6" w:rsidRPr="00C374DF">
        <w:rPr>
          <w:rStyle w:val="normaltextrun1"/>
          <w:rFonts w:ascii="VIC" w:hAnsi="VIC" w:cs="Arial"/>
          <w:sz w:val="21"/>
          <w:szCs w:val="21"/>
        </w:rPr>
        <w:t xml:space="preserve"> </w:t>
      </w:r>
      <w:r w:rsidRPr="00C374DF">
        <w:rPr>
          <w:rStyle w:val="normaltextrun1"/>
          <w:rFonts w:ascii="VIC" w:hAnsi="VIC" w:cs="Arial"/>
          <w:sz w:val="21"/>
          <w:szCs w:val="21"/>
        </w:rPr>
        <w:t xml:space="preserve">it must also provide details of the date of review. </w:t>
      </w:r>
    </w:p>
    <w:p w14:paraId="1A2E109E" w14:textId="2896E6B0" w:rsidR="005521F9" w:rsidRPr="00C374DF" w:rsidRDefault="005521F9" w:rsidP="008C6BEB">
      <w:pPr>
        <w:pStyle w:val="paragraph"/>
        <w:spacing w:line="276" w:lineRule="auto"/>
        <w:textAlignment w:val="baseline"/>
        <w:rPr>
          <w:rStyle w:val="normaltextrun1"/>
          <w:rFonts w:ascii="VIC" w:hAnsi="VIC" w:cs="Arial"/>
          <w:sz w:val="21"/>
          <w:szCs w:val="21"/>
        </w:rPr>
      </w:pPr>
      <w:r w:rsidRPr="00C374DF">
        <w:rPr>
          <w:rStyle w:val="normaltextrun1"/>
          <w:rFonts w:ascii="VIC" w:hAnsi="VIC" w:cs="Arial"/>
          <w:sz w:val="21"/>
          <w:szCs w:val="21"/>
        </w:rPr>
        <w:t xml:space="preserve">Where the Code of Conduct has not </w:t>
      </w:r>
    </w:p>
    <w:p w14:paraId="74402D93" w14:textId="78BEFDE2" w:rsidR="005521F9" w:rsidRPr="00C374DF" w:rsidRDefault="005521F9" w:rsidP="008C6BEB">
      <w:pPr>
        <w:pStyle w:val="paragraph"/>
        <w:spacing w:line="276" w:lineRule="auto"/>
        <w:textAlignment w:val="baseline"/>
        <w:rPr>
          <w:rStyle w:val="normaltextrun1"/>
          <w:rFonts w:ascii="VIC" w:hAnsi="VIC" w:cs="Arial"/>
          <w:sz w:val="21"/>
          <w:szCs w:val="21"/>
        </w:rPr>
      </w:pPr>
      <w:r w:rsidRPr="00C374DF">
        <w:rPr>
          <w:rStyle w:val="normaltextrun1"/>
          <w:rFonts w:ascii="VIC" w:hAnsi="VIC" w:cs="Arial"/>
          <w:sz w:val="21"/>
          <w:szCs w:val="21"/>
        </w:rPr>
        <w:t xml:space="preserve">been reviewed </w:t>
      </w:r>
      <w:r w:rsidR="00051C70" w:rsidRPr="00C374DF">
        <w:rPr>
          <w:rStyle w:val="normaltextrun1"/>
          <w:rFonts w:ascii="VIC" w:hAnsi="VIC" w:cs="Arial"/>
          <w:sz w:val="21"/>
          <w:szCs w:val="21"/>
        </w:rPr>
        <w:t xml:space="preserve">and adopted </w:t>
      </w:r>
      <w:r w:rsidRPr="00C374DF">
        <w:rPr>
          <w:rStyle w:val="normaltextrun1"/>
          <w:rFonts w:ascii="VIC" w:hAnsi="VIC" w:cs="Arial"/>
          <w:sz w:val="21"/>
          <w:szCs w:val="21"/>
        </w:rPr>
        <w:t>b</w:t>
      </w:r>
      <w:r w:rsidR="00051C70" w:rsidRPr="00C374DF">
        <w:rPr>
          <w:rStyle w:val="normaltextrun1"/>
          <w:rFonts w:ascii="VIC" w:hAnsi="VIC" w:cs="Arial"/>
          <w:sz w:val="21"/>
          <w:szCs w:val="21"/>
        </w:rPr>
        <w:t>y</w:t>
      </w:r>
      <w:r w:rsidRPr="00C374DF">
        <w:rPr>
          <w:rStyle w:val="normaltextrun1"/>
          <w:rFonts w:ascii="VIC" w:hAnsi="VIC" w:cs="Arial"/>
          <w:sz w:val="21"/>
          <w:szCs w:val="21"/>
        </w:rPr>
        <w:t xml:space="preserve"> Council in accordance with section </w:t>
      </w:r>
      <w:r w:rsidR="00051C70" w:rsidRPr="00C374DF">
        <w:rPr>
          <w:rStyle w:val="normaltextrun1"/>
          <w:rFonts w:ascii="VIC" w:hAnsi="VIC" w:cs="Arial"/>
          <w:sz w:val="21"/>
          <w:szCs w:val="21"/>
        </w:rPr>
        <w:t>139</w:t>
      </w:r>
      <w:r w:rsidRPr="00C374DF">
        <w:rPr>
          <w:rStyle w:val="normaltextrun1"/>
          <w:rFonts w:ascii="VIC" w:hAnsi="VIC" w:cs="Arial"/>
          <w:sz w:val="21"/>
          <w:szCs w:val="21"/>
        </w:rPr>
        <w:t xml:space="preserve"> of the Act</w:t>
      </w:r>
      <w:r w:rsidR="009101E6" w:rsidRPr="00C374DF">
        <w:rPr>
          <w:rStyle w:val="normaltextrun1"/>
          <w:rFonts w:ascii="VIC" w:hAnsi="VIC" w:cs="Arial"/>
          <w:sz w:val="21"/>
          <w:szCs w:val="21"/>
        </w:rPr>
        <w:t xml:space="preserve"> </w:t>
      </w:r>
      <w:r w:rsidRPr="00C374DF">
        <w:rPr>
          <w:rStyle w:val="normaltextrun1"/>
          <w:rFonts w:ascii="VIC" w:hAnsi="VIC" w:cs="Arial"/>
          <w:sz w:val="21"/>
          <w:szCs w:val="21"/>
        </w:rPr>
        <w:t>it must provide a reason.</w:t>
      </w:r>
    </w:p>
    <w:p w14:paraId="1141243A" w14:textId="77777777" w:rsidR="003F2D89" w:rsidRPr="00C374DF" w:rsidRDefault="003F2D89" w:rsidP="008C6BEB">
      <w:pPr>
        <w:pStyle w:val="BodyText100ThemeColour"/>
        <w:spacing w:line="276" w:lineRule="auto"/>
        <w:rPr>
          <w:rFonts w:ascii="VIC" w:hAnsi="VIC" w:cs="Arial"/>
          <w:b/>
          <w:sz w:val="24"/>
        </w:rPr>
      </w:pPr>
    </w:p>
    <w:p w14:paraId="201931C8" w14:textId="77777777" w:rsidR="003F2D89" w:rsidRPr="00C374DF" w:rsidRDefault="003F2D89" w:rsidP="008C6BEB">
      <w:pPr>
        <w:pStyle w:val="BodyText100ThemeColour"/>
        <w:spacing w:line="276" w:lineRule="auto"/>
        <w:rPr>
          <w:rFonts w:ascii="VIC" w:hAnsi="VIC" w:cs="Arial"/>
          <w:b/>
          <w:sz w:val="24"/>
        </w:rPr>
      </w:pPr>
    </w:p>
    <w:p w14:paraId="5D2158BC" w14:textId="0B17836A" w:rsidR="005521F9" w:rsidRPr="00C374DF" w:rsidRDefault="005521F9" w:rsidP="008C6BEB">
      <w:pPr>
        <w:pStyle w:val="BodyText100ThemeColour"/>
        <w:spacing w:line="276" w:lineRule="auto"/>
        <w:rPr>
          <w:rFonts w:ascii="VIC" w:hAnsi="VIC" w:cs="Arial"/>
          <w:b/>
          <w:sz w:val="24"/>
        </w:rPr>
      </w:pPr>
      <w:r w:rsidRPr="00C374DF">
        <w:rPr>
          <w:rFonts w:ascii="VIC" w:hAnsi="VIC" w:cs="Arial"/>
          <w:b/>
          <w:sz w:val="24"/>
        </w:rPr>
        <w:t xml:space="preserve">Data source </w:t>
      </w:r>
    </w:p>
    <w:p w14:paraId="792526CB" w14:textId="5612D3CE" w:rsidR="005521F9" w:rsidRPr="00C374DF" w:rsidRDefault="005521F9" w:rsidP="008C6BEB">
      <w:pPr>
        <w:pStyle w:val="paragraph"/>
        <w:spacing w:after="240" w:line="276" w:lineRule="auto"/>
        <w:textAlignment w:val="baseline"/>
        <w:rPr>
          <w:rFonts w:ascii="VIC" w:hAnsi="VIC" w:cs="Arial"/>
          <w:sz w:val="21"/>
          <w:szCs w:val="21"/>
        </w:rPr>
      </w:pPr>
      <w:r w:rsidRPr="00C374DF">
        <w:rPr>
          <w:rStyle w:val="normaltextrun1"/>
          <w:rFonts w:ascii="VIC" w:hAnsi="VIC" w:cs="Arial"/>
          <w:sz w:val="21"/>
          <w:szCs w:val="21"/>
        </w:rPr>
        <w:t>Council records</w:t>
      </w:r>
    </w:p>
    <w:p w14:paraId="287559B3" w14:textId="00007A9F" w:rsidR="008C6BEB" w:rsidRPr="005968D5" w:rsidRDefault="005521F9" w:rsidP="005968D5">
      <w:pPr>
        <w:pStyle w:val="BodyText100ThemeColour"/>
        <w:rPr>
          <w:rFonts w:ascii="VIC" w:hAnsi="VIC"/>
          <w:sz w:val="36"/>
          <w:szCs w:val="36"/>
        </w:rPr>
      </w:pPr>
      <w:bookmarkStart w:id="229" w:name="_Toc65077615"/>
      <w:bookmarkStart w:id="230" w:name="_Toc96088615"/>
      <w:bookmarkStart w:id="231" w:name="_Toc127193013"/>
      <w:r w:rsidRPr="005968D5">
        <w:rPr>
          <w:rFonts w:ascii="VIC" w:hAnsi="VIC"/>
          <w:sz w:val="36"/>
          <w:szCs w:val="36"/>
        </w:rPr>
        <w:t>2</w:t>
      </w:r>
      <w:r w:rsidR="00547C4B" w:rsidRPr="005968D5">
        <w:rPr>
          <w:rFonts w:ascii="VIC" w:hAnsi="VIC"/>
          <w:sz w:val="36"/>
          <w:szCs w:val="36"/>
        </w:rPr>
        <w:t>6</w:t>
      </w:r>
      <w:r w:rsidRPr="005968D5">
        <w:rPr>
          <w:rFonts w:ascii="VIC" w:hAnsi="VIC"/>
          <w:sz w:val="36"/>
          <w:szCs w:val="36"/>
        </w:rPr>
        <w:t>. Delegations</w:t>
      </w:r>
      <w:bookmarkEnd w:id="229"/>
      <w:bookmarkEnd w:id="230"/>
      <w:bookmarkEnd w:id="231"/>
    </w:p>
    <w:p w14:paraId="4DF2D4FA" w14:textId="427548C4" w:rsidR="005521F9" w:rsidRPr="0060051A" w:rsidRDefault="005521F9" w:rsidP="008C6BEB">
      <w:pPr>
        <w:pStyle w:val="BodyText100ThemeColour"/>
        <w:spacing w:line="276" w:lineRule="auto"/>
        <w:rPr>
          <w:rFonts w:ascii="VIC" w:hAnsi="VIC" w:cs="Arial"/>
          <w:b/>
          <w:sz w:val="24"/>
        </w:rPr>
      </w:pPr>
      <w:r w:rsidRPr="0060051A">
        <w:rPr>
          <w:rFonts w:ascii="VIC" w:hAnsi="VIC" w:cs="Arial"/>
          <w:b/>
          <w:sz w:val="24"/>
        </w:rPr>
        <w:t>Definition</w:t>
      </w:r>
    </w:p>
    <w:p w14:paraId="63A18BF5" w14:textId="4D355575" w:rsidR="00D244FB" w:rsidRPr="0060051A" w:rsidRDefault="0083672C" w:rsidP="008C6BEB">
      <w:pPr>
        <w:pStyle w:val="BodyText"/>
        <w:spacing w:before="0" w:after="0" w:line="276" w:lineRule="auto"/>
        <w:rPr>
          <w:rFonts w:ascii="VIC" w:hAnsi="VIC" w:cs="Arial"/>
          <w:color w:val="auto"/>
          <w:sz w:val="24"/>
          <w:szCs w:val="24"/>
          <w:u w:val="single"/>
        </w:rPr>
      </w:pPr>
      <w:r w:rsidRPr="0060051A">
        <w:rPr>
          <w:rFonts w:ascii="VIC" w:hAnsi="VIC" w:cs="Arial"/>
          <w:color w:val="auto"/>
          <w:sz w:val="24"/>
          <w:szCs w:val="24"/>
          <w:lang w:eastAsia="en-AU"/>
        </w:rPr>
        <w:t>Documents setting out the powers, duties and functions of Council and the Chief Executive Officer that have been delegated to members of staff, in accordance with sections 11 and 47 of the Act</w:t>
      </w:r>
      <w:r w:rsidR="005521F9" w:rsidRPr="0060051A">
        <w:rPr>
          <w:rFonts w:ascii="VIC" w:hAnsi="VIC" w:cs="Arial"/>
          <w:color w:val="auto"/>
          <w:sz w:val="24"/>
          <w:szCs w:val="24"/>
          <w:lang w:eastAsia="en-AU"/>
        </w:rPr>
        <w:t>.</w:t>
      </w:r>
    </w:p>
    <w:p w14:paraId="1AAA86DF" w14:textId="536E1C77" w:rsidR="005521F9" w:rsidRPr="0060051A" w:rsidRDefault="005521F9" w:rsidP="008C6BEB">
      <w:pPr>
        <w:pStyle w:val="BodyText100ThemeColour"/>
        <w:spacing w:line="276" w:lineRule="auto"/>
        <w:rPr>
          <w:rFonts w:ascii="VIC" w:hAnsi="VIC" w:cs="Arial"/>
          <w:b/>
          <w:sz w:val="24"/>
        </w:rPr>
      </w:pPr>
      <w:r w:rsidRPr="0060051A">
        <w:rPr>
          <w:rFonts w:ascii="VIC" w:hAnsi="VIC" w:cs="Arial"/>
          <w:b/>
          <w:sz w:val="24"/>
        </w:rPr>
        <w:t>Calculation</w:t>
      </w:r>
    </w:p>
    <w:p w14:paraId="1B04D2C9" w14:textId="58047A21" w:rsidR="005521F9" w:rsidRPr="0060051A" w:rsidRDefault="005521F9" w:rsidP="008C6BEB">
      <w:pPr>
        <w:pStyle w:val="paragraph"/>
        <w:spacing w:line="276" w:lineRule="auto"/>
        <w:textAlignment w:val="baseline"/>
        <w:rPr>
          <w:rFonts w:ascii="VIC" w:hAnsi="VIC" w:cs="Arial"/>
          <w:color w:val="62BB46" w:themeColor="accent3"/>
          <w:sz w:val="21"/>
          <w:szCs w:val="21"/>
          <w:u w:val="single"/>
        </w:rPr>
      </w:pPr>
      <w:r w:rsidRPr="0060051A">
        <w:rPr>
          <w:rStyle w:val="normaltextrun1"/>
          <w:rFonts w:ascii="VIC" w:hAnsi="VIC" w:cs="Arial"/>
          <w:color w:val="62BB46" w:themeColor="accent3"/>
          <w:sz w:val="21"/>
          <w:szCs w:val="21"/>
          <w:u w:val="single"/>
        </w:rPr>
        <w:t>Assessment</w:t>
      </w:r>
      <w:r w:rsidRPr="0060051A">
        <w:rPr>
          <w:rStyle w:val="eop"/>
          <w:rFonts w:ascii="Cambria" w:hAnsi="Cambria" w:cs="Cambria"/>
          <w:color w:val="62BB46" w:themeColor="accent3"/>
          <w:sz w:val="21"/>
          <w:szCs w:val="21"/>
        </w:rPr>
        <w:t> </w:t>
      </w:r>
    </w:p>
    <w:p w14:paraId="122E780D" w14:textId="1B3F53F6" w:rsidR="00DE374C" w:rsidRPr="0060051A" w:rsidRDefault="00DE374C" w:rsidP="003C5011">
      <w:pPr>
        <w:pStyle w:val="ListParagraph"/>
        <w:numPr>
          <w:ilvl w:val="0"/>
          <w:numId w:val="58"/>
        </w:numPr>
        <w:spacing w:line="276" w:lineRule="auto"/>
        <w:rPr>
          <w:rFonts w:ascii="VIC" w:hAnsi="VIC"/>
          <w:color w:val="auto"/>
          <w:sz w:val="21"/>
          <w:szCs w:val="21"/>
        </w:rPr>
      </w:pPr>
      <w:r w:rsidRPr="0060051A">
        <w:rPr>
          <w:rFonts w:ascii="VIC" w:hAnsi="VIC"/>
          <w:color w:val="auto"/>
          <w:sz w:val="21"/>
          <w:szCs w:val="21"/>
        </w:rPr>
        <w:t>Reviewed in accordance with section 11(7) of the Act and a register kept in accordance with sections 11(8) and 47(7) of the Act</w:t>
      </w:r>
    </w:p>
    <w:p w14:paraId="6784D7E9" w14:textId="77777777" w:rsidR="004E02B6" w:rsidRPr="0060051A" w:rsidRDefault="004E02B6" w:rsidP="004E02B6">
      <w:pPr>
        <w:pStyle w:val="ListParagraph"/>
        <w:spacing w:line="276" w:lineRule="auto"/>
        <w:rPr>
          <w:rFonts w:ascii="VIC" w:hAnsi="VIC"/>
          <w:color w:val="auto"/>
          <w:sz w:val="21"/>
          <w:szCs w:val="21"/>
        </w:rPr>
      </w:pPr>
    </w:p>
    <w:p w14:paraId="684DA59E" w14:textId="77777777" w:rsidR="004E02B6" w:rsidRPr="0060051A" w:rsidRDefault="004E02B6" w:rsidP="003C5011">
      <w:pPr>
        <w:pStyle w:val="BodyText"/>
        <w:numPr>
          <w:ilvl w:val="0"/>
          <w:numId w:val="58"/>
        </w:numPr>
        <w:spacing w:before="0" w:after="0" w:line="276" w:lineRule="auto"/>
        <w:rPr>
          <w:rFonts w:ascii="VIC" w:hAnsi="VIC" w:cs="Arial"/>
          <w:color w:val="auto"/>
          <w:sz w:val="21"/>
          <w:szCs w:val="21"/>
        </w:rPr>
      </w:pPr>
      <w:r w:rsidRPr="0060051A">
        <w:rPr>
          <w:rFonts w:ascii="VIC" w:hAnsi="VIC" w:cs="Arial"/>
          <w:color w:val="auto"/>
          <w:sz w:val="21"/>
          <w:szCs w:val="21"/>
        </w:rPr>
        <w:t>Not reviewed in accordance with section 11(7) of the Act or register not kept in accordance with sections 11(8) and 47(7) of the Act</w:t>
      </w:r>
    </w:p>
    <w:p w14:paraId="36E4858E" w14:textId="77777777" w:rsidR="004E02B6" w:rsidRPr="0060051A" w:rsidRDefault="004E02B6" w:rsidP="008C6BEB">
      <w:pPr>
        <w:pStyle w:val="BodyText"/>
        <w:spacing w:before="0" w:after="0" w:line="276" w:lineRule="auto"/>
        <w:rPr>
          <w:rFonts w:ascii="VIC" w:hAnsi="VIC" w:cs="Arial"/>
          <w:color w:val="53565A" w:themeColor="accent2"/>
          <w:sz w:val="21"/>
          <w:szCs w:val="21"/>
        </w:rPr>
      </w:pPr>
    </w:p>
    <w:p w14:paraId="48EF22D5" w14:textId="05D77D09" w:rsidR="005521F9" w:rsidRPr="0060051A" w:rsidRDefault="005521F9" w:rsidP="008C6BEB">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 xml:space="preserve">Other </w:t>
      </w:r>
    </w:p>
    <w:p w14:paraId="37AF734E" w14:textId="3856C8D4" w:rsidR="00656B73" w:rsidRPr="0060051A" w:rsidRDefault="005521F9" w:rsidP="008C6BEB">
      <w:pPr>
        <w:pStyle w:val="BodyText"/>
        <w:spacing w:before="0" w:after="0" w:line="276" w:lineRule="auto"/>
        <w:rPr>
          <w:rFonts w:ascii="VIC" w:hAnsi="VIC" w:cs="Arial"/>
          <w:color w:val="auto"/>
          <w:sz w:val="21"/>
          <w:szCs w:val="21"/>
        </w:rPr>
      </w:pPr>
      <w:r w:rsidRPr="0060051A">
        <w:rPr>
          <w:rFonts w:ascii="VIC" w:hAnsi="VIC" w:cs="Arial"/>
          <w:color w:val="auto"/>
          <w:sz w:val="21"/>
          <w:szCs w:val="21"/>
        </w:rPr>
        <w:t xml:space="preserve">Where the delegations have been reviewed by Council in accordance with </w:t>
      </w:r>
      <w:r w:rsidR="00CB4A53" w:rsidRPr="0060051A">
        <w:rPr>
          <w:rFonts w:ascii="VIC" w:hAnsi="VIC" w:cs="Arial"/>
          <w:color w:val="auto"/>
          <w:sz w:val="21"/>
          <w:szCs w:val="21"/>
        </w:rPr>
        <w:t xml:space="preserve">section 11(7) of the Act and a register kept in accordance with sections 11(8) </w:t>
      </w:r>
      <w:r w:rsidR="00CB4A53" w:rsidRPr="0060051A">
        <w:rPr>
          <w:rFonts w:ascii="VIC" w:hAnsi="VIC" w:cs="Arial"/>
          <w:color w:val="auto"/>
          <w:sz w:val="21"/>
          <w:szCs w:val="21"/>
        </w:rPr>
        <w:lastRenderedPageBreak/>
        <w:t>and 47(7) of the Act</w:t>
      </w:r>
      <w:r w:rsidRPr="0060051A">
        <w:rPr>
          <w:rFonts w:ascii="VIC" w:hAnsi="VIC" w:cs="Arial"/>
          <w:color w:val="auto"/>
          <w:sz w:val="21"/>
          <w:szCs w:val="21"/>
        </w:rPr>
        <w:t xml:space="preserve">, Council must also provide details of the date of review. </w:t>
      </w:r>
    </w:p>
    <w:p w14:paraId="19183314" w14:textId="391277DF" w:rsidR="005521F9" w:rsidRPr="0060051A" w:rsidRDefault="005521F9" w:rsidP="008C6BEB">
      <w:pPr>
        <w:pStyle w:val="BodyText"/>
        <w:spacing w:before="0" w:after="0" w:line="276" w:lineRule="auto"/>
        <w:rPr>
          <w:rFonts w:ascii="VIC" w:hAnsi="VIC" w:cs="Arial"/>
          <w:color w:val="auto"/>
          <w:sz w:val="21"/>
          <w:szCs w:val="21"/>
        </w:rPr>
      </w:pPr>
      <w:r w:rsidRPr="0060051A">
        <w:rPr>
          <w:rFonts w:ascii="VIC" w:hAnsi="VIC" w:cs="Arial"/>
          <w:color w:val="auto"/>
          <w:sz w:val="21"/>
          <w:szCs w:val="21"/>
        </w:rPr>
        <w:t xml:space="preserve">Where delegations have not been reviewed by Council in accordance with </w:t>
      </w:r>
      <w:r w:rsidR="00976690" w:rsidRPr="0060051A">
        <w:rPr>
          <w:rFonts w:ascii="VIC" w:hAnsi="VIC" w:cs="Arial"/>
          <w:color w:val="auto"/>
          <w:sz w:val="21"/>
          <w:szCs w:val="21"/>
        </w:rPr>
        <w:t>section 11(7) of the Act and a register kept in accordance with sections 11(8) and 47(7) of the Act</w:t>
      </w:r>
      <w:r w:rsidRPr="0060051A">
        <w:rPr>
          <w:rFonts w:ascii="VIC" w:hAnsi="VIC" w:cs="Arial"/>
          <w:color w:val="auto"/>
          <w:sz w:val="21"/>
          <w:szCs w:val="21"/>
        </w:rPr>
        <w:t xml:space="preserve">, Council must provide a reason. </w:t>
      </w:r>
    </w:p>
    <w:p w14:paraId="506C36BE" w14:textId="51833D3F" w:rsidR="005521F9" w:rsidRPr="0060051A" w:rsidRDefault="005521F9" w:rsidP="008C6BEB">
      <w:pPr>
        <w:pStyle w:val="BodyText100ThemeColour"/>
        <w:spacing w:line="276" w:lineRule="auto"/>
        <w:rPr>
          <w:rFonts w:ascii="VIC" w:hAnsi="VIC" w:cs="Arial"/>
          <w:b/>
          <w:sz w:val="24"/>
        </w:rPr>
      </w:pPr>
      <w:r w:rsidRPr="0060051A">
        <w:rPr>
          <w:rFonts w:ascii="VIC" w:hAnsi="VIC" w:cs="Arial"/>
          <w:b/>
          <w:sz w:val="24"/>
        </w:rPr>
        <w:t xml:space="preserve">Data source </w:t>
      </w:r>
    </w:p>
    <w:p w14:paraId="71309D6D" w14:textId="0ABDA3A5" w:rsidR="005521F9" w:rsidRPr="0060051A" w:rsidRDefault="005521F9" w:rsidP="008C6BEB">
      <w:pPr>
        <w:pStyle w:val="paragraph"/>
        <w:spacing w:after="240" w:line="276" w:lineRule="auto"/>
        <w:textAlignment w:val="baseline"/>
        <w:rPr>
          <w:rFonts w:ascii="VIC" w:hAnsi="VIC" w:cs="Arial"/>
          <w:sz w:val="21"/>
          <w:szCs w:val="21"/>
        </w:rPr>
      </w:pPr>
      <w:r w:rsidRPr="0060051A">
        <w:rPr>
          <w:rStyle w:val="normaltextrun1"/>
          <w:rFonts w:ascii="VIC" w:hAnsi="VIC" w:cs="Arial"/>
          <w:sz w:val="21"/>
          <w:szCs w:val="21"/>
        </w:rPr>
        <w:t>Council records</w:t>
      </w:r>
    </w:p>
    <w:p w14:paraId="71144433" w14:textId="43ABACC6" w:rsidR="005521F9" w:rsidRPr="005968D5" w:rsidRDefault="005521F9" w:rsidP="005968D5">
      <w:pPr>
        <w:pStyle w:val="BodyText100ThemeColour"/>
        <w:rPr>
          <w:rFonts w:ascii="VIC" w:hAnsi="VIC"/>
          <w:sz w:val="36"/>
          <w:szCs w:val="36"/>
        </w:rPr>
      </w:pPr>
      <w:bookmarkStart w:id="232" w:name="_Toc65077616"/>
      <w:bookmarkStart w:id="233" w:name="_Toc96088616"/>
      <w:bookmarkStart w:id="234" w:name="_Toc127193014"/>
      <w:r w:rsidRPr="005968D5">
        <w:rPr>
          <w:rFonts w:ascii="VIC" w:hAnsi="VIC"/>
          <w:sz w:val="36"/>
          <w:szCs w:val="36"/>
        </w:rPr>
        <w:t>2</w:t>
      </w:r>
      <w:r w:rsidR="00547C4B" w:rsidRPr="005968D5">
        <w:rPr>
          <w:rFonts w:ascii="VIC" w:hAnsi="VIC"/>
          <w:sz w:val="36"/>
          <w:szCs w:val="36"/>
        </w:rPr>
        <w:t>7</w:t>
      </w:r>
      <w:r w:rsidRPr="005968D5">
        <w:rPr>
          <w:rFonts w:ascii="VIC" w:hAnsi="VIC"/>
          <w:sz w:val="36"/>
          <w:szCs w:val="36"/>
        </w:rPr>
        <w:t>. Meeting Procedures</w:t>
      </w:r>
      <w:bookmarkEnd w:id="232"/>
      <w:bookmarkEnd w:id="233"/>
      <w:bookmarkEnd w:id="234"/>
    </w:p>
    <w:p w14:paraId="31893E0E" w14:textId="77777777" w:rsidR="005521F9" w:rsidRPr="0060051A" w:rsidRDefault="005521F9" w:rsidP="008C6BEB">
      <w:pPr>
        <w:pStyle w:val="BodyText100ThemeColour"/>
        <w:spacing w:line="276" w:lineRule="auto"/>
        <w:rPr>
          <w:rFonts w:ascii="VIC" w:hAnsi="VIC" w:cs="Arial"/>
          <w:b/>
          <w:sz w:val="24"/>
        </w:rPr>
      </w:pPr>
      <w:r w:rsidRPr="0060051A">
        <w:rPr>
          <w:rFonts w:ascii="VIC" w:hAnsi="VIC" w:cs="Arial"/>
          <w:b/>
          <w:sz w:val="24"/>
        </w:rPr>
        <w:t>Definition</w:t>
      </w:r>
    </w:p>
    <w:p w14:paraId="791E7DB8" w14:textId="00E729C8" w:rsidR="005521F9" w:rsidRPr="0060051A" w:rsidRDefault="005820FA" w:rsidP="008C6BEB">
      <w:pPr>
        <w:pStyle w:val="BodyText"/>
        <w:spacing w:line="276" w:lineRule="auto"/>
        <w:rPr>
          <w:rFonts w:ascii="VIC" w:hAnsi="VIC" w:cs="Arial"/>
          <w:color w:val="auto"/>
          <w:sz w:val="24"/>
          <w:szCs w:val="24"/>
          <w:lang w:eastAsia="en-AU"/>
        </w:rPr>
      </w:pPr>
      <w:r w:rsidRPr="0060051A">
        <w:rPr>
          <w:rFonts w:ascii="VIC" w:hAnsi="VIC" w:cs="Arial"/>
          <w:color w:val="auto"/>
          <w:sz w:val="24"/>
          <w:szCs w:val="24"/>
          <w:lang w:eastAsia="en-AU"/>
        </w:rPr>
        <w:t>Governance Rules under section 60 of the Act governing the conduct of meetings of Council and delegated committees</w:t>
      </w:r>
      <w:r w:rsidR="005521F9" w:rsidRPr="0060051A">
        <w:rPr>
          <w:rFonts w:ascii="VIC" w:hAnsi="VIC" w:cs="Arial"/>
          <w:color w:val="auto"/>
          <w:sz w:val="24"/>
          <w:szCs w:val="24"/>
          <w:lang w:eastAsia="en-AU"/>
        </w:rPr>
        <w:t xml:space="preserve">.      </w:t>
      </w:r>
    </w:p>
    <w:p w14:paraId="21C9E57F" w14:textId="77777777" w:rsidR="005521F9" w:rsidRPr="0060051A" w:rsidRDefault="005521F9" w:rsidP="008C6BEB">
      <w:pPr>
        <w:pStyle w:val="BodyText100ThemeColour"/>
        <w:spacing w:line="276" w:lineRule="auto"/>
        <w:rPr>
          <w:rFonts w:ascii="VIC" w:hAnsi="VIC" w:cs="Arial"/>
          <w:b/>
          <w:sz w:val="24"/>
        </w:rPr>
      </w:pPr>
      <w:r w:rsidRPr="0060051A">
        <w:rPr>
          <w:rFonts w:ascii="VIC" w:hAnsi="VIC" w:cs="Arial"/>
          <w:b/>
          <w:sz w:val="24"/>
        </w:rPr>
        <w:t>Calculation</w:t>
      </w:r>
    </w:p>
    <w:p w14:paraId="5975F11B" w14:textId="77777777" w:rsidR="005521F9" w:rsidRPr="0060051A" w:rsidRDefault="005521F9" w:rsidP="008C6BEB">
      <w:pPr>
        <w:pStyle w:val="paragraph"/>
        <w:spacing w:line="276" w:lineRule="auto"/>
        <w:textAlignment w:val="baseline"/>
        <w:rPr>
          <w:rFonts w:ascii="VIC" w:hAnsi="VIC" w:cs="Arial"/>
          <w:color w:val="000000" w:themeColor="text1"/>
          <w:sz w:val="21"/>
          <w:szCs w:val="21"/>
        </w:rPr>
      </w:pPr>
      <w:r w:rsidRPr="0060051A">
        <w:rPr>
          <w:rStyle w:val="normaltextrun1"/>
          <w:rFonts w:ascii="VIC" w:hAnsi="VIC" w:cs="Arial"/>
          <w:color w:val="62BB46" w:themeColor="accent3"/>
          <w:sz w:val="21"/>
          <w:szCs w:val="21"/>
          <w:u w:val="single"/>
        </w:rPr>
        <w:t>Assessment</w:t>
      </w:r>
      <w:r w:rsidRPr="0060051A">
        <w:rPr>
          <w:rStyle w:val="eop"/>
          <w:rFonts w:ascii="Cambria" w:hAnsi="Cambria" w:cs="Cambria"/>
          <w:color w:val="62BB46" w:themeColor="accent3"/>
          <w:sz w:val="21"/>
          <w:szCs w:val="21"/>
        </w:rPr>
        <w:t> </w:t>
      </w:r>
    </w:p>
    <w:p w14:paraId="4E7796E3" w14:textId="77777777" w:rsidR="004956F5" w:rsidRPr="0060051A" w:rsidRDefault="004956F5" w:rsidP="004956F5">
      <w:pPr>
        <w:pStyle w:val="BodyText"/>
        <w:numPr>
          <w:ilvl w:val="0"/>
          <w:numId w:val="35"/>
        </w:numPr>
        <w:spacing w:before="0" w:line="276" w:lineRule="auto"/>
        <w:rPr>
          <w:rFonts w:ascii="VIC" w:hAnsi="VIC" w:cs="Arial"/>
          <w:color w:val="auto"/>
          <w:sz w:val="21"/>
          <w:szCs w:val="21"/>
        </w:rPr>
      </w:pPr>
      <w:r w:rsidRPr="0060051A">
        <w:rPr>
          <w:rFonts w:ascii="VIC" w:hAnsi="VIC" w:cs="Arial"/>
          <w:color w:val="auto"/>
          <w:sz w:val="21"/>
          <w:szCs w:val="21"/>
        </w:rPr>
        <w:t xml:space="preserve">Governance Rules adopted in accordance with section 60 of the Act </w:t>
      </w:r>
    </w:p>
    <w:p w14:paraId="5D13ED44" w14:textId="3E7CA2A0" w:rsidR="004956F5" w:rsidRPr="0060051A" w:rsidRDefault="004956F5" w:rsidP="004956F5">
      <w:pPr>
        <w:pStyle w:val="BodyText"/>
        <w:numPr>
          <w:ilvl w:val="0"/>
          <w:numId w:val="35"/>
        </w:numPr>
        <w:spacing w:before="0" w:line="276" w:lineRule="auto"/>
        <w:rPr>
          <w:rFonts w:ascii="VIC" w:hAnsi="VIC" w:cs="Arial"/>
          <w:color w:val="auto"/>
          <w:sz w:val="21"/>
          <w:szCs w:val="21"/>
        </w:rPr>
      </w:pPr>
      <w:r w:rsidRPr="0060051A">
        <w:rPr>
          <w:rFonts w:ascii="VIC" w:hAnsi="VIC" w:cs="Arial"/>
          <w:color w:val="auto"/>
          <w:sz w:val="21"/>
          <w:szCs w:val="21"/>
        </w:rPr>
        <w:t>No Governance Rules adopted in accordance with section 60 of the Act</w:t>
      </w:r>
      <w:r w:rsidRPr="0060051A">
        <w:rPr>
          <w:rFonts w:ascii="VIC" w:hAnsi="VIC" w:cs="Arial"/>
          <w:color w:val="auto"/>
          <w:sz w:val="21"/>
          <w:szCs w:val="21"/>
          <w:u w:val="single"/>
        </w:rPr>
        <w:t xml:space="preserve"> </w:t>
      </w:r>
    </w:p>
    <w:p w14:paraId="43A02003" w14:textId="0D585FA4" w:rsidR="005521F9" w:rsidRPr="0060051A" w:rsidRDefault="005521F9" w:rsidP="008C6BEB">
      <w:pPr>
        <w:pStyle w:val="BodyText"/>
        <w:spacing w:before="0" w:after="0" w:line="276" w:lineRule="auto"/>
        <w:rPr>
          <w:rFonts w:ascii="VIC" w:hAnsi="VIC" w:cs="Arial"/>
          <w:color w:val="62BB46" w:themeColor="accent3"/>
          <w:sz w:val="21"/>
          <w:szCs w:val="21"/>
          <w:u w:val="single"/>
        </w:rPr>
      </w:pPr>
      <w:r w:rsidRPr="0060051A">
        <w:rPr>
          <w:rFonts w:ascii="VIC" w:hAnsi="VIC" w:cs="Arial"/>
          <w:color w:val="62BB46" w:themeColor="accent3"/>
          <w:sz w:val="21"/>
          <w:szCs w:val="21"/>
          <w:u w:val="single"/>
        </w:rPr>
        <w:t xml:space="preserve">Other </w:t>
      </w:r>
    </w:p>
    <w:p w14:paraId="5F998ED6" w14:textId="19D23688" w:rsidR="002E784E" w:rsidRPr="0060051A" w:rsidRDefault="005521F9" w:rsidP="008C6BEB">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 xml:space="preserve">Where </w:t>
      </w:r>
      <w:r w:rsidR="00E673A6" w:rsidRPr="0060051A">
        <w:rPr>
          <w:rFonts w:ascii="VIC" w:hAnsi="VIC" w:cs="Arial"/>
          <w:color w:val="auto"/>
          <w:sz w:val="21"/>
          <w:szCs w:val="21"/>
          <w:lang w:eastAsia="en-AU"/>
        </w:rPr>
        <w:t>Governance Rules have been adopted by Council in accordance with section 60 of the Act</w:t>
      </w:r>
      <w:r w:rsidRPr="0060051A">
        <w:rPr>
          <w:rFonts w:ascii="VIC" w:hAnsi="VIC" w:cs="Arial"/>
          <w:color w:val="auto"/>
          <w:sz w:val="21"/>
          <w:szCs w:val="21"/>
          <w:lang w:eastAsia="en-AU"/>
        </w:rPr>
        <w:t xml:space="preserve">, Council must also provide details of the date the </w:t>
      </w:r>
      <w:r w:rsidR="00E673A6" w:rsidRPr="0060051A">
        <w:rPr>
          <w:rFonts w:ascii="VIC" w:hAnsi="VIC" w:cs="Arial"/>
          <w:color w:val="auto"/>
          <w:sz w:val="21"/>
          <w:szCs w:val="21"/>
          <w:lang w:eastAsia="en-AU"/>
        </w:rPr>
        <w:t>Governance Rules were adopted</w:t>
      </w:r>
      <w:r w:rsidRPr="0060051A">
        <w:rPr>
          <w:rFonts w:ascii="VIC" w:hAnsi="VIC" w:cs="Arial"/>
          <w:color w:val="auto"/>
          <w:sz w:val="21"/>
          <w:szCs w:val="21"/>
          <w:lang w:eastAsia="en-AU"/>
        </w:rPr>
        <w:t xml:space="preserve">. </w:t>
      </w:r>
    </w:p>
    <w:p w14:paraId="1B04BCD9" w14:textId="30932A22" w:rsidR="005521F9" w:rsidRPr="0060051A" w:rsidRDefault="005521F9" w:rsidP="008C6BEB">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 xml:space="preserve">Where </w:t>
      </w:r>
      <w:r w:rsidR="001224A5" w:rsidRPr="0060051A">
        <w:rPr>
          <w:rFonts w:ascii="VIC" w:hAnsi="VIC" w:cs="Arial"/>
          <w:color w:val="auto"/>
          <w:sz w:val="21"/>
          <w:szCs w:val="21"/>
          <w:lang w:eastAsia="en-AU"/>
        </w:rPr>
        <w:t>Governance Rules have not been adopted by Council in accordance with section 60 of the Act</w:t>
      </w:r>
      <w:r w:rsidRPr="0060051A">
        <w:rPr>
          <w:rFonts w:ascii="VIC" w:hAnsi="VIC" w:cs="Arial"/>
          <w:color w:val="auto"/>
          <w:sz w:val="21"/>
          <w:szCs w:val="21"/>
          <w:lang w:eastAsia="en-AU"/>
        </w:rPr>
        <w:t xml:space="preserve">, Council must provide a reason. </w:t>
      </w:r>
    </w:p>
    <w:p w14:paraId="3B5DAFB8" w14:textId="59E30D4B" w:rsidR="00367C6D" w:rsidRPr="0060051A" w:rsidRDefault="00367C6D" w:rsidP="00812FE9">
      <w:pPr>
        <w:pStyle w:val="BodyText100ThemeColour"/>
        <w:spacing w:line="276" w:lineRule="auto"/>
        <w:rPr>
          <w:rFonts w:ascii="VIC" w:hAnsi="VIC" w:cs="Arial"/>
          <w:b/>
          <w:sz w:val="24"/>
        </w:rPr>
      </w:pPr>
      <w:r w:rsidRPr="0060051A">
        <w:rPr>
          <w:rFonts w:ascii="VIC" w:hAnsi="VIC" w:cs="Arial"/>
          <w:b/>
          <w:sz w:val="24"/>
        </w:rPr>
        <w:t>Notes</w:t>
      </w:r>
    </w:p>
    <w:p w14:paraId="7681E882" w14:textId="02438C05" w:rsidR="00367C6D" w:rsidRPr="0060051A" w:rsidRDefault="002C0803" w:rsidP="008C6BEB">
      <w:pPr>
        <w:pStyle w:val="BodyText"/>
        <w:spacing w:before="0" w:after="0" w:line="276" w:lineRule="auto"/>
        <w:rPr>
          <w:rFonts w:ascii="VIC" w:hAnsi="VIC" w:cs="Arial"/>
          <w:color w:val="auto"/>
          <w:sz w:val="21"/>
          <w:szCs w:val="21"/>
          <w:lang w:eastAsia="en-AU"/>
        </w:rPr>
      </w:pPr>
      <w:r w:rsidRPr="0060051A">
        <w:rPr>
          <w:rFonts w:ascii="VIC" w:hAnsi="VIC" w:cs="Arial"/>
          <w:color w:val="auto"/>
          <w:sz w:val="21"/>
          <w:szCs w:val="21"/>
          <w:lang w:eastAsia="en-AU"/>
        </w:rPr>
        <w:t xml:space="preserve">Until a Council adopts Governance Rules under section 60 of the Act, </w:t>
      </w:r>
      <w:r w:rsidR="00081CD2" w:rsidRPr="0060051A">
        <w:rPr>
          <w:rFonts w:ascii="VIC" w:hAnsi="VIC" w:cs="Arial"/>
          <w:color w:val="auto"/>
          <w:sz w:val="21"/>
          <w:szCs w:val="21"/>
          <w:lang w:eastAsia="en-AU"/>
        </w:rPr>
        <w:t xml:space="preserve">the Local Law Meeting Procedures made by the Council under the Local Government Act 1989 apply as if the Local </w:t>
      </w:r>
      <w:r w:rsidR="0059345D" w:rsidRPr="0060051A">
        <w:rPr>
          <w:rFonts w:ascii="VIC" w:hAnsi="VIC" w:cs="Arial"/>
          <w:color w:val="auto"/>
          <w:sz w:val="21"/>
          <w:szCs w:val="21"/>
          <w:lang w:eastAsia="en-AU"/>
        </w:rPr>
        <w:t>Law Meeting Procedures had been adopted as Governance Rules under this section.</w:t>
      </w:r>
    </w:p>
    <w:p w14:paraId="54760481" w14:textId="77777777" w:rsidR="00367C6D" w:rsidRPr="0060051A" w:rsidRDefault="00367C6D" w:rsidP="008C6BEB">
      <w:pPr>
        <w:pStyle w:val="BodyText"/>
        <w:spacing w:before="0" w:after="0" w:line="276" w:lineRule="auto"/>
        <w:rPr>
          <w:rFonts w:ascii="VIC" w:hAnsi="VIC" w:cs="Arial"/>
          <w:sz w:val="21"/>
          <w:szCs w:val="21"/>
          <w:lang w:eastAsia="en-AU"/>
        </w:rPr>
      </w:pPr>
    </w:p>
    <w:p w14:paraId="1FCD90C0" w14:textId="77777777" w:rsidR="005521F9" w:rsidRPr="0060051A" w:rsidRDefault="005521F9" w:rsidP="008C6BEB">
      <w:pPr>
        <w:pStyle w:val="BodyText100ThemeColour"/>
        <w:spacing w:line="276" w:lineRule="auto"/>
        <w:rPr>
          <w:rFonts w:ascii="VIC" w:hAnsi="VIC" w:cs="Arial"/>
          <w:b/>
          <w:sz w:val="24"/>
        </w:rPr>
      </w:pPr>
      <w:r w:rsidRPr="0060051A">
        <w:rPr>
          <w:rFonts w:ascii="VIC" w:hAnsi="VIC" w:cs="Arial"/>
          <w:b/>
          <w:sz w:val="24"/>
        </w:rPr>
        <w:t xml:space="preserve">Data source </w:t>
      </w:r>
    </w:p>
    <w:p w14:paraId="40C5E1A0" w14:textId="77777777" w:rsidR="0095014E" w:rsidRPr="0060051A" w:rsidRDefault="005521F9" w:rsidP="008C6BEB">
      <w:pPr>
        <w:pStyle w:val="paragraph"/>
        <w:spacing w:line="276" w:lineRule="auto"/>
        <w:textAlignment w:val="baseline"/>
        <w:rPr>
          <w:rStyle w:val="normaltextrun1"/>
          <w:rFonts w:ascii="VIC" w:hAnsi="VIC" w:cs="Arial"/>
          <w:sz w:val="21"/>
          <w:szCs w:val="21"/>
        </w:rPr>
      </w:pPr>
      <w:r w:rsidRPr="0060051A">
        <w:rPr>
          <w:rStyle w:val="normaltextrun1"/>
          <w:rFonts w:ascii="VIC" w:hAnsi="VIC" w:cs="Arial"/>
          <w:sz w:val="21"/>
          <w:szCs w:val="21"/>
        </w:rPr>
        <w:t>Council record</w:t>
      </w:r>
    </w:p>
    <w:p w14:paraId="5915FC14" w14:textId="77777777" w:rsidR="00027A8F" w:rsidRPr="0060051A" w:rsidRDefault="00027A8F">
      <w:pPr>
        <w:spacing w:before="0" w:line="276" w:lineRule="auto"/>
        <w:rPr>
          <w:rFonts w:ascii="VIC" w:hAnsi="VIC" w:cs="Arial"/>
          <w:sz w:val="21"/>
          <w:szCs w:val="21"/>
        </w:rPr>
      </w:pPr>
      <w:r w:rsidRPr="0060051A">
        <w:rPr>
          <w:rFonts w:ascii="VIC" w:hAnsi="VIC" w:cs="Arial"/>
          <w:sz w:val="21"/>
          <w:szCs w:val="21"/>
        </w:rPr>
        <w:br w:type="page"/>
      </w:r>
    </w:p>
    <w:p w14:paraId="23DF5198" w14:textId="1AD86EC0" w:rsidR="00845958" w:rsidRPr="00A903C3" w:rsidRDefault="00845958" w:rsidP="009C55FE">
      <w:pPr>
        <w:pStyle w:val="Heading1"/>
        <w:rPr>
          <w:rFonts w:ascii="VIC" w:hAnsi="VIC"/>
          <w:b w:val="0"/>
          <w:bCs w:val="0"/>
          <w:color w:val="C00000"/>
          <w:sz w:val="28"/>
        </w:rPr>
        <w:sectPr w:rsidR="00845958" w:rsidRPr="00A903C3" w:rsidSect="00E857E2">
          <w:type w:val="continuous"/>
          <w:pgSz w:w="11906" w:h="16838" w:code="9"/>
          <w:pgMar w:top="1134" w:right="1701" w:bottom="1134" w:left="1134" w:header="709" w:footer="346" w:gutter="0"/>
          <w:cols w:num="2" w:space="708"/>
          <w:titlePg/>
          <w:docGrid w:linePitch="360"/>
        </w:sectPr>
      </w:pPr>
      <w:bookmarkStart w:id="235" w:name="_Hlk61532828"/>
      <w:bookmarkStart w:id="236" w:name="_Toc32323358"/>
    </w:p>
    <w:p w14:paraId="1B934C40" w14:textId="27F8101F" w:rsidR="006E28F6" w:rsidRPr="0060051A" w:rsidRDefault="00853729" w:rsidP="004E6EFE">
      <w:pPr>
        <w:pStyle w:val="Heading1"/>
        <w:rPr>
          <w:rFonts w:ascii="VIC" w:hAnsi="VIC"/>
        </w:rPr>
      </w:pPr>
      <w:bookmarkStart w:id="237" w:name="_Toc127262875"/>
      <w:bookmarkEnd w:id="235"/>
      <w:bookmarkEnd w:id="236"/>
      <w:r w:rsidRPr="0060051A">
        <w:rPr>
          <w:rFonts w:ascii="VIC" w:hAnsi="VIC"/>
        </w:rPr>
        <w:lastRenderedPageBreak/>
        <w:t>App</w:t>
      </w:r>
      <w:r w:rsidR="004D41EB" w:rsidRPr="0060051A">
        <w:rPr>
          <w:rFonts w:ascii="VIC" w:hAnsi="VIC"/>
        </w:rPr>
        <w:t>end</w:t>
      </w:r>
      <w:r w:rsidR="00AE5019" w:rsidRPr="0060051A">
        <w:rPr>
          <w:rFonts w:ascii="VIC" w:hAnsi="VIC"/>
        </w:rPr>
        <w:t>ix A</w:t>
      </w:r>
      <w:r w:rsidR="00F43E56" w:rsidRPr="0060051A">
        <w:rPr>
          <w:rFonts w:ascii="VIC" w:hAnsi="VIC"/>
        </w:rPr>
        <w:t>: Indic</w:t>
      </w:r>
      <w:r w:rsidR="00D55128" w:rsidRPr="0060051A">
        <w:rPr>
          <w:rFonts w:ascii="VIC" w:hAnsi="VIC"/>
        </w:rPr>
        <w:t>ator</w:t>
      </w:r>
      <w:r w:rsidR="006E28F6" w:rsidRPr="0060051A">
        <w:rPr>
          <w:rFonts w:ascii="VIC" w:hAnsi="VIC"/>
        </w:rPr>
        <w:t>s to Classifications</w:t>
      </w:r>
      <w:bookmarkEnd w:id="237"/>
    </w:p>
    <w:tbl>
      <w:tblPr>
        <w:tblStyle w:val="TableGrid"/>
        <w:tblW w:w="0" w:type="auto"/>
        <w:tblLook w:val="04A0" w:firstRow="1" w:lastRow="0" w:firstColumn="1" w:lastColumn="0" w:noHBand="0" w:noVBand="1"/>
      </w:tblPr>
      <w:tblGrid>
        <w:gridCol w:w="1275"/>
        <w:gridCol w:w="1923"/>
        <w:gridCol w:w="5240"/>
        <w:gridCol w:w="633"/>
      </w:tblGrid>
      <w:tr w:rsidR="00CC12B7" w:rsidRPr="0060051A" w14:paraId="7883B60C" w14:textId="77777777" w:rsidTr="002562BC">
        <w:tc>
          <w:tcPr>
            <w:tcW w:w="1278" w:type="dxa"/>
            <w:tcBorders>
              <w:top w:val="single" w:sz="8" w:space="0" w:color="201547" w:themeColor="text2"/>
              <w:left w:val="nil"/>
              <w:bottom w:val="single" w:sz="4" w:space="0" w:color="auto"/>
              <w:right w:val="nil"/>
            </w:tcBorders>
            <w:shd w:val="clear" w:color="auto" w:fill="100249" w:themeFill="accent4"/>
            <w:hideMark/>
          </w:tcPr>
          <w:p w14:paraId="483763B0" w14:textId="77777777" w:rsidR="00E15778" w:rsidRPr="0060051A" w:rsidRDefault="00E15778" w:rsidP="00AE663C">
            <w:pPr>
              <w:pStyle w:val="BodyText"/>
              <w:rPr>
                <w:rFonts w:ascii="VIC" w:hAnsi="VIC" w:cs="Arial"/>
                <w:b/>
                <w:bCs/>
                <w:color w:val="FFFFFF" w:themeColor="background1"/>
                <w:lang w:eastAsia="en-AU"/>
              </w:rPr>
            </w:pPr>
            <w:r w:rsidRPr="0060051A">
              <w:rPr>
                <w:rFonts w:ascii="VIC" w:hAnsi="VIC" w:cs="Arial"/>
                <w:b/>
                <w:bCs/>
                <w:color w:val="FFFFFF" w:themeColor="background1"/>
                <w:lang w:eastAsia="en-AU"/>
              </w:rPr>
              <w:t>Indicator type</w:t>
            </w:r>
          </w:p>
        </w:tc>
        <w:tc>
          <w:tcPr>
            <w:tcW w:w="1930" w:type="dxa"/>
            <w:tcBorders>
              <w:top w:val="single" w:sz="8" w:space="0" w:color="201547" w:themeColor="text2"/>
              <w:left w:val="nil"/>
              <w:bottom w:val="single" w:sz="8" w:space="0" w:color="201547" w:themeColor="text2"/>
              <w:right w:val="nil"/>
            </w:tcBorders>
            <w:shd w:val="clear" w:color="auto" w:fill="100249" w:themeFill="accent4"/>
            <w:hideMark/>
          </w:tcPr>
          <w:p w14:paraId="0FF82A56" w14:textId="77777777" w:rsidR="00E15778" w:rsidRPr="0060051A" w:rsidRDefault="00E15778" w:rsidP="00AE663C">
            <w:pPr>
              <w:pStyle w:val="BodyText"/>
              <w:rPr>
                <w:rFonts w:ascii="VIC" w:hAnsi="VIC" w:cs="Arial"/>
                <w:b/>
                <w:bCs/>
                <w:color w:val="FFFFFF" w:themeColor="background1"/>
                <w:lang w:eastAsia="en-AU"/>
              </w:rPr>
            </w:pPr>
            <w:r w:rsidRPr="0060051A">
              <w:rPr>
                <w:rFonts w:ascii="VIC" w:hAnsi="VIC" w:cs="Arial"/>
                <w:b/>
                <w:bCs/>
                <w:color w:val="FFFFFF" w:themeColor="background1"/>
                <w:lang w:eastAsia="en-AU"/>
              </w:rPr>
              <w:t>Indicator name</w:t>
            </w:r>
          </w:p>
        </w:tc>
        <w:tc>
          <w:tcPr>
            <w:tcW w:w="5297" w:type="dxa"/>
            <w:tcBorders>
              <w:top w:val="single" w:sz="8" w:space="0" w:color="201547" w:themeColor="text2"/>
              <w:left w:val="nil"/>
              <w:bottom w:val="single" w:sz="8" w:space="0" w:color="201547" w:themeColor="text2"/>
              <w:right w:val="nil"/>
            </w:tcBorders>
            <w:shd w:val="clear" w:color="auto" w:fill="100249" w:themeFill="accent4"/>
            <w:hideMark/>
          </w:tcPr>
          <w:p w14:paraId="3E7CDF16" w14:textId="77777777" w:rsidR="00E15778" w:rsidRPr="0060051A" w:rsidRDefault="00E15778" w:rsidP="00AE663C">
            <w:pPr>
              <w:pStyle w:val="BodyText"/>
              <w:rPr>
                <w:rFonts w:ascii="VIC" w:hAnsi="VIC" w:cs="Arial"/>
                <w:b/>
                <w:bCs/>
                <w:color w:val="FFFFFF" w:themeColor="background1"/>
                <w:lang w:eastAsia="en-AU"/>
              </w:rPr>
            </w:pPr>
            <w:r w:rsidRPr="0060051A">
              <w:rPr>
                <w:rFonts w:ascii="VIC" w:hAnsi="VIC" w:cs="Arial"/>
                <w:b/>
                <w:bCs/>
                <w:color w:val="FFFFFF" w:themeColor="background1"/>
                <w:lang w:eastAsia="en-AU"/>
              </w:rPr>
              <w:t>Measure</w:t>
            </w:r>
          </w:p>
        </w:tc>
        <w:tc>
          <w:tcPr>
            <w:tcW w:w="521" w:type="dxa"/>
            <w:tcBorders>
              <w:top w:val="single" w:sz="8" w:space="0" w:color="201547" w:themeColor="text2"/>
              <w:left w:val="nil"/>
              <w:bottom w:val="single" w:sz="8" w:space="0" w:color="201547" w:themeColor="text2"/>
              <w:right w:val="nil"/>
            </w:tcBorders>
            <w:shd w:val="clear" w:color="auto" w:fill="100249" w:themeFill="accent4"/>
            <w:hideMark/>
          </w:tcPr>
          <w:p w14:paraId="57873186" w14:textId="77777777" w:rsidR="00E15778" w:rsidRPr="0060051A" w:rsidRDefault="00E15778" w:rsidP="00AE663C">
            <w:pPr>
              <w:pStyle w:val="BodyText"/>
              <w:rPr>
                <w:rFonts w:ascii="VIC" w:hAnsi="VIC" w:cs="Arial"/>
                <w:b/>
                <w:bCs/>
                <w:color w:val="FFFFFF" w:themeColor="background1"/>
                <w:lang w:eastAsia="en-AU"/>
              </w:rPr>
            </w:pPr>
            <w:r w:rsidRPr="0060051A">
              <w:rPr>
                <w:rFonts w:ascii="VIC" w:hAnsi="VIC" w:cs="Arial"/>
                <w:b/>
                <w:bCs/>
                <w:color w:val="FFFFFF" w:themeColor="background1"/>
                <w:lang w:eastAsia="en-AU"/>
              </w:rPr>
              <w:t>ID</w:t>
            </w:r>
          </w:p>
        </w:tc>
      </w:tr>
      <w:tr w:rsidR="001B1344" w:rsidRPr="0060051A" w14:paraId="3A2E4170" w14:textId="77777777" w:rsidTr="00803CD0">
        <w:tc>
          <w:tcPr>
            <w:tcW w:w="1278" w:type="dxa"/>
            <w:tcBorders>
              <w:top w:val="single" w:sz="4" w:space="0" w:color="auto"/>
              <w:left w:val="nil"/>
              <w:bottom w:val="nil"/>
              <w:right w:val="nil"/>
            </w:tcBorders>
            <w:hideMark/>
          </w:tcPr>
          <w:p w14:paraId="6FEBD86D"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Input</w:t>
            </w:r>
          </w:p>
        </w:tc>
        <w:tc>
          <w:tcPr>
            <w:tcW w:w="1930" w:type="dxa"/>
            <w:tcBorders>
              <w:top w:val="single" w:sz="8" w:space="0" w:color="201547" w:themeColor="text2"/>
              <w:left w:val="nil"/>
              <w:bottom w:val="single" w:sz="8" w:space="0" w:color="201547" w:themeColor="text2"/>
              <w:right w:val="nil"/>
            </w:tcBorders>
            <w:hideMark/>
          </w:tcPr>
          <w:p w14:paraId="45DAC75B"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Service cost</w:t>
            </w:r>
          </w:p>
        </w:tc>
        <w:tc>
          <w:tcPr>
            <w:tcW w:w="5297" w:type="dxa"/>
            <w:tcBorders>
              <w:top w:val="single" w:sz="8" w:space="0" w:color="201547" w:themeColor="text2"/>
              <w:left w:val="nil"/>
              <w:bottom w:val="single" w:sz="8" w:space="0" w:color="201547" w:themeColor="text2"/>
              <w:right w:val="nil"/>
            </w:tcBorders>
            <w:hideMark/>
          </w:tcPr>
          <w:p w14:paraId="751ECE57"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Cost of animal management service per population</w:t>
            </w:r>
          </w:p>
          <w:p w14:paraId="39DEC91B"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Cost of aquatic facilities per visit</w:t>
            </w:r>
          </w:p>
          <w:p w14:paraId="32D5E10F"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 xml:space="preserve">Cost of food safety service per premises </w:t>
            </w:r>
          </w:p>
          <w:p w14:paraId="5227C488"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Cost of elected representation</w:t>
            </w:r>
          </w:p>
          <w:p w14:paraId="5AAB6534"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Cost of library service per population</w:t>
            </w:r>
          </w:p>
          <w:p w14:paraId="7C5666E3"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Cost of the MCH service</w:t>
            </w:r>
          </w:p>
          <w:p w14:paraId="19B5FAFE"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 xml:space="preserve">Cost of sealed local road reconstruction </w:t>
            </w:r>
          </w:p>
          <w:p w14:paraId="756AA4BB"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 xml:space="preserve">Cost of sealed local road resealing </w:t>
            </w:r>
          </w:p>
          <w:p w14:paraId="173E9E8F"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 xml:space="preserve">Cost of statutory planning service </w:t>
            </w:r>
          </w:p>
          <w:p w14:paraId="58559AE8"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Cost of kerbside garbage bin collection service per bin</w:t>
            </w:r>
          </w:p>
          <w:p w14:paraId="672490A5"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Cost of kerbside recyclables collection service per bin</w:t>
            </w:r>
          </w:p>
        </w:tc>
        <w:tc>
          <w:tcPr>
            <w:tcW w:w="521" w:type="dxa"/>
            <w:tcBorders>
              <w:top w:val="single" w:sz="8" w:space="0" w:color="201547" w:themeColor="text2"/>
              <w:left w:val="nil"/>
              <w:bottom w:val="single" w:sz="8" w:space="0" w:color="201547" w:themeColor="text2"/>
              <w:right w:val="nil"/>
            </w:tcBorders>
            <w:hideMark/>
          </w:tcPr>
          <w:p w14:paraId="00CDE608"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AM6</w:t>
            </w:r>
          </w:p>
          <w:p w14:paraId="75FE7D72"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AF7</w:t>
            </w:r>
          </w:p>
          <w:p w14:paraId="3F1F75A0"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FS3</w:t>
            </w:r>
          </w:p>
          <w:p w14:paraId="34F06034"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G4</w:t>
            </w:r>
          </w:p>
          <w:p w14:paraId="04A78602"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LB5</w:t>
            </w:r>
          </w:p>
          <w:p w14:paraId="29CCA969"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MC3</w:t>
            </w:r>
          </w:p>
          <w:p w14:paraId="2B8BDAD7"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R3</w:t>
            </w:r>
          </w:p>
          <w:p w14:paraId="2F573EB3"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R4</w:t>
            </w:r>
          </w:p>
          <w:p w14:paraId="410D35A4"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SP3</w:t>
            </w:r>
          </w:p>
          <w:p w14:paraId="32CF9B89"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WC3</w:t>
            </w:r>
          </w:p>
          <w:p w14:paraId="618EB122"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WC4</w:t>
            </w:r>
          </w:p>
        </w:tc>
      </w:tr>
      <w:tr w:rsidR="001B1344" w:rsidRPr="0060051A" w14:paraId="44D53DDD" w14:textId="77777777" w:rsidTr="00803CD0">
        <w:tc>
          <w:tcPr>
            <w:tcW w:w="1278" w:type="dxa"/>
            <w:tcBorders>
              <w:top w:val="nil"/>
              <w:left w:val="nil"/>
              <w:bottom w:val="nil"/>
              <w:right w:val="nil"/>
            </w:tcBorders>
          </w:tcPr>
          <w:p w14:paraId="1B914898"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2F9AC011"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Timeliness</w:t>
            </w:r>
          </w:p>
        </w:tc>
        <w:tc>
          <w:tcPr>
            <w:tcW w:w="5297" w:type="dxa"/>
            <w:tcBorders>
              <w:top w:val="single" w:sz="8" w:space="0" w:color="201547" w:themeColor="text2"/>
              <w:left w:val="nil"/>
              <w:bottom w:val="single" w:sz="8" w:space="0" w:color="201547" w:themeColor="text2"/>
              <w:right w:val="nil"/>
            </w:tcBorders>
            <w:hideMark/>
          </w:tcPr>
          <w:p w14:paraId="5EC725A3"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Time taken to action animal management requests</w:t>
            </w:r>
          </w:p>
          <w:p w14:paraId="18FBD9C6"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Time taken to action food complaints</w:t>
            </w:r>
          </w:p>
          <w:p w14:paraId="10DE4890"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Time taken to decide planning applications</w:t>
            </w:r>
          </w:p>
        </w:tc>
        <w:tc>
          <w:tcPr>
            <w:tcW w:w="521" w:type="dxa"/>
            <w:tcBorders>
              <w:top w:val="single" w:sz="8" w:space="0" w:color="201547" w:themeColor="text2"/>
              <w:left w:val="nil"/>
              <w:bottom w:val="single" w:sz="8" w:space="0" w:color="201547" w:themeColor="text2"/>
              <w:right w:val="nil"/>
            </w:tcBorders>
            <w:hideMark/>
          </w:tcPr>
          <w:p w14:paraId="3A9288AA"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AM1</w:t>
            </w:r>
          </w:p>
          <w:p w14:paraId="2291BF1F"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FS1</w:t>
            </w:r>
          </w:p>
          <w:p w14:paraId="4C5DC82D" w14:textId="77777777" w:rsidR="00E15778" w:rsidRPr="0060051A" w:rsidRDefault="00E15778" w:rsidP="00AE663C">
            <w:pPr>
              <w:pStyle w:val="BodyText"/>
              <w:jc w:val="right"/>
              <w:rPr>
                <w:rFonts w:ascii="VIC" w:hAnsi="VIC" w:cs="Arial"/>
                <w:color w:val="auto"/>
                <w:sz w:val="16"/>
                <w:lang w:eastAsia="en-AU"/>
              </w:rPr>
            </w:pPr>
            <w:r w:rsidRPr="0060051A">
              <w:rPr>
                <w:rFonts w:ascii="VIC" w:hAnsi="VIC" w:cs="Arial"/>
                <w:color w:val="auto"/>
                <w:sz w:val="18"/>
                <w:szCs w:val="18"/>
                <w:lang w:eastAsia="en-AU"/>
              </w:rPr>
              <w:t>SP1</w:t>
            </w:r>
          </w:p>
        </w:tc>
      </w:tr>
      <w:tr w:rsidR="001B1344" w:rsidRPr="0060051A" w14:paraId="3E298758" w14:textId="77777777" w:rsidTr="00803CD0">
        <w:tc>
          <w:tcPr>
            <w:tcW w:w="1278" w:type="dxa"/>
            <w:tcBorders>
              <w:top w:val="nil"/>
              <w:left w:val="nil"/>
              <w:bottom w:val="nil"/>
              <w:right w:val="nil"/>
            </w:tcBorders>
          </w:tcPr>
          <w:p w14:paraId="43B3271E"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4AF08FF3"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Resource currency</w:t>
            </w:r>
          </w:p>
        </w:tc>
        <w:tc>
          <w:tcPr>
            <w:tcW w:w="5297" w:type="dxa"/>
            <w:tcBorders>
              <w:top w:val="single" w:sz="8" w:space="0" w:color="201547" w:themeColor="text2"/>
              <w:left w:val="nil"/>
              <w:bottom w:val="single" w:sz="8" w:space="0" w:color="201547" w:themeColor="text2"/>
              <w:right w:val="nil"/>
            </w:tcBorders>
            <w:hideMark/>
          </w:tcPr>
          <w:p w14:paraId="09CF4641"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Proportion of library resources less than 5 years old</w:t>
            </w:r>
          </w:p>
        </w:tc>
        <w:tc>
          <w:tcPr>
            <w:tcW w:w="521" w:type="dxa"/>
            <w:tcBorders>
              <w:top w:val="single" w:sz="8" w:space="0" w:color="201547" w:themeColor="text2"/>
              <w:left w:val="nil"/>
              <w:bottom w:val="single" w:sz="8" w:space="0" w:color="201547" w:themeColor="text2"/>
              <w:right w:val="nil"/>
            </w:tcBorders>
            <w:hideMark/>
          </w:tcPr>
          <w:p w14:paraId="6FC6F172"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LB2</w:t>
            </w:r>
          </w:p>
        </w:tc>
      </w:tr>
      <w:tr w:rsidR="001B1344" w:rsidRPr="0060051A" w14:paraId="37F41E93" w14:textId="77777777" w:rsidTr="00803CD0">
        <w:tc>
          <w:tcPr>
            <w:tcW w:w="1278" w:type="dxa"/>
            <w:tcBorders>
              <w:top w:val="nil"/>
              <w:left w:val="nil"/>
              <w:bottom w:val="nil"/>
              <w:right w:val="nil"/>
            </w:tcBorders>
          </w:tcPr>
          <w:p w14:paraId="5A3A0838"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7F5A3098"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Condition</w:t>
            </w:r>
          </w:p>
        </w:tc>
        <w:tc>
          <w:tcPr>
            <w:tcW w:w="5297" w:type="dxa"/>
            <w:tcBorders>
              <w:top w:val="single" w:sz="8" w:space="0" w:color="201547" w:themeColor="text2"/>
              <w:left w:val="nil"/>
              <w:bottom w:val="single" w:sz="8" w:space="0" w:color="201547" w:themeColor="text2"/>
              <w:right w:val="nil"/>
            </w:tcBorders>
            <w:hideMark/>
          </w:tcPr>
          <w:p w14:paraId="420738C5"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Sealed local roads maintained to condition standards</w:t>
            </w:r>
          </w:p>
        </w:tc>
        <w:tc>
          <w:tcPr>
            <w:tcW w:w="521" w:type="dxa"/>
            <w:tcBorders>
              <w:top w:val="single" w:sz="8" w:space="0" w:color="201547" w:themeColor="text2"/>
              <w:left w:val="nil"/>
              <w:bottom w:val="single" w:sz="8" w:space="0" w:color="201547" w:themeColor="text2"/>
              <w:right w:val="nil"/>
            </w:tcBorders>
            <w:hideMark/>
          </w:tcPr>
          <w:p w14:paraId="2A19B9A8"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R2</w:t>
            </w:r>
          </w:p>
        </w:tc>
      </w:tr>
      <w:tr w:rsidR="001B1344" w:rsidRPr="0060051A" w14:paraId="42D0F609" w14:textId="77777777" w:rsidTr="00803CD0">
        <w:tc>
          <w:tcPr>
            <w:tcW w:w="1278" w:type="dxa"/>
            <w:tcBorders>
              <w:top w:val="nil"/>
              <w:left w:val="nil"/>
              <w:bottom w:val="nil"/>
              <w:right w:val="nil"/>
            </w:tcBorders>
          </w:tcPr>
          <w:p w14:paraId="2B45BE40"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2DA076B7"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Attendance</w:t>
            </w:r>
          </w:p>
        </w:tc>
        <w:tc>
          <w:tcPr>
            <w:tcW w:w="5297" w:type="dxa"/>
            <w:tcBorders>
              <w:top w:val="single" w:sz="8" w:space="0" w:color="201547" w:themeColor="text2"/>
              <w:left w:val="nil"/>
              <w:bottom w:val="single" w:sz="8" w:space="0" w:color="201547" w:themeColor="text2"/>
              <w:right w:val="nil"/>
            </w:tcBorders>
            <w:hideMark/>
          </w:tcPr>
          <w:p w14:paraId="7FF71FAC"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Councillor attendance at council meetings</w:t>
            </w:r>
          </w:p>
        </w:tc>
        <w:tc>
          <w:tcPr>
            <w:tcW w:w="521" w:type="dxa"/>
            <w:tcBorders>
              <w:top w:val="single" w:sz="8" w:space="0" w:color="201547" w:themeColor="text2"/>
              <w:left w:val="nil"/>
              <w:bottom w:val="single" w:sz="8" w:space="0" w:color="201547" w:themeColor="text2"/>
              <w:right w:val="nil"/>
            </w:tcBorders>
            <w:hideMark/>
          </w:tcPr>
          <w:p w14:paraId="4686F77B"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G3</w:t>
            </w:r>
          </w:p>
        </w:tc>
      </w:tr>
      <w:tr w:rsidR="001B1344" w:rsidRPr="0060051A" w14:paraId="3A9F94E7" w14:textId="77777777" w:rsidTr="00803CD0">
        <w:tc>
          <w:tcPr>
            <w:tcW w:w="1278" w:type="dxa"/>
            <w:tcBorders>
              <w:top w:val="nil"/>
              <w:left w:val="nil"/>
              <w:bottom w:val="nil"/>
              <w:right w:val="nil"/>
            </w:tcBorders>
          </w:tcPr>
          <w:p w14:paraId="657B94A1"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5101CAC4"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Revenue level</w:t>
            </w:r>
          </w:p>
        </w:tc>
        <w:tc>
          <w:tcPr>
            <w:tcW w:w="5297" w:type="dxa"/>
            <w:tcBorders>
              <w:top w:val="single" w:sz="8" w:space="0" w:color="201547" w:themeColor="text2"/>
              <w:left w:val="nil"/>
              <w:bottom w:val="single" w:sz="8" w:space="0" w:color="201547" w:themeColor="text2"/>
              <w:right w:val="nil"/>
            </w:tcBorders>
            <w:hideMark/>
          </w:tcPr>
          <w:p w14:paraId="4CCC98B8"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Average rate per property assessment</w:t>
            </w:r>
          </w:p>
        </w:tc>
        <w:tc>
          <w:tcPr>
            <w:tcW w:w="521" w:type="dxa"/>
            <w:tcBorders>
              <w:top w:val="single" w:sz="8" w:space="0" w:color="201547" w:themeColor="text2"/>
              <w:left w:val="nil"/>
              <w:bottom w:val="single" w:sz="8" w:space="0" w:color="201547" w:themeColor="text2"/>
              <w:right w:val="nil"/>
            </w:tcBorders>
            <w:hideMark/>
          </w:tcPr>
          <w:p w14:paraId="600BAAAD"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E4</w:t>
            </w:r>
          </w:p>
        </w:tc>
      </w:tr>
      <w:tr w:rsidR="001B1344" w:rsidRPr="0060051A" w14:paraId="7C2B59B0" w14:textId="77777777" w:rsidTr="00803CD0">
        <w:tc>
          <w:tcPr>
            <w:tcW w:w="1278" w:type="dxa"/>
            <w:tcBorders>
              <w:top w:val="nil"/>
              <w:left w:val="nil"/>
              <w:bottom w:val="nil"/>
              <w:right w:val="nil"/>
            </w:tcBorders>
          </w:tcPr>
          <w:p w14:paraId="17202488"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47263B3D"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Working capital</w:t>
            </w:r>
          </w:p>
        </w:tc>
        <w:tc>
          <w:tcPr>
            <w:tcW w:w="5297" w:type="dxa"/>
            <w:tcBorders>
              <w:top w:val="single" w:sz="8" w:space="0" w:color="201547" w:themeColor="text2"/>
              <w:left w:val="nil"/>
              <w:bottom w:val="single" w:sz="8" w:space="0" w:color="201547" w:themeColor="text2"/>
              <w:right w:val="nil"/>
            </w:tcBorders>
            <w:hideMark/>
          </w:tcPr>
          <w:p w14:paraId="20BB7817"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Current assets as a percentage of current liabilities</w:t>
            </w:r>
          </w:p>
        </w:tc>
        <w:tc>
          <w:tcPr>
            <w:tcW w:w="521" w:type="dxa"/>
            <w:tcBorders>
              <w:top w:val="single" w:sz="8" w:space="0" w:color="201547" w:themeColor="text2"/>
              <w:left w:val="nil"/>
              <w:bottom w:val="single" w:sz="8" w:space="0" w:color="201547" w:themeColor="text2"/>
              <w:right w:val="nil"/>
            </w:tcBorders>
            <w:hideMark/>
          </w:tcPr>
          <w:p w14:paraId="52FAD788"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L1</w:t>
            </w:r>
          </w:p>
        </w:tc>
      </w:tr>
      <w:tr w:rsidR="001B1344" w:rsidRPr="0060051A" w14:paraId="45031706" w14:textId="77777777" w:rsidTr="00803CD0">
        <w:tc>
          <w:tcPr>
            <w:tcW w:w="1278" w:type="dxa"/>
            <w:tcBorders>
              <w:top w:val="nil"/>
              <w:left w:val="nil"/>
              <w:bottom w:val="nil"/>
              <w:right w:val="nil"/>
            </w:tcBorders>
          </w:tcPr>
          <w:p w14:paraId="261CBA9D"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372FCE4F"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Unrestricted cash</w:t>
            </w:r>
          </w:p>
        </w:tc>
        <w:tc>
          <w:tcPr>
            <w:tcW w:w="5297" w:type="dxa"/>
            <w:tcBorders>
              <w:top w:val="single" w:sz="8" w:space="0" w:color="201547" w:themeColor="text2"/>
              <w:left w:val="nil"/>
              <w:bottom w:val="single" w:sz="8" w:space="0" w:color="201547" w:themeColor="text2"/>
              <w:right w:val="nil"/>
            </w:tcBorders>
            <w:hideMark/>
          </w:tcPr>
          <w:p w14:paraId="400A8C28"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Unrestricted cash as a percentage of current liabilities</w:t>
            </w:r>
          </w:p>
        </w:tc>
        <w:tc>
          <w:tcPr>
            <w:tcW w:w="521" w:type="dxa"/>
            <w:tcBorders>
              <w:top w:val="single" w:sz="8" w:space="0" w:color="201547" w:themeColor="text2"/>
              <w:left w:val="nil"/>
              <w:bottom w:val="single" w:sz="8" w:space="0" w:color="201547" w:themeColor="text2"/>
              <w:right w:val="nil"/>
            </w:tcBorders>
            <w:hideMark/>
          </w:tcPr>
          <w:p w14:paraId="6FAFC41A"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L2</w:t>
            </w:r>
          </w:p>
        </w:tc>
      </w:tr>
      <w:tr w:rsidR="001B1344" w:rsidRPr="0060051A" w14:paraId="36E975F6" w14:textId="77777777" w:rsidTr="00803CD0">
        <w:tc>
          <w:tcPr>
            <w:tcW w:w="1278" w:type="dxa"/>
            <w:tcBorders>
              <w:top w:val="nil"/>
              <w:left w:val="nil"/>
              <w:bottom w:val="nil"/>
              <w:right w:val="nil"/>
            </w:tcBorders>
          </w:tcPr>
          <w:p w14:paraId="22972B81"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1C6CC40A"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Indebtedness</w:t>
            </w:r>
          </w:p>
        </w:tc>
        <w:tc>
          <w:tcPr>
            <w:tcW w:w="5297" w:type="dxa"/>
            <w:tcBorders>
              <w:top w:val="single" w:sz="8" w:space="0" w:color="201547" w:themeColor="text2"/>
              <w:left w:val="nil"/>
              <w:bottom w:val="single" w:sz="8" w:space="0" w:color="201547" w:themeColor="text2"/>
              <w:right w:val="nil"/>
            </w:tcBorders>
            <w:hideMark/>
          </w:tcPr>
          <w:p w14:paraId="13A974C0"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Non-current liabilities as a percentage of own source revenue</w:t>
            </w:r>
          </w:p>
        </w:tc>
        <w:tc>
          <w:tcPr>
            <w:tcW w:w="521" w:type="dxa"/>
            <w:tcBorders>
              <w:top w:val="single" w:sz="8" w:space="0" w:color="201547" w:themeColor="text2"/>
              <w:left w:val="nil"/>
              <w:bottom w:val="single" w:sz="8" w:space="0" w:color="201547" w:themeColor="text2"/>
              <w:right w:val="nil"/>
            </w:tcBorders>
            <w:hideMark/>
          </w:tcPr>
          <w:p w14:paraId="66F0974E"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O4</w:t>
            </w:r>
          </w:p>
        </w:tc>
      </w:tr>
      <w:tr w:rsidR="001B1344" w:rsidRPr="0060051A" w14:paraId="5A85ABDF" w14:textId="77777777" w:rsidTr="00803CD0">
        <w:tc>
          <w:tcPr>
            <w:tcW w:w="1278" w:type="dxa"/>
            <w:tcBorders>
              <w:top w:val="nil"/>
              <w:left w:val="nil"/>
              <w:bottom w:val="nil"/>
              <w:right w:val="nil"/>
            </w:tcBorders>
          </w:tcPr>
          <w:p w14:paraId="355F240D"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1DF6DDB8"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Loans and borrowings</w:t>
            </w:r>
          </w:p>
        </w:tc>
        <w:tc>
          <w:tcPr>
            <w:tcW w:w="5297" w:type="dxa"/>
            <w:tcBorders>
              <w:top w:val="single" w:sz="8" w:space="0" w:color="201547" w:themeColor="text2"/>
              <w:left w:val="nil"/>
              <w:bottom w:val="single" w:sz="8" w:space="0" w:color="201547" w:themeColor="text2"/>
              <w:right w:val="nil"/>
            </w:tcBorders>
            <w:hideMark/>
          </w:tcPr>
          <w:p w14:paraId="22A48AE7"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Loans and borrowings as a percentage of rates</w:t>
            </w:r>
          </w:p>
          <w:p w14:paraId="1D717618"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Loans and borrowings repayments as a percentage of rates</w:t>
            </w:r>
          </w:p>
        </w:tc>
        <w:tc>
          <w:tcPr>
            <w:tcW w:w="521" w:type="dxa"/>
            <w:tcBorders>
              <w:top w:val="single" w:sz="8" w:space="0" w:color="201547" w:themeColor="text2"/>
              <w:left w:val="nil"/>
              <w:bottom w:val="single" w:sz="8" w:space="0" w:color="201547" w:themeColor="text2"/>
              <w:right w:val="nil"/>
            </w:tcBorders>
            <w:hideMark/>
          </w:tcPr>
          <w:p w14:paraId="24CC36B6"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O2</w:t>
            </w:r>
          </w:p>
          <w:p w14:paraId="495B9C3D"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O3</w:t>
            </w:r>
          </w:p>
        </w:tc>
      </w:tr>
      <w:tr w:rsidR="001B1344" w:rsidRPr="0060051A" w14:paraId="71EEDFAA" w14:textId="77777777" w:rsidTr="00803CD0">
        <w:tc>
          <w:tcPr>
            <w:tcW w:w="1278" w:type="dxa"/>
            <w:tcBorders>
              <w:top w:val="nil"/>
              <w:left w:val="nil"/>
              <w:bottom w:val="nil"/>
              <w:right w:val="nil"/>
            </w:tcBorders>
          </w:tcPr>
          <w:p w14:paraId="551F7070"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32295E24"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Rates concentration</w:t>
            </w:r>
          </w:p>
        </w:tc>
        <w:tc>
          <w:tcPr>
            <w:tcW w:w="5297" w:type="dxa"/>
            <w:tcBorders>
              <w:top w:val="single" w:sz="8" w:space="0" w:color="201547" w:themeColor="text2"/>
              <w:left w:val="nil"/>
              <w:bottom w:val="single" w:sz="8" w:space="0" w:color="201547" w:themeColor="text2"/>
              <w:right w:val="nil"/>
            </w:tcBorders>
            <w:hideMark/>
          </w:tcPr>
          <w:p w14:paraId="780D62AB"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Rates as a percentage of adjusted underlying revenue</w:t>
            </w:r>
          </w:p>
        </w:tc>
        <w:tc>
          <w:tcPr>
            <w:tcW w:w="521" w:type="dxa"/>
            <w:tcBorders>
              <w:top w:val="single" w:sz="8" w:space="0" w:color="201547" w:themeColor="text2"/>
              <w:left w:val="nil"/>
              <w:bottom w:val="single" w:sz="8" w:space="0" w:color="201547" w:themeColor="text2"/>
              <w:right w:val="nil"/>
            </w:tcBorders>
            <w:hideMark/>
          </w:tcPr>
          <w:p w14:paraId="348F20EC"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S1</w:t>
            </w:r>
          </w:p>
        </w:tc>
      </w:tr>
      <w:tr w:rsidR="001B1344" w:rsidRPr="0060051A" w14:paraId="16B6C04A" w14:textId="77777777" w:rsidTr="00803CD0">
        <w:tc>
          <w:tcPr>
            <w:tcW w:w="1278" w:type="dxa"/>
            <w:tcBorders>
              <w:top w:val="nil"/>
              <w:left w:val="nil"/>
              <w:bottom w:val="nil"/>
              <w:right w:val="nil"/>
            </w:tcBorders>
          </w:tcPr>
          <w:p w14:paraId="7407661B"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5AE502A2"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Rates effort</w:t>
            </w:r>
          </w:p>
        </w:tc>
        <w:tc>
          <w:tcPr>
            <w:tcW w:w="5297" w:type="dxa"/>
            <w:tcBorders>
              <w:top w:val="single" w:sz="8" w:space="0" w:color="201547" w:themeColor="text2"/>
              <w:left w:val="nil"/>
              <w:bottom w:val="single" w:sz="8" w:space="0" w:color="201547" w:themeColor="text2"/>
              <w:right w:val="nil"/>
            </w:tcBorders>
            <w:hideMark/>
          </w:tcPr>
          <w:p w14:paraId="1EA2DF30"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Rates as a percentage of property values in municipality</w:t>
            </w:r>
          </w:p>
        </w:tc>
        <w:tc>
          <w:tcPr>
            <w:tcW w:w="521" w:type="dxa"/>
            <w:tcBorders>
              <w:top w:val="single" w:sz="8" w:space="0" w:color="201547" w:themeColor="text2"/>
              <w:left w:val="nil"/>
              <w:bottom w:val="single" w:sz="8" w:space="0" w:color="201547" w:themeColor="text2"/>
              <w:right w:val="nil"/>
            </w:tcBorders>
            <w:hideMark/>
          </w:tcPr>
          <w:p w14:paraId="69590236"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S2</w:t>
            </w:r>
          </w:p>
        </w:tc>
      </w:tr>
      <w:tr w:rsidR="001B1344" w:rsidRPr="0060051A" w14:paraId="563E8E12" w14:textId="77777777" w:rsidTr="00803CD0">
        <w:tc>
          <w:tcPr>
            <w:tcW w:w="1278" w:type="dxa"/>
            <w:tcBorders>
              <w:top w:val="nil"/>
              <w:left w:val="nil"/>
              <w:bottom w:val="nil"/>
              <w:right w:val="nil"/>
            </w:tcBorders>
          </w:tcPr>
          <w:p w14:paraId="7BFB9538"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7D988A57"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Own source revenue</w:t>
            </w:r>
          </w:p>
        </w:tc>
        <w:tc>
          <w:tcPr>
            <w:tcW w:w="5297" w:type="dxa"/>
            <w:tcBorders>
              <w:top w:val="single" w:sz="8" w:space="0" w:color="201547" w:themeColor="text2"/>
              <w:left w:val="nil"/>
              <w:bottom w:val="single" w:sz="8" w:space="0" w:color="201547" w:themeColor="text2"/>
              <w:right w:val="nil"/>
            </w:tcBorders>
            <w:hideMark/>
          </w:tcPr>
          <w:p w14:paraId="60001554"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Own-source revenue per head of municipal population</w:t>
            </w:r>
          </w:p>
        </w:tc>
        <w:tc>
          <w:tcPr>
            <w:tcW w:w="521" w:type="dxa"/>
            <w:tcBorders>
              <w:top w:val="single" w:sz="8" w:space="0" w:color="201547" w:themeColor="text2"/>
              <w:left w:val="nil"/>
              <w:bottom w:val="single" w:sz="8" w:space="0" w:color="201547" w:themeColor="text2"/>
              <w:right w:val="nil"/>
            </w:tcBorders>
            <w:hideMark/>
          </w:tcPr>
          <w:p w14:paraId="7E3F1CBE"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C4</w:t>
            </w:r>
          </w:p>
        </w:tc>
      </w:tr>
      <w:tr w:rsidR="001B1344" w:rsidRPr="0060051A" w14:paraId="67F07058" w14:textId="77777777" w:rsidTr="00803CD0">
        <w:tc>
          <w:tcPr>
            <w:tcW w:w="1278" w:type="dxa"/>
            <w:tcBorders>
              <w:top w:val="nil"/>
              <w:left w:val="nil"/>
              <w:bottom w:val="nil"/>
              <w:right w:val="nil"/>
            </w:tcBorders>
          </w:tcPr>
          <w:p w14:paraId="38DD3BDB"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8" w:space="0" w:color="201547" w:themeColor="text2"/>
              <w:left w:val="nil"/>
              <w:bottom w:val="single" w:sz="4" w:space="0" w:color="201547" w:themeColor="text2"/>
              <w:right w:val="nil"/>
            </w:tcBorders>
            <w:hideMark/>
          </w:tcPr>
          <w:p w14:paraId="1A4E08F1"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Staff turnover</w:t>
            </w:r>
          </w:p>
        </w:tc>
        <w:tc>
          <w:tcPr>
            <w:tcW w:w="5297" w:type="dxa"/>
            <w:tcBorders>
              <w:top w:val="single" w:sz="8" w:space="0" w:color="201547" w:themeColor="text2"/>
              <w:left w:val="nil"/>
              <w:bottom w:val="single" w:sz="4" w:space="0" w:color="201547" w:themeColor="text2"/>
              <w:right w:val="nil"/>
            </w:tcBorders>
            <w:hideMark/>
          </w:tcPr>
          <w:p w14:paraId="3EB9CADC"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Percentage of workforce turnover</w:t>
            </w:r>
          </w:p>
        </w:tc>
        <w:tc>
          <w:tcPr>
            <w:tcW w:w="521" w:type="dxa"/>
            <w:tcBorders>
              <w:top w:val="single" w:sz="8" w:space="0" w:color="201547" w:themeColor="text2"/>
              <w:left w:val="nil"/>
              <w:bottom w:val="single" w:sz="4" w:space="0" w:color="201547" w:themeColor="text2"/>
              <w:right w:val="nil"/>
            </w:tcBorders>
            <w:hideMark/>
          </w:tcPr>
          <w:p w14:paraId="78A8346F"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C7</w:t>
            </w:r>
          </w:p>
        </w:tc>
      </w:tr>
      <w:tr w:rsidR="001B1344" w:rsidRPr="0060051A" w14:paraId="40F91F0C" w14:textId="77777777" w:rsidTr="00803CD0">
        <w:tc>
          <w:tcPr>
            <w:tcW w:w="1278" w:type="dxa"/>
            <w:tcBorders>
              <w:top w:val="nil"/>
              <w:left w:val="nil"/>
              <w:bottom w:val="nil"/>
              <w:right w:val="nil"/>
            </w:tcBorders>
          </w:tcPr>
          <w:p w14:paraId="0E12E113"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4" w:space="0" w:color="201547" w:themeColor="text2"/>
              <w:left w:val="nil"/>
              <w:bottom w:val="single" w:sz="4" w:space="0" w:color="201547" w:themeColor="text2"/>
              <w:right w:val="nil"/>
            </w:tcBorders>
            <w:hideMark/>
          </w:tcPr>
          <w:p w14:paraId="0551481C"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Recurrent grants</w:t>
            </w:r>
          </w:p>
        </w:tc>
        <w:tc>
          <w:tcPr>
            <w:tcW w:w="5297" w:type="dxa"/>
            <w:tcBorders>
              <w:top w:val="single" w:sz="4" w:space="0" w:color="201547" w:themeColor="text2"/>
              <w:left w:val="nil"/>
              <w:bottom w:val="single" w:sz="4" w:space="0" w:color="201547" w:themeColor="text2"/>
              <w:right w:val="nil"/>
            </w:tcBorders>
            <w:hideMark/>
          </w:tcPr>
          <w:p w14:paraId="1A48021C"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Recurrent grants per head of municipal population</w:t>
            </w:r>
          </w:p>
        </w:tc>
        <w:tc>
          <w:tcPr>
            <w:tcW w:w="521" w:type="dxa"/>
            <w:tcBorders>
              <w:top w:val="single" w:sz="4" w:space="0" w:color="201547" w:themeColor="text2"/>
              <w:left w:val="nil"/>
              <w:bottom w:val="single" w:sz="4" w:space="0" w:color="201547" w:themeColor="text2"/>
              <w:right w:val="nil"/>
            </w:tcBorders>
            <w:hideMark/>
          </w:tcPr>
          <w:p w14:paraId="5785BEE4"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C5</w:t>
            </w:r>
          </w:p>
        </w:tc>
      </w:tr>
      <w:tr w:rsidR="001B1344" w:rsidRPr="0060051A" w14:paraId="7FA17FF0" w14:textId="77777777" w:rsidTr="00803CD0">
        <w:tc>
          <w:tcPr>
            <w:tcW w:w="1278" w:type="dxa"/>
            <w:tcBorders>
              <w:top w:val="nil"/>
              <w:left w:val="nil"/>
              <w:bottom w:val="nil"/>
              <w:right w:val="nil"/>
            </w:tcBorders>
          </w:tcPr>
          <w:p w14:paraId="3028F09E"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4" w:space="0" w:color="201547" w:themeColor="text2"/>
              <w:left w:val="nil"/>
              <w:bottom w:val="single" w:sz="4" w:space="0" w:color="201547" w:themeColor="text2"/>
              <w:right w:val="nil"/>
            </w:tcBorders>
            <w:hideMark/>
          </w:tcPr>
          <w:p w14:paraId="2DA3AE66"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Population</w:t>
            </w:r>
          </w:p>
        </w:tc>
        <w:tc>
          <w:tcPr>
            <w:tcW w:w="5297" w:type="dxa"/>
            <w:tcBorders>
              <w:top w:val="single" w:sz="4" w:space="0" w:color="201547" w:themeColor="text2"/>
              <w:left w:val="nil"/>
              <w:bottom w:val="single" w:sz="4" w:space="0" w:color="201547" w:themeColor="text2"/>
              <w:right w:val="nil"/>
            </w:tcBorders>
            <w:hideMark/>
          </w:tcPr>
          <w:p w14:paraId="7B664017"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Population density per length of road</w:t>
            </w:r>
          </w:p>
        </w:tc>
        <w:tc>
          <w:tcPr>
            <w:tcW w:w="521" w:type="dxa"/>
            <w:tcBorders>
              <w:top w:val="single" w:sz="4" w:space="0" w:color="201547" w:themeColor="text2"/>
              <w:left w:val="nil"/>
              <w:bottom w:val="single" w:sz="4" w:space="0" w:color="201547" w:themeColor="text2"/>
              <w:right w:val="nil"/>
            </w:tcBorders>
            <w:hideMark/>
          </w:tcPr>
          <w:p w14:paraId="1CB5A5AC"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C3</w:t>
            </w:r>
          </w:p>
        </w:tc>
      </w:tr>
      <w:tr w:rsidR="001B1344" w:rsidRPr="0060051A" w14:paraId="5E47BAB7" w14:textId="77777777" w:rsidTr="00803CD0">
        <w:tc>
          <w:tcPr>
            <w:tcW w:w="1278" w:type="dxa"/>
            <w:tcBorders>
              <w:top w:val="nil"/>
              <w:left w:val="nil"/>
              <w:bottom w:val="double" w:sz="4" w:space="0" w:color="auto"/>
              <w:right w:val="nil"/>
            </w:tcBorders>
          </w:tcPr>
          <w:p w14:paraId="71B60CD3" w14:textId="77777777" w:rsidR="00E15778" w:rsidRPr="0060051A" w:rsidRDefault="00E15778" w:rsidP="00AE663C">
            <w:pPr>
              <w:pStyle w:val="BodyText"/>
              <w:rPr>
                <w:rFonts w:ascii="VIC" w:hAnsi="VIC" w:cs="Arial"/>
                <w:color w:val="auto"/>
                <w:sz w:val="18"/>
                <w:szCs w:val="18"/>
                <w:lang w:eastAsia="en-AU"/>
              </w:rPr>
            </w:pPr>
          </w:p>
        </w:tc>
        <w:tc>
          <w:tcPr>
            <w:tcW w:w="1930" w:type="dxa"/>
            <w:tcBorders>
              <w:top w:val="single" w:sz="4" w:space="0" w:color="201547" w:themeColor="text2"/>
              <w:left w:val="nil"/>
              <w:bottom w:val="double" w:sz="4" w:space="0" w:color="auto"/>
              <w:right w:val="nil"/>
            </w:tcBorders>
            <w:hideMark/>
          </w:tcPr>
          <w:p w14:paraId="7016F78E"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Disadvantage</w:t>
            </w:r>
          </w:p>
        </w:tc>
        <w:tc>
          <w:tcPr>
            <w:tcW w:w="5297" w:type="dxa"/>
            <w:tcBorders>
              <w:top w:val="single" w:sz="4" w:space="0" w:color="201547" w:themeColor="text2"/>
              <w:left w:val="nil"/>
              <w:bottom w:val="double" w:sz="4" w:space="0" w:color="auto"/>
              <w:right w:val="nil"/>
            </w:tcBorders>
            <w:hideMark/>
          </w:tcPr>
          <w:p w14:paraId="3C23FAFF" w14:textId="77777777" w:rsidR="00E15778" w:rsidRPr="0060051A" w:rsidRDefault="00E15778"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Relative Socio-Economic Disadvantage of the municipality</w:t>
            </w:r>
          </w:p>
        </w:tc>
        <w:tc>
          <w:tcPr>
            <w:tcW w:w="521" w:type="dxa"/>
            <w:tcBorders>
              <w:top w:val="single" w:sz="4" w:space="0" w:color="201547" w:themeColor="text2"/>
              <w:left w:val="nil"/>
              <w:bottom w:val="double" w:sz="4" w:space="0" w:color="auto"/>
              <w:right w:val="nil"/>
            </w:tcBorders>
            <w:hideMark/>
          </w:tcPr>
          <w:p w14:paraId="4B60DE94" w14:textId="77777777" w:rsidR="00E15778" w:rsidRPr="0060051A" w:rsidRDefault="00E15778"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C6</w:t>
            </w:r>
          </w:p>
        </w:tc>
      </w:tr>
    </w:tbl>
    <w:p w14:paraId="5581068D" w14:textId="77777777" w:rsidR="00114496" w:rsidRPr="0060051A" w:rsidRDefault="00114496" w:rsidP="002073CB">
      <w:pPr>
        <w:pStyle w:val="PullOutBoxBullet"/>
        <w:numPr>
          <w:ilvl w:val="0"/>
          <w:numId w:val="0"/>
        </w:numPr>
        <w:spacing w:before="0"/>
        <w:ind w:left="312" w:hanging="170"/>
        <w:rPr>
          <w:rFonts w:ascii="VIC" w:hAnsi="VIC" w:cstheme="minorHAnsi"/>
        </w:rPr>
      </w:pPr>
    </w:p>
    <w:tbl>
      <w:tblPr>
        <w:tblStyle w:val="TableGrid"/>
        <w:tblW w:w="0" w:type="auto"/>
        <w:tblLook w:val="04A0" w:firstRow="1" w:lastRow="0" w:firstColumn="1" w:lastColumn="0" w:noHBand="0" w:noVBand="1"/>
      </w:tblPr>
      <w:tblGrid>
        <w:gridCol w:w="1341"/>
        <w:gridCol w:w="1845"/>
        <w:gridCol w:w="5262"/>
        <w:gridCol w:w="623"/>
      </w:tblGrid>
      <w:tr w:rsidR="00143BF3" w:rsidRPr="0060051A" w14:paraId="01CBBAF5" w14:textId="77777777" w:rsidTr="00143BF3">
        <w:tc>
          <w:tcPr>
            <w:tcW w:w="1351" w:type="dxa"/>
            <w:tcBorders>
              <w:top w:val="single" w:sz="8" w:space="0" w:color="201547" w:themeColor="text2"/>
              <w:left w:val="nil"/>
              <w:bottom w:val="single" w:sz="4" w:space="0" w:color="auto"/>
              <w:right w:val="nil"/>
            </w:tcBorders>
            <w:shd w:val="clear" w:color="auto" w:fill="100249" w:themeFill="accent4"/>
            <w:hideMark/>
          </w:tcPr>
          <w:p w14:paraId="1AF0A574" w14:textId="77777777" w:rsidR="00143BF3" w:rsidRPr="0060051A" w:rsidRDefault="00143BF3" w:rsidP="00AE663C">
            <w:pPr>
              <w:pStyle w:val="BodyText"/>
              <w:rPr>
                <w:rFonts w:ascii="VIC" w:hAnsi="VIC" w:cs="Arial"/>
                <w:b/>
                <w:bCs/>
                <w:color w:val="FFFFFF" w:themeColor="background1"/>
                <w:lang w:eastAsia="en-AU"/>
              </w:rPr>
            </w:pPr>
            <w:r w:rsidRPr="0060051A">
              <w:rPr>
                <w:rFonts w:ascii="VIC" w:hAnsi="VIC" w:cs="Arial"/>
                <w:b/>
                <w:bCs/>
                <w:color w:val="FFFFFF" w:themeColor="background1"/>
                <w:lang w:eastAsia="en-AU"/>
              </w:rPr>
              <w:t>Indicator type</w:t>
            </w:r>
          </w:p>
        </w:tc>
        <w:tc>
          <w:tcPr>
            <w:tcW w:w="1863" w:type="dxa"/>
            <w:tcBorders>
              <w:top w:val="single" w:sz="8" w:space="0" w:color="201547" w:themeColor="text2"/>
              <w:left w:val="nil"/>
              <w:bottom w:val="single" w:sz="8" w:space="0" w:color="201547" w:themeColor="text2"/>
              <w:right w:val="nil"/>
            </w:tcBorders>
            <w:shd w:val="clear" w:color="auto" w:fill="100249" w:themeFill="accent4"/>
            <w:hideMark/>
          </w:tcPr>
          <w:p w14:paraId="1D08238B" w14:textId="77777777" w:rsidR="00143BF3" w:rsidRPr="0060051A" w:rsidRDefault="00143BF3" w:rsidP="00AE663C">
            <w:pPr>
              <w:pStyle w:val="BodyText"/>
              <w:rPr>
                <w:rFonts w:ascii="VIC" w:hAnsi="VIC" w:cs="Arial"/>
                <w:b/>
                <w:bCs/>
                <w:color w:val="FFFFFF" w:themeColor="background1"/>
                <w:lang w:eastAsia="en-AU"/>
              </w:rPr>
            </w:pPr>
            <w:r w:rsidRPr="0060051A">
              <w:rPr>
                <w:rFonts w:ascii="VIC" w:hAnsi="VIC" w:cs="Arial"/>
                <w:b/>
                <w:bCs/>
                <w:color w:val="FFFFFF" w:themeColor="background1"/>
                <w:lang w:eastAsia="en-AU"/>
              </w:rPr>
              <w:t>Indicator name</w:t>
            </w:r>
          </w:p>
        </w:tc>
        <w:tc>
          <w:tcPr>
            <w:tcW w:w="5433" w:type="dxa"/>
            <w:tcBorders>
              <w:top w:val="single" w:sz="8" w:space="0" w:color="201547" w:themeColor="text2"/>
              <w:left w:val="nil"/>
              <w:bottom w:val="single" w:sz="8" w:space="0" w:color="201547" w:themeColor="text2"/>
              <w:right w:val="nil"/>
            </w:tcBorders>
            <w:shd w:val="clear" w:color="auto" w:fill="100249" w:themeFill="accent4"/>
            <w:hideMark/>
          </w:tcPr>
          <w:p w14:paraId="5C483B26" w14:textId="77777777" w:rsidR="00143BF3" w:rsidRPr="0060051A" w:rsidRDefault="00143BF3" w:rsidP="00AE663C">
            <w:pPr>
              <w:pStyle w:val="BodyText"/>
              <w:rPr>
                <w:rFonts w:ascii="VIC" w:hAnsi="VIC" w:cs="Arial"/>
                <w:b/>
                <w:bCs/>
                <w:color w:val="FFFFFF" w:themeColor="background1"/>
                <w:lang w:eastAsia="en-AU"/>
              </w:rPr>
            </w:pPr>
            <w:r w:rsidRPr="0060051A">
              <w:rPr>
                <w:rFonts w:ascii="VIC" w:hAnsi="VIC" w:cs="Arial"/>
                <w:b/>
                <w:bCs/>
                <w:color w:val="FFFFFF" w:themeColor="background1"/>
                <w:lang w:eastAsia="en-AU"/>
              </w:rPr>
              <w:t>Measure</w:t>
            </w:r>
          </w:p>
        </w:tc>
        <w:tc>
          <w:tcPr>
            <w:tcW w:w="379" w:type="dxa"/>
            <w:tcBorders>
              <w:top w:val="single" w:sz="8" w:space="0" w:color="201547" w:themeColor="text2"/>
              <w:left w:val="nil"/>
              <w:bottom w:val="single" w:sz="8" w:space="0" w:color="201547" w:themeColor="text2"/>
              <w:right w:val="nil"/>
            </w:tcBorders>
            <w:shd w:val="clear" w:color="auto" w:fill="100249" w:themeFill="accent4"/>
            <w:hideMark/>
          </w:tcPr>
          <w:p w14:paraId="5A120EB9" w14:textId="77777777" w:rsidR="00143BF3" w:rsidRPr="0060051A" w:rsidRDefault="00143BF3" w:rsidP="00AE663C">
            <w:pPr>
              <w:pStyle w:val="BodyText"/>
              <w:rPr>
                <w:rFonts w:ascii="VIC" w:hAnsi="VIC" w:cs="Arial"/>
                <w:b/>
                <w:bCs/>
                <w:color w:val="FFFFFF" w:themeColor="background1"/>
                <w:lang w:eastAsia="en-AU"/>
              </w:rPr>
            </w:pPr>
            <w:r w:rsidRPr="0060051A">
              <w:rPr>
                <w:rFonts w:ascii="VIC" w:hAnsi="VIC" w:cs="Arial"/>
                <w:b/>
                <w:bCs/>
                <w:color w:val="FFFFFF" w:themeColor="background1"/>
                <w:lang w:eastAsia="en-AU"/>
              </w:rPr>
              <w:t>ID</w:t>
            </w:r>
          </w:p>
        </w:tc>
      </w:tr>
      <w:tr w:rsidR="001B1344" w:rsidRPr="0060051A" w14:paraId="2A2A6FCE" w14:textId="77777777" w:rsidTr="00AE663C">
        <w:tc>
          <w:tcPr>
            <w:tcW w:w="1351" w:type="dxa"/>
            <w:tcBorders>
              <w:top w:val="single" w:sz="4" w:space="0" w:color="auto"/>
              <w:left w:val="nil"/>
              <w:bottom w:val="nil"/>
              <w:right w:val="nil"/>
            </w:tcBorders>
            <w:hideMark/>
          </w:tcPr>
          <w:p w14:paraId="7FD0041E"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Output</w:t>
            </w:r>
          </w:p>
        </w:tc>
        <w:tc>
          <w:tcPr>
            <w:tcW w:w="1863" w:type="dxa"/>
            <w:tcBorders>
              <w:top w:val="single" w:sz="8" w:space="0" w:color="201547" w:themeColor="text2"/>
              <w:left w:val="nil"/>
              <w:bottom w:val="single" w:sz="8" w:space="0" w:color="201547" w:themeColor="text2"/>
              <w:right w:val="nil"/>
            </w:tcBorders>
            <w:hideMark/>
          </w:tcPr>
          <w:p w14:paraId="6A3AFF2A"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Service standard</w:t>
            </w:r>
          </w:p>
        </w:tc>
        <w:tc>
          <w:tcPr>
            <w:tcW w:w="5433" w:type="dxa"/>
            <w:tcBorders>
              <w:top w:val="single" w:sz="8" w:space="0" w:color="201547" w:themeColor="text2"/>
              <w:left w:val="nil"/>
              <w:bottom w:val="single" w:sz="8" w:space="0" w:color="201547" w:themeColor="text2"/>
              <w:right w:val="nil"/>
            </w:tcBorders>
            <w:hideMark/>
          </w:tcPr>
          <w:p w14:paraId="745BE05F"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Animals reclaimed</w:t>
            </w:r>
          </w:p>
          <w:p w14:paraId="03BB8EDB"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Animals rehomed</w:t>
            </w:r>
          </w:p>
          <w:p w14:paraId="4D64223A"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Health inspections of aquatic facilities</w:t>
            </w:r>
          </w:p>
          <w:p w14:paraId="1581ED87" w14:textId="77777777" w:rsidR="00143BF3"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Required food safety assessments undertaken</w:t>
            </w:r>
          </w:p>
          <w:p w14:paraId="19FD2D7D" w14:textId="0AF4B5C4" w:rsidR="00791BB0" w:rsidRPr="0060051A" w:rsidRDefault="00F87C7E" w:rsidP="00AE663C">
            <w:pPr>
              <w:pStyle w:val="BodyText"/>
              <w:rPr>
                <w:rFonts w:ascii="VIC" w:hAnsi="VIC" w:cs="Arial"/>
                <w:color w:val="auto"/>
                <w:sz w:val="18"/>
                <w:szCs w:val="18"/>
                <w:lang w:eastAsia="en-AU"/>
              </w:rPr>
            </w:pPr>
            <w:r>
              <w:rPr>
                <w:rFonts w:ascii="VIC" w:hAnsi="VIC" w:cs="Arial"/>
                <w:color w:val="auto"/>
                <w:sz w:val="18"/>
                <w:szCs w:val="18"/>
                <w:lang w:eastAsia="en-AU"/>
              </w:rPr>
              <w:t>Food safety samples</w:t>
            </w:r>
          </w:p>
          <w:p w14:paraId="34822172"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Infant enrolments in the MCH service</w:t>
            </w:r>
          </w:p>
          <w:p w14:paraId="7F49DE3D"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Planning applications decided within required time frames</w:t>
            </w:r>
          </w:p>
          <w:p w14:paraId="4FDFC378"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Kerbside collection bins missed per 10,000 households</w:t>
            </w:r>
          </w:p>
        </w:tc>
        <w:tc>
          <w:tcPr>
            <w:tcW w:w="379" w:type="dxa"/>
            <w:tcBorders>
              <w:top w:val="single" w:sz="8" w:space="0" w:color="201547" w:themeColor="text2"/>
              <w:left w:val="nil"/>
              <w:bottom w:val="single" w:sz="8" w:space="0" w:color="201547" w:themeColor="text2"/>
              <w:right w:val="nil"/>
            </w:tcBorders>
            <w:hideMark/>
          </w:tcPr>
          <w:p w14:paraId="565AAF6E"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AM2</w:t>
            </w:r>
          </w:p>
          <w:p w14:paraId="7008EAD2"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AM5</w:t>
            </w:r>
          </w:p>
          <w:p w14:paraId="21256EA8"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AF2</w:t>
            </w:r>
          </w:p>
          <w:p w14:paraId="3412D9F4" w14:textId="77777777" w:rsidR="00143BF3"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FS2</w:t>
            </w:r>
          </w:p>
          <w:p w14:paraId="0984ED5E" w14:textId="33AFACD6" w:rsidR="00F87C7E" w:rsidRPr="0060051A" w:rsidRDefault="00F87C7E" w:rsidP="00AE663C">
            <w:pPr>
              <w:pStyle w:val="BodyText"/>
              <w:jc w:val="right"/>
              <w:rPr>
                <w:rFonts w:ascii="VIC" w:hAnsi="VIC" w:cs="Arial"/>
                <w:color w:val="auto"/>
                <w:sz w:val="18"/>
                <w:szCs w:val="18"/>
                <w:lang w:eastAsia="en-AU"/>
              </w:rPr>
            </w:pPr>
            <w:r>
              <w:rPr>
                <w:rFonts w:ascii="VIC" w:hAnsi="VIC" w:cs="Arial"/>
                <w:color w:val="auto"/>
                <w:sz w:val="18"/>
                <w:szCs w:val="18"/>
                <w:lang w:eastAsia="en-AU"/>
              </w:rPr>
              <w:t>FS5</w:t>
            </w:r>
          </w:p>
          <w:p w14:paraId="524044F3"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MC2</w:t>
            </w:r>
          </w:p>
          <w:p w14:paraId="06A1F9EB"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SP2</w:t>
            </w:r>
          </w:p>
          <w:p w14:paraId="0EFD6578" w14:textId="5E37EEAE" w:rsidR="00143BF3" w:rsidRPr="0060051A" w:rsidRDefault="00791BB0" w:rsidP="00791BB0">
            <w:pPr>
              <w:pStyle w:val="BodyText"/>
              <w:rPr>
                <w:rFonts w:ascii="VIC" w:hAnsi="VIC" w:cs="Arial"/>
                <w:color w:val="auto"/>
                <w:sz w:val="18"/>
                <w:szCs w:val="18"/>
                <w:lang w:eastAsia="en-AU"/>
              </w:rPr>
            </w:pPr>
            <w:r>
              <w:rPr>
                <w:rFonts w:ascii="VIC" w:hAnsi="VIC" w:cs="Arial"/>
                <w:color w:val="auto"/>
                <w:sz w:val="18"/>
                <w:szCs w:val="18"/>
                <w:lang w:eastAsia="en-AU"/>
              </w:rPr>
              <w:br/>
            </w:r>
            <w:r w:rsidR="00143BF3" w:rsidRPr="0060051A">
              <w:rPr>
                <w:rFonts w:ascii="VIC" w:hAnsi="VIC" w:cs="Arial"/>
                <w:color w:val="auto"/>
                <w:sz w:val="18"/>
                <w:szCs w:val="18"/>
                <w:lang w:eastAsia="en-AU"/>
              </w:rPr>
              <w:t>WC2</w:t>
            </w:r>
          </w:p>
        </w:tc>
      </w:tr>
      <w:tr w:rsidR="001B1344" w:rsidRPr="0060051A" w14:paraId="4F31E0A0" w14:textId="77777777" w:rsidTr="00AE663C">
        <w:tc>
          <w:tcPr>
            <w:tcW w:w="1351" w:type="dxa"/>
            <w:tcBorders>
              <w:top w:val="nil"/>
              <w:left w:val="nil"/>
              <w:bottom w:val="nil"/>
              <w:right w:val="nil"/>
            </w:tcBorders>
          </w:tcPr>
          <w:p w14:paraId="3910090E"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3738220C"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Health and Safety</w:t>
            </w:r>
          </w:p>
        </w:tc>
        <w:tc>
          <w:tcPr>
            <w:tcW w:w="5433" w:type="dxa"/>
            <w:tcBorders>
              <w:top w:val="single" w:sz="8" w:space="0" w:color="201547" w:themeColor="text2"/>
              <w:left w:val="nil"/>
              <w:bottom w:val="single" w:sz="8" w:space="0" w:color="201547" w:themeColor="text2"/>
              <w:right w:val="nil"/>
            </w:tcBorders>
            <w:hideMark/>
          </w:tcPr>
          <w:p w14:paraId="7F7EF687"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Animal management prosecutions</w:t>
            </w:r>
          </w:p>
          <w:p w14:paraId="44C4A6E2"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Percentage of critical and major non-compliance outcome notifications followed up by council</w:t>
            </w:r>
          </w:p>
        </w:tc>
        <w:tc>
          <w:tcPr>
            <w:tcW w:w="379" w:type="dxa"/>
            <w:tcBorders>
              <w:top w:val="single" w:sz="8" w:space="0" w:color="201547" w:themeColor="text2"/>
              <w:left w:val="nil"/>
              <w:bottom w:val="single" w:sz="8" w:space="0" w:color="201547" w:themeColor="text2"/>
              <w:right w:val="nil"/>
            </w:tcBorders>
            <w:hideMark/>
          </w:tcPr>
          <w:p w14:paraId="47430019"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AM7</w:t>
            </w:r>
          </w:p>
          <w:p w14:paraId="70678A4F"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FS4</w:t>
            </w:r>
          </w:p>
        </w:tc>
      </w:tr>
      <w:tr w:rsidR="001B1344" w:rsidRPr="0060051A" w14:paraId="3296C66D" w14:textId="77777777" w:rsidTr="00AE663C">
        <w:tc>
          <w:tcPr>
            <w:tcW w:w="1351" w:type="dxa"/>
            <w:tcBorders>
              <w:top w:val="nil"/>
              <w:left w:val="nil"/>
              <w:bottom w:val="nil"/>
              <w:right w:val="nil"/>
            </w:tcBorders>
          </w:tcPr>
          <w:p w14:paraId="47833191"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0F11608B"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Utilisation</w:t>
            </w:r>
          </w:p>
        </w:tc>
        <w:tc>
          <w:tcPr>
            <w:tcW w:w="5433" w:type="dxa"/>
            <w:tcBorders>
              <w:top w:val="single" w:sz="8" w:space="0" w:color="201547" w:themeColor="text2"/>
              <w:left w:val="nil"/>
              <w:bottom w:val="single" w:sz="8" w:space="0" w:color="201547" w:themeColor="text2"/>
              <w:right w:val="nil"/>
            </w:tcBorders>
            <w:hideMark/>
          </w:tcPr>
          <w:p w14:paraId="28B1784F"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Number of visits to aquatic facilities per head of municipal population</w:t>
            </w:r>
          </w:p>
          <w:p w14:paraId="3B6130F0" w14:textId="266870D8" w:rsidR="00143BF3" w:rsidRPr="0060051A" w:rsidRDefault="00151FC2" w:rsidP="00AE663C">
            <w:pPr>
              <w:pStyle w:val="BodyText"/>
              <w:rPr>
                <w:rFonts w:ascii="VIC" w:hAnsi="VIC" w:cs="Arial"/>
                <w:color w:val="auto"/>
                <w:sz w:val="18"/>
                <w:szCs w:val="18"/>
                <w:lang w:eastAsia="en-AU"/>
              </w:rPr>
            </w:pPr>
            <w:r>
              <w:rPr>
                <w:rFonts w:ascii="VIC" w:hAnsi="VIC" w:cs="Arial"/>
                <w:color w:val="auto"/>
                <w:sz w:val="18"/>
                <w:szCs w:val="18"/>
                <w:lang w:eastAsia="en-AU"/>
              </w:rPr>
              <w:t>Loans per head of population</w:t>
            </w:r>
          </w:p>
        </w:tc>
        <w:tc>
          <w:tcPr>
            <w:tcW w:w="379" w:type="dxa"/>
            <w:tcBorders>
              <w:top w:val="single" w:sz="8" w:space="0" w:color="201547" w:themeColor="text2"/>
              <w:left w:val="nil"/>
              <w:bottom w:val="single" w:sz="8" w:space="0" w:color="201547" w:themeColor="text2"/>
              <w:right w:val="nil"/>
            </w:tcBorders>
            <w:hideMark/>
          </w:tcPr>
          <w:p w14:paraId="1A9F308B"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AF6</w:t>
            </w:r>
          </w:p>
          <w:p w14:paraId="681617AA" w14:textId="7EE5A5A6"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br/>
              <w:t>LB</w:t>
            </w:r>
            <w:r w:rsidR="00151FC2">
              <w:rPr>
                <w:rFonts w:ascii="VIC" w:hAnsi="VIC" w:cs="Arial"/>
                <w:color w:val="auto"/>
                <w:sz w:val="18"/>
                <w:szCs w:val="18"/>
                <w:lang w:eastAsia="en-AU"/>
              </w:rPr>
              <w:t>6</w:t>
            </w:r>
          </w:p>
        </w:tc>
      </w:tr>
      <w:tr w:rsidR="001B1344" w:rsidRPr="0060051A" w14:paraId="68B76C90" w14:textId="77777777" w:rsidTr="00AE663C">
        <w:tc>
          <w:tcPr>
            <w:tcW w:w="1351" w:type="dxa"/>
            <w:tcBorders>
              <w:top w:val="nil"/>
              <w:left w:val="nil"/>
              <w:bottom w:val="nil"/>
              <w:right w:val="nil"/>
            </w:tcBorders>
          </w:tcPr>
          <w:p w14:paraId="5D470C20"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09A9213D"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Participation</w:t>
            </w:r>
          </w:p>
        </w:tc>
        <w:tc>
          <w:tcPr>
            <w:tcW w:w="5433" w:type="dxa"/>
            <w:tcBorders>
              <w:top w:val="single" w:sz="8" w:space="0" w:color="201547" w:themeColor="text2"/>
              <w:left w:val="nil"/>
              <w:bottom w:val="single" w:sz="8" w:space="0" w:color="201547" w:themeColor="text2"/>
              <w:right w:val="nil"/>
            </w:tcBorders>
            <w:hideMark/>
          </w:tcPr>
          <w:p w14:paraId="386CCD12" w14:textId="109EB6FF" w:rsidR="00143BF3" w:rsidRDefault="00151FC2" w:rsidP="00AE663C">
            <w:pPr>
              <w:pStyle w:val="BodyText"/>
              <w:rPr>
                <w:rFonts w:ascii="VIC" w:hAnsi="VIC" w:cs="Arial"/>
                <w:color w:val="auto"/>
                <w:sz w:val="18"/>
                <w:szCs w:val="18"/>
                <w:lang w:eastAsia="en-AU"/>
              </w:rPr>
            </w:pPr>
            <w:r>
              <w:rPr>
                <w:rFonts w:ascii="VIC" w:hAnsi="VIC" w:cs="Arial"/>
                <w:color w:val="auto"/>
                <w:sz w:val="18"/>
                <w:szCs w:val="18"/>
                <w:lang w:eastAsia="en-AU"/>
              </w:rPr>
              <w:t>Library membership</w:t>
            </w:r>
          </w:p>
          <w:p w14:paraId="428A1525" w14:textId="105BB7D7" w:rsidR="00151FC2" w:rsidRPr="0060051A" w:rsidRDefault="00151FC2" w:rsidP="00AE663C">
            <w:pPr>
              <w:pStyle w:val="BodyText"/>
              <w:rPr>
                <w:rFonts w:ascii="VIC" w:hAnsi="VIC" w:cs="Arial"/>
                <w:color w:val="auto"/>
                <w:sz w:val="18"/>
                <w:szCs w:val="18"/>
                <w:lang w:eastAsia="en-AU"/>
              </w:rPr>
            </w:pPr>
            <w:r>
              <w:rPr>
                <w:rFonts w:ascii="VIC" w:hAnsi="VIC" w:cs="Arial"/>
                <w:color w:val="auto"/>
                <w:sz w:val="18"/>
                <w:szCs w:val="18"/>
                <w:lang w:eastAsia="en-AU"/>
              </w:rPr>
              <w:t>Library visits per head of population</w:t>
            </w:r>
          </w:p>
          <w:p w14:paraId="4103EFF3"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Participation in the MCH service by Aboriginal children</w:t>
            </w:r>
          </w:p>
          <w:p w14:paraId="4F1910E6"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Participation in the MCH service</w:t>
            </w:r>
          </w:p>
        </w:tc>
        <w:tc>
          <w:tcPr>
            <w:tcW w:w="379" w:type="dxa"/>
            <w:tcBorders>
              <w:top w:val="single" w:sz="8" w:space="0" w:color="201547" w:themeColor="text2"/>
              <w:left w:val="nil"/>
              <w:bottom w:val="single" w:sz="8" w:space="0" w:color="201547" w:themeColor="text2"/>
              <w:right w:val="nil"/>
            </w:tcBorders>
            <w:hideMark/>
          </w:tcPr>
          <w:p w14:paraId="0FAA164F" w14:textId="116ECDDF"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LB</w:t>
            </w:r>
            <w:r w:rsidR="00151FC2">
              <w:rPr>
                <w:rFonts w:ascii="VIC" w:hAnsi="VIC" w:cs="Arial"/>
                <w:color w:val="auto"/>
                <w:sz w:val="18"/>
                <w:szCs w:val="18"/>
                <w:lang w:eastAsia="en-AU"/>
              </w:rPr>
              <w:t>7</w:t>
            </w:r>
          </w:p>
          <w:p w14:paraId="3ED59862" w14:textId="3973248B" w:rsidR="00151FC2" w:rsidRDefault="00151FC2" w:rsidP="00AE663C">
            <w:pPr>
              <w:pStyle w:val="BodyText"/>
              <w:jc w:val="right"/>
              <w:rPr>
                <w:rFonts w:ascii="VIC" w:hAnsi="VIC" w:cs="Arial"/>
                <w:color w:val="auto"/>
                <w:sz w:val="18"/>
                <w:szCs w:val="18"/>
                <w:lang w:eastAsia="en-AU"/>
              </w:rPr>
            </w:pPr>
            <w:r>
              <w:rPr>
                <w:rFonts w:ascii="VIC" w:hAnsi="VIC" w:cs="Arial"/>
                <w:color w:val="auto"/>
                <w:sz w:val="18"/>
                <w:szCs w:val="18"/>
                <w:lang w:eastAsia="en-AU"/>
              </w:rPr>
              <w:t>LB</w:t>
            </w:r>
            <w:r w:rsidR="00414783">
              <w:rPr>
                <w:rFonts w:ascii="VIC" w:hAnsi="VIC" w:cs="Arial"/>
                <w:color w:val="auto"/>
                <w:sz w:val="18"/>
                <w:szCs w:val="18"/>
                <w:lang w:eastAsia="en-AU"/>
              </w:rPr>
              <w:t>8</w:t>
            </w:r>
          </w:p>
          <w:p w14:paraId="0B268482" w14:textId="29A87678"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MC5</w:t>
            </w:r>
          </w:p>
          <w:p w14:paraId="5FB61E5B"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MC4</w:t>
            </w:r>
          </w:p>
        </w:tc>
      </w:tr>
      <w:tr w:rsidR="001B1344" w:rsidRPr="0060051A" w14:paraId="159F22DE" w14:textId="77777777" w:rsidTr="00AE663C">
        <w:tc>
          <w:tcPr>
            <w:tcW w:w="1351" w:type="dxa"/>
            <w:tcBorders>
              <w:top w:val="nil"/>
              <w:left w:val="nil"/>
              <w:bottom w:val="nil"/>
              <w:right w:val="nil"/>
            </w:tcBorders>
          </w:tcPr>
          <w:p w14:paraId="5FCCB28B"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4AEA5D5B"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Transparency</w:t>
            </w:r>
          </w:p>
        </w:tc>
        <w:tc>
          <w:tcPr>
            <w:tcW w:w="5433" w:type="dxa"/>
            <w:tcBorders>
              <w:top w:val="single" w:sz="8" w:space="0" w:color="201547" w:themeColor="text2"/>
              <w:left w:val="nil"/>
              <w:bottom w:val="single" w:sz="8" w:space="0" w:color="201547" w:themeColor="text2"/>
              <w:right w:val="nil"/>
            </w:tcBorders>
            <w:hideMark/>
          </w:tcPr>
          <w:p w14:paraId="1C0C4440"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Council decisions made at meetings closed to the public</w:t>
            </w:r>
          </w:p>
        </w:tc>
        <w:tc>
          <w:tcPr>
            <w:tcW w:w="379" w:type="dxa"/>
            <w:tcBorders>
              <w:top w:val="single" w:sz="8" w:space="0" w:color="201547" w:themeColor="text2"/>
              <w:left w:val="nil"/>
              <w:bottom w:val="single" w:sz="8" w:space="0" w:color="201547" w:themeColor="text2"/>
              <w:right w:val="nil"/>
            </w:tcBorders>
            <w:hideMark/>
          </w:tcPr>
          <w:p w14:paraId="1DA31D13"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G1</w:t>
            </w:r>
          </w:p>
        </w:tc>
      </w:tr>
      <w:tr w:rsidR="001B1344" w:rsidRPr="0060051A" w14:paraId="462B06F7" w14:textId="77777777" w:rsidTr="00AE663C">
        <w:tc>
          <w:tcPr>
            <w:tcW w:w="1351" w:type="dxa"/>
            <w:tcBorders>
              <w:top w:val="nil"/>
              <w:left w:val="nil"/>
              <w:bottom w:val="nil"/>
              <w:right w:val="nil"/>
            </w:tcBorders>
          </w:tcPr>
          <w:p w14:paraId="150964A2"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2466675B"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Consultation and Engagement</w:t>
            </w:r>
          </w:p>
        </w:tc>
        <w:tc>
          <w:tcPr>
            <w:tcW w:w="5433" w:type="dxa"/>
            <w:tcBorders>
              <w:top w:val="single" w:sz="8" w:space="0" w:color="201547" w:themeColor="text2"/>
              <w:left w:val="nil"/>
              <w:bottom w:val="single" w:sz="8" w:space="0" w:color="201547" w:themeColor="text2"/>
              <w:right w:val="nil"/>
            </w:tcBorders>
            <w:hideMark/>
          </w:tcPr>
          <w:p w14:paraId="0797D2FF"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Community satisfaction with community consultation and engagement</w:t>
            </w:r>
          </w:p>
        </w:tc>
        <w:tc>
          <w:tcPr>
            <w:tcW w:w="379" w:type="dxa"/>
            <w:tcBorders>
              <w:top w:val="single" w:sz="8" w:space="0" w:color="201547" w:themeColor="text2"/>
              <w:left w:val="nil"/>
              <w:bottom w:val="single" w:sz="8" w:space="0" w:color="201547" w:themeColor="text2"/>
              <w:right w:val="nil"/>
            </w:tcBorders>
            <w:hideMark/>
          </w:tcPr>
          <w:p w14:paraId="6686384E"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G2</w:t>
            </w:r>
          </w:p>
        </w:tc>
      </w:tr>
      <w:tr w:rsidR="001B1344" w:rsidRPr="0060051A" w14:paraId="5757E51E" w14:textId="77777777" w:rsidTr="00AE663C">
        <w:tc>
          <w:tcPr>
            <w:tcW w:w="1351" w:type="dxa"/>
            <w:tcBorders>
              <w:top w:val="nil"/>
              <w:left w:val="nil"/>
              <w:bottom w:val="nil"/>
              <w:right w:val="nil"/>
            </w:tcBorders>
          </w:tcPr>
          <w:p w14:paraId="7BB70A84"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381B7386"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Satisfaction</w:t>
            </w:r>
          </w:p>
        </w:tc>
        <w:tc>
          <w:tcPr>
            <w:tcW w:w="5433" w:type="dxa"/>
            <w:tcBorders>
              <w:top w:val="single" w:sz="8" w:space="0" w:color="201547" w:themeColor="text2"/>
              <w:left w:val="nil"/>
              <w:bottom w:val="single" w:sz="8" w:space="0" w:color="201547" w:themeColor="text2"/>
              <w:right w:val="nil"/>
            </w:tcBorders>
            <w:hideMark/>
          </w:tcPr>
          <w:p w14:paraId="102BA20A"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Community satisfaction with council decisions</w:t>
            </w:r>
          </w:p>
          <w:p w14:paraId="74F4229C"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Participation in 4-week Key Age and Stage visit</w:t>
            </w:r>
          </w:p>
          <w:p w14:paraId="54E0B7BA"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Sealed local road requests per 100km of sealed local roads</w:t>
            </w:r>
          </w:p>
          <w:p w14:paraId="19D42737" w14:textId="305EBC18"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Community satisfaction with sealed local roads</w:t>
            </w:r>
          </w:p>
        </w:tc>
        <w:tc>
          <w:tcPr>
            <w:tcW w:w="379" w:type="dxa"/>
            <w:tcBorders>
              <w:top w:val="single" w:sz="8" w:space="0" w:color="201547" w:themeColor="text2"/>
              <w:left w:val="nil"/>
              <w:bottom w:val="single" w:sz="8" w:space="0" w:color="201547" w:themeColor="text2"/>
              <w:right w:val="nil"/>
            </w:tcBorders>
            <w:hideMark/>
          </w:tcPr>
          <w:p w14:paraId="7AF12359"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G5</w:t>
            </w:r>
          </w:p>
          <w:p w14:paraId="0FE5FA48"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MC6</w:t>
            </w:r>
          </w:p>
          <w:p w14:paraId="04BF53D5"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R1</w:t>
            </w:r>
          </w:p>
          <w:p w14:paraId="0119D6F3" w14:textId="4B568B7A" w:rsidR="00143BF3" w:rsidRPr="0060051A" w:rsidRDefault="00143BF3" w:rsidP="002F1D6E">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br/>
              <w:t>R5</w:t>
            </w:r>
          </w:p>
        </w:tc>
      </w:tr>
      <w:tr w:rsidR="001B1344" w:rsidRPr="0060051A" w14:paraId="6FCCBD15" w14:textId="77777777" w:rsidTr="00AE663C">
        <w:tc>
          <w:tcPr>
            <w:tcW w:w="1351" w:type="dxa"/>
            <w:tcBorders>
              <w:top w:val="nil"/>
              <w:left w:val="nil"/>
              <w:bottom w:val="nil"/>
              <w:right w:val="nil"/>
            </w:tcBorders>
          </w:tcPr>
          <w:p w14:paraId="61FD9C9E"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596E5434"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Decision making</w:t>
            </w:r>
          </w:p>
        </w:tc>
        <w:tc>
          <w:tcPr>
            <w:tcW w:w="5433" w:type="dxa"/>
            <w:tcBorders>
              <w:top w:val="single" w:sz="8" w:space="0" w:color="201547" w:themeColor="text2"/>
              <w:left w:val="nil"/>
              <w:bottom w:val="single" w:sz="8" w:space="0" w:color="201547" w:themeColor="text2"/>
              <w:right w:val="nil"/>
            </w:tcBorders>
            <w:hideMark/>
          </w:tcPr>
          <w:p w14:paraId="78A143ED"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Council planning decisions upheld at VCAT</w:t>
            </w:r>
          </w:p>
        </w:tc>
        <w:tc>
          <w:tcPr>
            <w:tcW w:w="379" w:type="dxa"/>
            <w:tcBorders>
              <w:top w:val="single" w:sz="8" w:space="0" w:color="201547" w:themeColor="text2"/>
              <w:left w:val="nil"/>
              <w:bottom w:val="single" w:sz="8" w:space="0" w:color="201547" w:themeColor="text2"/>
              <w:right w:val="nil"/>
            </w:tcBorders>
            <w:hideMark/>
          </w:tcPr>
          <w:p w14:paraId="5DB7D0A9"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SP4</w:t>
            </w:r>
          </w:p>
        </w:tc>
      </w:tr>
      <w:tr w:rsidR="001B1344" w:rsidRPr="0060051A" w14:paraId="02DAAFBE" w14:textId="77777777" w:rsidTr="00AE663C">
        <w:tc>
          <w:tcPr>
            <w:tcW w:w="1351" w:type="dxa"/>
            <w:tcBorders>
              <w:top w:val="nil"/>
              <w:left w:val="nil"/>
              <w:bottom w:val="nil"/>
              <w:right w:val="nil"/>
            </w:tcBorders>
          </w:tcPr>
          <w:p w14:paraId="1C7EB8BB"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44819934"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Waste diversion</w:t>
            </w:r>
          </w:p>
        </w:tc>
        <w:tc>
          <w:tcPr>
            <w:tcW w:w="5433" w:type="dxa"/>
            <w:tcBorders>
              <w:top w:val="single" w:sz="8" w:space="0" w:color="201547" w:themeColor="text2"/>
              <w:left w:val="nil"/>
              <w:bottom w:val="single" w:sz="8" w:space="0" w:color="201547" w:themeColor="text2"/>
              <w:right w:val="nil"/>
            </w:tcBorders>
            <w:hideMark/>
          </w:tcPr>
          <w:p w14:paraId="3ADF2D5E"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Kerbside collection waste diverted from landfill</w:t>
            </w:r>
          </w:p>
        </w:tc>
        <w:tc>
          <w:tcPr>
            <w:tcW w:w="379" w:type="dxa"/>
            <w:tcBorders>
              <w:top w:val="single" w:sz="8" w:space="0" w:color="201547" w:themeColor="text2"/>
              <w:left w:val="nil"/>
              <w:bottom w:val="single" w:sz="8" w:space="0" w:color="201547" w:themeColor="text2"/>
              <w:right w:val="nil"/>
            </w:tcBorders>
            <w:hideMark/>
          </w:tcPr>
          <w:p w14:paraId="1EDC41F2"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WC5</w:t>
            </w:r>
          </w:p>
        </w:tc>
      </w:tr>
      <w:tr w:rsidR="001B1344" w:rsidRPr="0060051A" w14:paraId="3EE726DE" w14:textId="77777777" w:rsidTr="00AE663C">
        <w:tc>
          <w:tcPr>
            <w:tcW w:w="1351" w:type="dxa"/>
            <w:tcBorders>
              <w:top w:val="nil"/>
              <w:left w:val="nil"/>
              <w:bottom w:val="nil"/>
              <w:right w:val="nil"/>
            </w:tcBorders>
          </w:tcPr>
          <w:p w14:paraId="1A94C2CC"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8" w:space="0" w:color="201547" w:themeColor="text2"/>
              <w:left w:val="nil"/>
              <w:bottom w:val="single" w:sz="4" w:space="0" w:color="201547" w:themeColor="text2"/>
              <w:right w:val="nil"/>
            </w:tcBorders>
            <w:hideMark/>
          </w:tcPr>
          <w:p w14:paraId="5801DD7C"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Expenditure level</w:t>
            </w:r>
          </w:p>
        </w:tc>
        <w:tc>
          <w:tcPr>
            <w:tcW w:w="5433" w:type="dxa"/>
            <w:tcBorders>
              <w:top w:val="single" w:sz="8" w:space="0" w:color="201547" w:themeColor="text2"/>
              <w:left w:val="nil"/>
              <w:bottom w:val="single" w:sz="4" w:space="0" w:color="201547" w:themeColor="text2"/>
              <w:right w:val="nil"/>
            </w:tcBorders>
            <w:hideMark/>
          </w:tcPr>
          <w:p w14:paraId="5A9AB291"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Expenses per property assessment</w:t>
            </w:r>
          </w:p>
        </w:tc>
        <w:tc>
          <w:tcPr>
            <w:tcW w:w="379" w:type="dxa"/>
            <w:tcBorders>
              <w:top w:val="single" w:sz="8" w:space="0" w:color="201547" w:themeColor="text2"/>
              <w:left w:val="nil"/>
              <w:bottom w:val="single" w:sz="4" w:space="0" w:color="201547" w:themeColor="text2"/>
              <w:right w:val="nil"/>
            </w:tcBorders>
            <w:hideMark/>
          </w:tcPr>
          <w:p w14:paraId="7BC13A51"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E2</w:t>
            </w:r>
          </w:p>
        </w:tc>
      </w:tr>
      <w:tr w:rsidR="001B1344" w:rsidRPr="0060051A" w14:paraId="290DB112" w14:textId="77777777" w:rsidTr="00AE663C">
        <w:tc>
          <w:tcPr>
            <w:tcW w:w="1351" w:type="dxa"/>
            <w:tcBorders>
              <w:top w:val="nil"/>
              <w:left w:val="nil"/>
              <w:bottom w:val="nil"/>
              <w:right w:val="nil"/>
            </w:tcBorders>
          </w:tcPr>
          <w:p w14:paraId="44CAECCA"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4" w:space="0" w:color="201547" w:themeColor="text2"/>
              <w:left w:val="nil"/>
              <w:bottom w:val="single" w:sz="4" w:space="0" w:color="201547" w:themeColor="text2"/>
              <w:right w:val="nil"/>
            </w:tcBorders>
            <w:hideMark/>
          </w:tcPr>
          <w:p w14:paraId="37EAC891"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Population</w:t>
            </w:r>
          </w:p>
        </w:tc>
        <w:tc>
          <w:tcPr>
            <w:tcW w:w="5433" w:type="dxa"/>
            <w:tcBorders>
              <w:top w:val="single" w:sz="4" w:space="0" w:color="201547" w:themeColor="text2"/>
              <w:left w:val="nil"/>
              <w:bottom w:val="single" w:sz="4" w:space="0" w:color="201547" w:themeColor="text2"/>
              <w:right w:val="nil"/>
            </w:tcBorders>
            <w:hideMark/>
          </w:tcPr>
          <w:p w14:paraId="451D2B95"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Expenses per head of municipal population</w:t>
            </w:r>
          </w:p>
          <w:p w14:paraId="0B1DC2DB"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lastRenderedPageBreak/>
              <w:t>Infrastructure per head of municipal population</w:t>
            </w:r>
          </w:p>
        </w:tc>
        <w:tc>
          <w:tcPr>
            <w:tcW w:w="379" w:type="dxa"/>
            <w:tcBorders>
              <w:top w:val="single" w:sz="4" w:space="0" w:color="201547" w:themeColor="text2"/>
              <w:left w:val="nil"/>
              <w:bottom w:val="single" w:sz="4" w:space="0" w:color="201547" w:themeColor="text2"/>
              <w:right w:val="nil"/>
            </w:tcBorders>
            <w:hideMark/>
          </w:tcPr>
          <w:p w14:paraId="0FC9093A"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lastRenderedPageBreak/>
              <w:t>C1</w:t>
            </w:r>
          </w:p>
          <w:p w14:paraId="2E73BC5B"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lastRenderedPageBreak/>
              <w:t>C2</w:t>
            </w:r>
          </w:p>
        </w:tc>
      </w:tr>
      <w:tr w:rsidR="001B1344" w:rsidRPr="0060051A" w14:paraId="01F4BDB1" w14:textId="77777777" w:rsidTr="00AE663C">
        <w:tc>
          <w:tcPr>
            <w:tcW w:w="1351" w:type="dxa"/>
            <w:tcBorders>
              <w:top w:val="nil"/>
              <w:left w:val="nil"/>
              <w:bottom w:val="nil"/>
              <w:right w:val="nil"/>
            </w:tcBorders>
          </w:tcPr>
          <w:p w14:paraId="0D4EDA5B"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4" w:space="0" w:color="201547" w:themeColor="text2"/>
              <w:left w:val="nil"/>
              <w:bottom w:val="single" w:sz="4" w:space="0" w:color="201547" w:themeColor="text2"/>
              <w:right w:val="nil"/>
            </w:tcBorders>
            <w:hideMark/>
          </w:tcPr>
          <w:p w14:paraId="251B8E3B"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Asset renewal and upgrade</w:t>
            </w:r>
          </w:p>
        </w:tc>
        <w:tc>
          <w:tcPr>
            <w:tcW w:w="5433" w:type="dxa"/>
            <w:tcBorders>
              <w:top w:val="single" w:sz="4" w:space="0" w:color="201547" w:themeColor="text2"/>
              <w:left w:val="nil"/>
              <w:bottom w:val="single" w:sz="4" w:space="0" w:color="201547" w:themeColor="text2"/>
              <w:right w:val="nil"/>
            </w:tcBorders>
            <w:hideMark/>
          </w:tcPr>
          <w:p w14:paraId="2D2C379D"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Asset renewal and upgrade as percentage of depreciation</w:t>
            </w:r>
          </w:p>
        </w:tc>
        <w:tc>
          <w:tcPr>
            <w:tcW w:w="379" w:type="dxa"/>
            <w:tcBorders>
              <w:top w:val="single" w:sz="4" w:space="0" w:color="201547" w:themeColor="text2"/>
              <w:left w:val="nil"/>
              <w:bottom w:val="single" w:sz="4" w:space="0" w:color="201547" w:themeColor="text2"/>
              <w:right w:val="nil"/>
            </w:tcBorders>
            <w:hideMark/>
          </w:tcPr>
          <w:p w14:paraId="145E5522"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O5</w:t>
            </w:r>
          </w:p>
        </w:tc>
      </w:tr>
      <w:tr w:rsidR="001B1344" w:rsidRPr="0060051A" w14:paraId="08356FA8" w14:textId="77777777" w:rsidTr="00AE663C">
        <w:tc>
          <w:tcPr>
            <w:tcW w:w="1351" w:type="dxa"/>
            <w:tcBorders>
              <w:top w:val="nil"/>
              <w:left w:val="nil"/>
              <w:bottom w:val="double" w:sz="4" w:space="0" w:color="auto"/>
              <w:right w:val="nil"/>
            </w:tcBorders>
          </w:tcPr>
          <w:p w14:paraId="251DD597" w14:textId="77777777" w:rsidR="00143BF3" w:rsidRPr="0060051A" w:rsidRDefault="00143BF3" w:rsidP="00AE663C">
            <w:pPr>
              <w:pStyle w:val="BodyText"/>
              <w:rPr>
                <w:rFonts w:ascii="VIC" w:hAnsi="VIC" w:cs="Arial"/>
                <w:color w:val="auto"/>
                <w:sz w:val="18"/>
                <w:szCs w:val="18"/>
                <w:lang w:eastAsia="en-AU"/>
              </w:rPr>
            </w:pPr>
          </w:p>
        </w:tc>
        <w:tc>
          <w:tcPr>
            <w:tcW w:w="1863" w:type="dxa"/>
            <w:tcBorders>
              <w:top w:val="single" w:sz="4" w:space="0" w:color="201547" w:themeColor="text2"/>
              <w:left w:val="nil"/>
              <w:bottom w:val="double" w:sz="4" w:space="0" w:color="auto"/>
              <w:right w:val="nil"/>
            </w:tcBorders>
            <w:hideMark/>
          </w:tcPr>
          <w:p w14:paraId="0497D4BC"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Adjusted underlying result</w:t>
            </w:r>
          </w:p>
        </w:tc>
        <w:tc>
          <w:tcPr>
            <w:tcW w:w="5433" w:type="dxa"/>
            <w:tcBorders>
              <w:top w:val="single" w:sz="4" w:space="0" w:color="201547" w:themeColor="text2"/>
              <w:left w:val="nil"/>
              <w:bottom w:val="double" w:sz="4" w:space="0" w:color="auto"/>
              <w:right w:val="nil"/>
            </w:tcBorders>
            <w:hideMark/>
          </w:tcPr>
          <w:p w14:paraId="4FC8D05E" w14:textId="77777777" w:rsidR="00143BF3" w:rsidRPr="0060051A" w:rsidRDefault="00143BF3" w:rsidP="00AE663C">
            <w:pPr>
              <w:pStyle w:val="BodyText"/>
              <w:rPr>
                <w:rFonts w:ascii="VIC" w:hAnsi="VIC" w:cs="Arial"/>
                <w:color w:val="auto"/>
                <w:sz w:val="18"/>
                <w:szCs w:val="18"/>
                <w:lang w:eastAsia="en-AU"/>
              </w:rPr>
            </w:pPr>
            <w:r w:rsidRPr="0060051A">
              <w:rPr>
                <w:rFonts w:ascii="VIC" w:hAnsi="VIC" w:cs="Arial"/>
                <w:color w:val="auto"/>
                <w:sz w:val="18"/>
                <w:szCs w:val="18"/>
                <w:lang w:eastAsia="en-AU"/>
              </w:rPr>
              <w:t>Adjusted underlying surplus (or deficit) as a percentage of underlying revenue</w:t>
            </w:r>
          </w:p>
        </w:tc>
        <w:tc>
          <w:tcPr>
            <w:tcW w:w="379" w:type="dxa"/>
            <w:tcBorders>
              <w:top w:val="single" w:sz="4" w:space="0" w:color="201547" w:themeColor="text2"/>
              <w:left w:val="nil"/>
              <w:bottom w:val="double" w:sz="4" w:space="0" w:color="auto"/>
              <w:right w:val="nil"/>
            </w:tcBorders>
            <w:hideMark/>
          </w:tcPr>
          <w:p w14:paraId="65EE7618" w14:textId="77777777" w:rsidR="00143BF3" w:rsidRPr="0060051A" w:rsidRDefault="00143BF3" w:rsidP="00AE663C">
            <w:pPr>
              <w:pStyle w:val="BodyText"/>
              <w:jc w:val="right"/>
              <w:rPr>
                <w:rFonts w:ascii="VIC" w:hAnsi="VIC" w:cs="Arial"/>
                <w:color w:val="auto"/>
                <w:sz w:val="18"/>
                <w:szCs w:val="18"/>
                <w:lang w:eastAsia="en-AU"/>
              </w:rPr>
            </w:pPr>
            <w:r w:rsidRPr="0060051A">
              <w:rPr>
                <w:rFonts w:ascii="VIC" w:hAnsi="VIC" w:cs="Arial"/>
                <w:color w:val="auto"/>
                <w:sz w:val="18"/>
                <w:szCs w:val="18"/>
                <w:lang w:eastAsia="en-AU"/>
              </w:rPr>
              <w:t>OP1</w:t>
            </w:r>
          </w:p>
        </w:tc>
      </w:tr>
    </w:tbl>
    <w:p w14:paraId="61E16011" w14:textId="4AE9B4F0" w:rsidR="00B079DB" w:rsidRPr="0060051A" w:rsidRDefault="00B079DB" w:rsidP="00725C8D">
      <w:pPr>
        <w:spacing w:before="60" w:after="120"/>
        <w:rPr>
          <w:rFonts w:ascii="VIC" w:hAnsi="VIC" w:cstheme="minorHAnsi"/>
        </w:rPr>
      </w:pPr>
      <w:r w:rsidRPr="0060051A">
        <w:rPr>
          <w:rFonts w:ascii="VIC" w:hAnsi="VIC" w:cstheme="minorHAnsi"/>
        </w:rPr>
        <w:br w:type="page"/>
      </w:r>
    </w:p>
    <w:p w14:paraId="0C91CBD8" w14:textId="4A04AFB6" w:rsidR="00864B04" w:rsidRPr="0060051A" w:rsidRDefault="001850A9" w:rsidP="004E6EFE">
      <w:pPr>
        <w:pStyle w:val="Heading1"/>
        <w:rPr>
          <w:rFonts w:ascii="VIC" w:hAnsi="VIC"/>
        </w:rPr>
      </w:pPr>
      <w:bookmarkStart w:id="238" w:name="_Toc127262876"/>
      <w:r w:rsidRPr="0060051A">
        <w:rPr>
          <w:rFonts w:ascii="VIC" w:hAnsi="VIC"/>
        </w:rPr>
        <w:lastRenderedPageBreak/>
        <w:t>A</w:t>
      </w:r>
      <w:r w:rsidR="005076FC" w:rsidRPr="0060051A">
        <w:rPr>
          <w:rFonts w:ascii="VIC" w:hAnsi="VIC"/>
        </w:rPr>
        <w:t>ppendix</w:t>
      </w:r>
      <w:r w:rsidRPr="0060051A">
        <w:rPr>
          <w:rFonts w:ascii="VIC" w:hAnsi="VIC"/>
        </w:rPr>
        <w:t xml:space="preserve"> B: Expected Range per Indicator</w:t>
      </w:r>
      <w:bookmarkEnd w:id="238"/>
    </w:p>
    <w:p w14:paraId="5045E40D" w14:textId="77777777" w:rsidR="00864B04" w:rsidRPr="0060051A" w:rsidRDefault="00864B04" w:rsidP="00864B04">
      <w:pPr>
        <w:pStyle w:val="BodyText"/>
        <w:rPr>
          <w:rFonts w:ascii="VIC" w:hAnsi="VIC"/>
          <w:b/>
          <w:bCs/>
          <w:sz w:val="21"/>
          <w:szCs w:val="21"/>
          <w:lang w:eastAsia="en-AU"/>
        </w:rPr>
      </w:pPr>
      <w:r w:rsidRPr="0060051A">
        <w:rPr>
          <w:rFonts w:ascii="VIC" w:hAnsi="VIC"/>
          <w:b/>
          <w:bCs/>
          <w:sz w:val="21"/>
          <w:szCs w:val="21"/>
          <w:lang w:eastAsia="en-AU"/>
        </w:rPr>
        <w:t xml:space="preserve">Please note these are for indicative purposes only. </w:t>
      </w:r>
    </w:p>
    <w:p w14:paraId="76D4C43A" w14:textId="77777777" w:rsidR="0018306D" w:rsidRPr="0060051A" w:rsidRDefault="0018306D" w:rsidP="0018306D">
      <w:pPr>
        <w:pStyle w:val="BodyText"/>
        <w:rPr>
          <w:rFonts w:ascii="VIC" w:hAnsi="VIC"/>
          <w:b/>
          <w:color w:val="62BB46" w:themeColor="accent3"/>
          <w:sz w:val="22"/>
          <w:lang w:eastAsia="en-AU"/>
        </w:rPr>
      </w:pPr>
      <w:r w:rsidRPr="0060051A">
        <w:rPr>
          <w:rFonts w:ascii="VIC" w:hAnsi="VIC"/>
          <w:b/>
          <w:color w:val="62BB46" w:themeColor="accent3"/>
          <w:sz w:val="22"/>
          <w:lang w:eastAsia="en-AU"/>
        </w:rPr>
        <w:t>Service Performance Indicators</w:t>
      </w:r>
      <w:r w:rsidRPr="0060051A">
        <w:rPr>
          <w:rFonts w:ascii="VIC" w:hAnsi="VIC"/>
          <w:b/>
          <w:color w:val="62BB46" w:themeColor="accent3"/>
          <w:sz w:val="22"/>
          <w:lang w:eastAsia="en-AU"/>
        </w:rPr>
        <w:tab/>
      </w:r>
      <w:r w:rsidRPr="0060051A">
        <w:rPr>
          <w:rFonts w:ascii="VIC" w:hAnsi="VIC"/>
          <w:b/>
          <w:color w:val="62BB46" w:themeColor="accent3"/>
          <w:sz w:val="22"/>
          <w:lang w:eastAsia="en-AU"/>
        </w:rPr>
        <w:tab/>
      </w:r>
      <w:r w:rsidRPr="0060051A">
        <w:rPr>
          <w:rFonts w:ascii="VIC" w:hAnsi="VIC"/>
          <w:b/>
          <w:color w:val="62BB46" w:themeColor="accent3"/>
          <w:sz w:val="22"/>
          <w:lang w:eastAsia="en-AU"/>
        </w:rPr>
        <w:tab/>
      </w:r>
      <w:r w:rsidRPr="0060051A">
        <w:rPr>
          <w:rFonts w:ascii="VIC" w:hAnsi="VIC"/>
          <w:b/>
          <w:color w:val="62BB46" w:themeColor="accent3"/>
          <w:sz w:val="22"/>
          <w:lang w:eastAsia="en-AU"/>
        </w:rPr>
        <w:tab/>
      </w:r>
      <w:r w:rsidRPr="0060051A">
        <w:rPr>
          <w:rFonts w:ascii="VIC" w:hAnsi="VIC"/>
          <w:b/>
          <w:color w:val="62BB46" w:themeColor="accent3"/>
          <w:sz w:val="22"/>
          <w:lang w:eastAsia="en-AU"/>
        </w:rPr>
        <w:tab/>
      </w:r>
      <w:r w:rsidRPr="0060051A">
        <w:rPr>
          <w:rFonts w:ascii="VIC" w:hAnsi="VIC"/>
          <w:b/>
          <w:color w:val="62BB46" w:themeColor="accent3"/>
          <w:sz w:val="22"/>
          <w:lang w:eastAsia="en-AU"/>
        </w:rPr>
        <w:tab/>
        <w:t>Expected Range</w:t>
      </w:r>
    </w:p>
    <w:tbl>
      <w:tblPr>
        <w:tblStyle w:val="TableGrid"/>
        <w:tblW w:w="0" w:type="auto"/>
        <w:tblLook w:val="04A0" w:firstRow="1" w:lastRow="0" w:firstColumn="1" w:lastColumn="0" w:noHBand="0" w:noVBand="1"/>
      </w:tblPr>
      <w:tblGrid>
        <w:gridCol w:w="1496"/>
        <w:gridCol w:w="4368"/>
        <w:gridCol w:w="3197"/>
      </w:tblGrid>
      <w:tr w:rsidR="004D6762" w:rsidRPr="0060051A" w14:paraId="5859669B" w14:textId="77777777" w:rsidTr="009C0B26">
        <w:trPr>
          <w:trHeight w:val="450"/>
        </w:trPr>
        <w:tc>
          <w:tcPr>
            <w:tcW w:w="5864" w:type="dxa"/>
            <w:gridSpan w:val="2"/>
            <w:shd w:val="clear" w:color="auto" w:fill="100249" w:themeFill="accent4"/>
            <w:noWrap/>
            <w:hideMark/>
          </w:tcPr>
          <w:p w14:paraId="437287D5" w14:textId="77777777" w:rsidR="004D6762" w:rsidRPr="0060051A" w:rsidRDefault="004D6762" w:rsidP="00AE663C">
            <w:pPr>
              <w:pStyle w:val="BodyText"/>
              <w:rPr>
                <w:rFonts w:ascii="VIC" w:hAnsi="VIC"/>
                <w:b/>
                <w:bCs/>
              </w:rPr>
            </w:pPr>
            <w:r w:rsidRPr="0060051A">
              <w:rPr>
                <w:rFonts w:ascii="VIC" w:hAnsi="VIC"/>
                <w:b/>
                <w:bCs/>
                <w:color w:val="FFFFFF" w:themeColor="background1"/>
              </w:rPr>
              <w:t>Aquatic Facilities</w:t>
            </w:r>
          </w:p>
        </w:tc>
        <w:tc>
          <w:tcPr>
            <w:tcW w:w="3197" w:type="dxa"/>
            <w:shd w:val="clear" w:color="auto" w:fill="100249" w:themeFill="accent4"/>
            <w:noWrap/>
            <w:hideMark/>
          </w:tcPr>
          <w:p w14:paraId="1BD1BD57" w14:textId="77777777" w:rsidR="004D6762" w:rsidRPr="0060051A" w:rsidRDefault="004D6762" w:rsidP="00AE663C">
            <w:pPr>
              <w:pStyle w:val="BodyText"/>
              <w:rPr>
                <w:rFonts w:ascii="VIC" w:hAnsi="VIC"/>
                <w:b/>
                <w:bCs/>
              </w:rPr>
            </w:pPr>
            <w:r w:rsidRPr="0060051A">
              <w:rPr>
                <w:rFonts w:ascii="Cambria" w:hAnsi="Cambria" w:cs="Cambria"/>
                <w:b/>
                <w:bCs/>
              </w:rPr>
              <w:t> </w:t>
            </w:r>
          </w:p>
        </w:tc>
      </w:tr>
      <w:tr w:rsidR="004D6762" w:rsidRPr="0060051A" w14:paraId="2CE8FC6D" w14:textId="77777777" w:rsidTr="009C0B26">
        <w:trPr>
          <w:trHeight w:val="227"/>
        </w:trPr>
        <w:tc>
          <w:tcPr>
            <w:tcW w:w="1496" w:type="dxa"/>
            <w:noWrap/>
            <w:hideMark/>
          </w:tcPr>
          <w:p w14:paraId="78C22464" w14:textId="77777777" w:rsidR="004D6762" w:rsidRPr="0060051A" w:rsidRDefault="004D6762" w:rsidP="00AE663C">
            <w:pPr>
              <w:pStyle w:val="BodyText"/>
              <w:rPr>
                <w:rFonts w:ascii="VIC" w:hAnsi="VIC"/>
                <w:color w:val="auto"/>
              </w:rPr>
            </w:pPr>
            <w:r w:rsidRPr="0060051A">
              <w:rPr>
                <w:rFonts w:ascii="VIC" w:hAnsi="VIC"/>
                <w:color w:val="auto"/>
              </w:rPr>
              <w:t>AF2</w:t>
            </w:r>
          </w:p>
        </w:tc>
        <w:tc>
          <w:tcPr>
            <w:tcW w:w="4368" w:type="dxa"/>
            <w:noWrap/>
            <w:hideMark/>
          </w:tcPr>
          <w:p w14:paraId="4AFB1999" w14:textId="77777777" w:rsidR="004D6762" w:rsidRPr="0060051A" w:rsidRDefault="004D6762" w:rsidP="00AE663C">
            <w:pPr>
              <w:pStyle w:val="BodyText"/>
              <w:rPr>
                <w:rFonts w:ascii="VIC" w:hAnsi="VIC"/>
                <w:color w:val="auto"/>
              </w:rPr>
            </w:pPr>
            <w:r w:rsidRPr="0060051A">
              <w:rPr>
                <w:rFonts w:ascii="VIC" w:hAnsi="VIC"/>
                <w:color w:val="auto"/>
              </w:rPr>
              <w:t>Health inspections of aquatic facilities</w:t>
            </w:r>
          </w:p>
        </w:tc>
        <w:tc>
          <w:tcPr>
            <w:tcW w:w="3197" w:type="dxa"/>
            <w:noWrap/>
            <w:hideMark/>
          </w:tcPr>
          <w:p w14:paraId="1E11D36F" w14:textId="77777777" w:rsidR="004D6762" w:rsidRPr="0060051A" w:rsidRDefault="004D6762" w:rsidP="00AE663C">
            <w:pPr>
              <w:pStyle w:val="BodyText"/>
              <w:rPr>
                <w:rFonts w:ascii="VIC" w:hAnsi="VIC"/>
                <w:color w:val="auto"/>
              </w:rPr>
            </w:pPr>
            <w:r w:rsidRPr="0060051A">
              <w:rPr>
                <w:rFonts w:ascii="VIC" w:hAnsi="VIC"/>
                <w:color w:val="auto"/>
              </w:rPr>
              <w:t>1 to 4 inspections</w:t>
            </w:r>
          </w:p>
        </w:tc>
      </w:tr>
      <w:tr w:rsidR="004D6762" w:rsidRPr="0060051A" w14:paraId="1F3D03B8" w14:textId="77777777" w:rsidTr="009C0B26">
        <w:trPr>
          <w:trHeight w:val="227"/>
        </w:trPr>
        <w:tc>
          <w:tcPr>
            <w:tcW w:w="1496" w:type="dxa"/>
            <w:noWrap/>
            <w:hideMark/>
          </w:tcPr>
          <w:p w14:paraId="0128B6CC" w14:textId="77777777" w:rsidR="004D6762" w:rsidRPr="0060051A" w:rsidRDefault="004D6762" w:rsidP="00AE663C">
            <w:pPr>
              <w:pStyle w:val="BodyText"/>
              <w:rPr>
                <w:rFonts w:ascii="VIC" w:hAnsi="VIC"/>
                <w:color w:val="auto"/>
              </w:rPr>
            </w:pPr>
            <w:r w:rsidRPr="0060051A">
              <w:rPr>
                <w:rFonts w:ascii="VIC" w:hAnsi="VIC"/>
                <w:color w:val="auto"/>
              </w:rPr>
              <w:t>AF6</w:t>
            </w:r>
          </w:p>
        </w:tc>
        <w:tc>
          <w:tcPr>
            <w:tcW w:w="4368" w:type="dxa"/>
            <w:noWrap/>
            <w:hideMark/>
          </w:tcPr>
          <w:p w14:paraId="11F95161" w14:textId="77777777" w:rsidR="004D6762" w:rsidRPr="0060051A" w:rsidRDefault="004D6762" w:rsidP="00AE663C">
            <w:pPr>
              <w:pStyle w:val="BodyText"/>
              <w:rPr>
                <w:rFonts w:ascii="VIC" w:hAnsi="VIC"/>
                <w:color w:val="auto"/>
              </w:rPr>
            </w:pPr>
            <w:r w:rsidRPr="0060051A">
              <w:rPr>
                <w:rFonts w:ascii="VIC" w:hAnsi="VIC"/>
                <w:color w:val="auto"/>
              </w:rPr>
              <w:t>Utilisation of aquatic facilities</w:t>
            </w:r>
          </w:p>
        </w:tc>
        <w:tc>
          <w:tcPr>
            <w:tcW w:w="3197" w:type="dxa"/>
            <w:noWrap/>
            <w:hideMark/>
          </w:tcPr>
          <w:p w14:paraId="24B3C298" w14:textId="77777777" w:rsidR="004D6762" w:rsidRPr="0060051A" w:rsidRDefault="004D6762" w:rsidP="00AE663C">
            <w:pPr>
              <w:pStyle w:val="BodyText"/>
              <w:rPr>
                <w:rFonts w:ascii="VIC" w:hAnsi="VIC"/>
                <w:color w:val="auto"/>
              </w:rPr>
            </w:pPr>
            <w:r w:rsidRPr="0060051A">
              <w:rPr>
                <w:rFonts w:ascii="VIC" w:hAnsi="VIC"/>
                <w:color w:val="auto"/>
              </w:rPr>
              <w:t>1 to 10 visits</w:t>
            </w:r>
          </w:p>
        </w:tc>
      </w:tr>
      <w:tr w:rsidR="004D6762" w:rsidRPr="0060051A" w14:paraId="77C47677" w14:textId="77777777" w:rsidTr="009C0B26">
        <w:trPr>
          <w:trHeight w:val="227"/>
        </w:trPr>
        <w:tc>
          <w:tcPr>
            <w:tcW w:w="1496" w:type="dxa"/>
            <w:noWrap/>
            <w:hideMark/>
          </w:tcPr>
          <w:p w14:paraId="02C47869" w14:textId="77777777" w:rsidR="004D6762" w:rsidRPr="0060051A" w:rsidRDefault="004D6762" w:rsidP="00AE663C">
            <w:pPr>
              <w:pStyle w:val="BodyText"/>
              <w:rPr>
                <w:rFonts w:ascii="VIC" w:hAnsi="VIC"/>
                <w:bCs/>
                <w:color w:val="auto"/>
              </w:rPr>
            </w:pPr>
            <w:r w:rsidRPr="0060051A">
              <w:rPr>
                <w:rFonts w:ascii="VIC" w:hAnsi="VIC"/>
                <w:bCs/>
                <w:color w:val="auto"/>
              </w:rPr>
              <w:t>AF7</w:t>
            </w:r>
          </w:p>
        </w:tc>
        <w:tc>
          <w:tcPr>
            <w:tcW w:w="4368" w:type="dxa"/>
            <w:noWrap/>
            <w:hideMark/>
          </w:tcPr>
          <w:p w14:paraId="464C05B6" w14:textId="77777777" w:rsidR="004D6762" w:rsidRPr="0060051A" w:rsidRDefault="004D6762" w:rsidP="00AE663C">
            <w:pPr>
              <w:pStyle w:val="BodyText"/>
              <w:rPr>
                <w:rFonts w:ascii="VIC" w:hAnsi="VIC"/>
                <w:bCs/>
                <w:color w:val="auto"/>
              </w:rPr>
            </w:pPr>
            <w:r w:rsidRPr="0060051A">
              <w:rPr>
                <w:rFonts w:ascii="VIC" w:hAnsi="VIC"/>
                <w:bCs/>
                <w:color w:val="auto"/>
              </w:rPr>
              <w:t>Cost of aquatic facilities</w:t>
            </w:r>
          </w:p>
        </w:tc>
        <w:tc>
          <w:tcPr>
            <w:tcW w:w="3197" w:type="dxa"/>
            <w:noWrap/>
            <w:hideMark/>
          </w:tcPr>
          <w:p w14:paraId="6D83E3BB" w14:textId="77777777" w:rsidR="004D6762" w:rsidRPr="0060051A" w:rsidRDefault="004D6762" w:rsidP="00AE663C">
            <w:pPr>
              <w:pStyle w:val="BodyText"/>
              <w:rPr>
                <w:rFonts w:ascii="VIC" w:hAnsi="VIC"/>
                <w:bCs/>
                <w:color w:val="auto"/>
              </w:rPr>
            </w:pPr>
            <w:r w:rsidRPr="0060051A">
              <w:rPr>
                <w:rFonts w:ascii="VIC" w:hAnsi="VIC"/>
                <w:bCs/>
                <w:color w:val="auto"/>
              </w:rPr>
              <w:t>$0 to $30</w:t>
            </w:r>
          </w:p>
        </w:tc>
      </w:tr>
      <w:tr w:rsidR="004D6762" w:rsidRPr="0060051A" w14:paraId="2DA7D6E4" w14:textId="77777777" w:rsidTr="009C0B26">
        <w:trPr>
          <w:trHeight w:val="227"/>
        </w:trPr>
        <w:tc>
          <w:tcPr>
            <w:tcW w:w="5864" w:type="dxa"/>
            <w:gridSpan w:val="2"/>
            <w:shd w:val="clear" w:color="auto" w:fill="201547" w:themeFill="text2"/>
            <w:noWrap/>
            <w:hideMark/>
          </w:tcPr>
          <w:p w14:paraId="4701A50C" w14:textId="77777777" w:rsidR="004D6762" w:rsidRPr="0060051A" w:rsidRDefault="004D6762" w:rsidP="00AE663C">
            <w:pPr>
              <w:pStyle w:val="BodyText"/>
              <w:rPr>
                <w:rFonts w:ascii="VIC" w:hAnsi="VIC"/>
                <w:b/>
                <w:bCs/>
              </w:rPr>
            </w:pPr>
            <w:r w:rsidRPr="0060051A">
              <w:rPr>
                <w:rFonts w:ascii="VIC" w:hAnsi="VIC"/>
                <w:b/>
                <w:bCs/>
                <w:color w:val="FFFFFF" w:themeColor="background1"/>
              </w:rPr>
              <w:t>Animal Management</w:t>
            </w:r>
          </w:p>
        </w:tc>
        <w:tc>
          <w:tcPr>
            <w:tcW w:w="3197" w:type="dxa"/>
            <w:shd w:val="clear" w:color="auto" w:fill="201547" w:themeFill="text2"/>
            <w:noWrap/>
            <w:hideMark/>
          </w:tcPr>
          <w:p w14:paraId="252593E7" w14:textId="77777777" w:rsidR="004D6762" w:rsidRPr="0060051A" w:rsidRDefault="004D6762" w:rsidP="00AE663C">
            <w:pPr>
              <w:pStyle w:val="BodyText"/>
              <w:rPr>
                <w:rFonts w:ascii="VIC" w:hAnsi="VIC"/>
                <w:b/>
                <w:bCs/>
              </w:rPr>
            </w:pPr>
            <w:r w:rsidRPr="0060051A">
              <w:rPr>
                <w:rFonts w:ascii="Cambria" w:hAnsi="Cambria" w:cs="Cambria"/>
                <w:b/>
                <w:bCs/>
              </w:rPr>
              <w:t> </w:t>
            </w:r>
          </w:p>
        </w:tc>
      </w:tr>
      <w:tr w:rsidR="004D6762" w:rsidRPr="0060051A" w14:paraId="2248E357" w14:textId="77777777" w:rsidTr="009C0B26">
        <w:trPr>
          <w:trHeight w:val="227"/>
        </w:trPr>
        <w:tc>
          <w:tcPr>
            <w:tcW w:w="1496" w:type="dxa"/>
            <w:noWrap/>
            <w:hideMark/>
          </w:tcPr>
          <w:p w14:paraId="1AEBB7BB" w14:textId="77777777" w:rsidR="004D6762" w:rsidRPr="0060051A" w:rsidRDefault="004D6762" w:rsidP="00AE663C">
            <w:pPr>
              <w:pStyle w:val="BodyText"/>
              <w:rPr>
                <w:rFonts w:ascii="VIC" w:hAnsi="VIC"/>
                <w:color w:val="auto"/>
              </w:rPr>
            </w:pPr>
            <w:r w:rsidRPr="0060051A">
              <w:rPr>
                <w:rFonts w:ascii="VIC" w:hAnsi="VIC"/>
                <w:color w:val="auto"/>
              </w:rPr>
              <w:t>AM1</w:t>
            </w:r>
          </w:p>
        </w:tc>
        <w:tc>
          <w:tcPr>
            <w:tcW w:w="4368" w:type="dxa"/>
            <w:noWrap/>
            <w:hideMark/>
          </w:tcPr>
          <w:p w14:paraId="5FF43EAC" w14:textId="77777777" w:rsidR="004D6762" w:rsidRPr="0060051A" w:rsidRDefault="004D6762" w:rsidP="00AE663C">
            <w:pPr>
              <w:pStyle w:val="BodyText"/>
              <w:rPr>
                <w:rFonts w:ascii="VIC" w:hAnsi="VIC"/>
                <w:color w:val="auto"/>
              </w:rPr>
            </w:pPr>
            <w:r w:rsidRPr="0060051A">
              <w:rPr>
                <w:rFonts w:ascii="VIC" w:hAnsi="VIC"/>
                <w:color w:val="auto"/>
              </w:rPr>
              <w:t>Time taken to action animal management requests</w:t>
            </w:r>
          </w:p>
        </w:tc>
        <w:tc>
          <w:tcPr>
            <w:tcW w:w="3197" w:type="dxa"/>
            <w:noWrap/>
            <w:hideMark/>
          </w:tcPr>
          <w:p w14:paraId="38154019" w14:textId="77777777" w:rsidR="004D6762" w:rsidRPr="0060051A" w:rsidRDefault="004D6762" w:rsidP="00AE663C">
            <w:pPr>
              <w:pStyle w:val="BodyText"/>
              <w:rPr>
                <w:rFonts w:ascii="VIC" w:hAnsi="VIC"/>
                <w:color w:val="auto"/>
              </w:rPr>
            </w:pPr>
            <w:r w:rsidRPr="0060051A">
              <w:rPr>
                <w:rFonts w:ascii="VIC" w:hAnsi="VIC"/>
                <w:color w:val="auto"/>
              </w:rPr>
              <w:t>1 to 10 days</w:t>
            </w:r>
          </w:p>
        </w:tc>
      </w:tr>
      <w:tr w:rsidR="004D6762" w:rsidRPr="0060051A" w14:paraId="39E94BA9" w14:textId="77777777" w:rsidTr="009C0B26">
        <w:trPr>
          <w:trHeight w:val="227"/>
        </w:trPr>
        <w:tc>
          <w:tcPr>
            <w:tcW w:w="1496" w:type="dxa"/>
            <w:noWrap/>
            <w:hideMark/>
          </w:tcPr>
          <w:p w14:paraId="6146356E" w14:textId="77777777" w:rsidR="004D6762" w:rsidRPr="0060051A" w:rsidRDefault="004D6762" w:rsidP="00AE663C">
            <w:pPr>
              <w:pStyle w:val="BodyText"/>
              <w:rPr>
                <w:rFonts w:ascii="VIC" w:hAnsi="VIC"/>
                <w:color w:val="auto"/>
              </w:rPr>
            </w:pPr>
            <w:r w:rsidRPr="0060051A">
              <w:rPr>
                <w:rFonts w:ascii="VIC" w:hAnsi="VIC"/>
                <w:color w:val="auto"/>
              </w:rPr>
              <w:t>AM2</w:t>
            </w:r>
          </w:p>
        </w:tc>
        <w:tc>
          <w:tcPr>
            <w:tcW w:w="4368" w:type="dxa"/>
            <w:noWrap/>
            <w:hideMark/>
          </w:tcPr>
          <w:p w14:paraId="5D7C98F9" w14:textId="77777777" w:rsidR="004D6762" w:rsidRPr="0060051A" w:rsidRDefault="004D6762" w:rsidP="00AE663C">
            <w:pPr>
              <w:pStyle w:val="BodyText"/>
              <w:rPr>
                <w:rFonts w:ascii="VIC" w:hAnsi="VIC"/>
                <w:color w:val="auto"/>
              </w:rPr>
            </w:pPr>
            <w:r w:rsidRPr="0060051A">
              <w:rPr>
                <w:rFonts w:ascii="VIC" w:hAnsi="VIC"/>
                <w:color w:val="auto"/>
              </w:rPr>
              <w:t>Animals reclaimed</w:t>
            </w:r>
          </w:p>
        </w:tc>
        <w:tc>
          <w:tcPr>
            <w:tcW w:w="3197" w:type="dxa"/>
            <w:noWrap/>
            <w:hideMark/>
          </w:tcPr>
          <w:p w14:paraId="10056466" w14:textId="77777777" w:rsidR="004D6762" w:rsidRPr="0060051A" w:rsidRDefault="004D6762" w:rsidP="00AE663C">
            <w:pPr>
              <w:pStyle w:val="BodyText"/>
              <w:rPr>
                <w:rFonts w:ascii="VIC" w:hAnsi="VIC"/>
                <w:color w:val="auto"/>
              </w:rPr>
            </w:pPr>
            <w:r w:rsidRPr="0060051A">
              <w:rPr>
                <w:rFonts w:ascii="VIC" w:hAnsi="VIC"/>
                <w:color w:val="auto"/>
              </w:rPr>
              <w:t>30% to 90%</w:t>
            </w:r>
          </w:p>
        </w:tc>
      </w:tr>
      <w:tr w:rsidR="004D6762" w:rsidRPr="0060051A" w14:paraId="2D5F16BF" w14:textId="77777777" w:rsidTr="009C0B26">
        <w:trPr>
          <w:trHeight w:val="227"/>
        </w:trPr>
        <w:tc>
          <w:tcPr>
            <w:tcW w:w="1496" w:type="dxa"/>
            <w:noWrap/>
            <w:hideMark/>
          </w:tcPr>
          <w:p w14:paraId="46086B7C" w14:textId="77777777" w:rsidR="004D6762" w:rsidRPr="0060051A" w:rsidRDefault="004D6762" w:rsidP="00AE663C">
            <w:pPr>
              <w:pStyle w:val="BodyText"/>
              <w:rPr>
                <w:rFonts w:ascii="VIC" w:hAnsi="VIC"/>
                <w:bCs/>
                <w:color w:val="auto"/>
              </w:rPr>
            </w:pPr>
            <w:r w:rsidRPr="0060051A">
              <w:rPr>
                <w:rFonts w:ascii="VIC" w:hAnsi="VIC"/>
                <w:bCs/>
                <w:color w:val="auto"/>
              </w:rPr>
              <w:t>AM5</w:t>
            </w:r>
          </w:p>
        </w:tc>
        <w:tc>
          <w:tcPr>
            <w:tcW w:w="4368" w:type="dxa"/>
            <w:noWrap/>
            <w:hideMark/>
          </w:tcPr>
          <w:p w14:paraId="4C104CC3" w14:textId="77777777" w:rsidR="004D6762" w:rsidRPr="0060051A" w:rsidRDefault="004D6762" w:rsidP="00AE663C">
            <w:pPr>
              <w:pStyle w:val="BodyText"/>
              <w:rPr>
                <w:rFonts w:ascii="VIC" w:hAnsi="VIC"/>
                <w:bCs/>
                <w:color w:val="auto"/>
              </w:rPr>
            </w:pPr>
            <w:r w:rsidRPr="0060051A">
              <w:rPr>
                <w:rFonts w:ascii="VIC" w:hAnsi="VIC"/>
                <w:bCs/>
                <w:color w:val="auto"/>
              </w:rPr>
              <w:t>Animals rehomed</w:t>
            </w:r>
          </w:p>
        </w:tc>
        <w:tc>
          <w:tcPr>
            <w:tcW w:w="3197" w:type="dxa"/>
            <w:noWrap/>
            <w:hideMark/>
          </w:tcPr>
          <w:p w14:paraId="285DB114" w14:textId="5C85BD8F" w:rsidR="004D6762" w:rsidRPr="0060051A" w:rsidRDefault="00424F1E" w:rsidP="00AE663C">
            <w:pPr>
              <w:pStyle w:val="BodyText"/>
              <w:rPr>
                <w:rFonts w:ascii="VIC" w:hAnsi="VIC"/>
                <w:bCs/>
                <w:color w:val="auto"/>
              </w:rPr>
            </w:pPr>
            <w:r w:rsidRPr="0060051A">
              <w:rPr>
                <w:rFonts w:ascii="VIC" w:hAnsi="VIC"/>
                <w:bCs/>
                <w:color w:val="auto"/>
              </w:rPr>
              <w:t>2</w:t>
            </w:r>
            <w:r w:rsidR="004D6762" w:rsidRPr="0060051A">
              <w:rPr>
                <w:rFonts w:ascii="VIC" w:hAnsi="VIC"/>
                <w:bCs/>
                <w:color w:val="auto"/>
              </w:rPr>
              <w:t xml:space="preserve">0% to </w:t>
            </w:r>
            <w:r w:rsidR="00972B52" w:rsidRPr="0060051A">
              <w:rPr>
                <w:rFonts w:ascii="VIC" w:hAnsi="VIC"/>
                <w:bCs/>
                <w:color w:val="auto"/>
              </w:rPr>
              <w:t>8</w:t>
            </w:r>
            <w:r w:rsidR="004D6762" w:rsidRPr="0060051A">
              <w:rPr>
                <w:rFonts w:ascii="VIC" w:hAnsi="VIC"/>
                <w:bCs/>
                <w:color w:val="auto"/>
              </w:rPr>
              <w:t>0%</w:t>
            </w:r>
          </w:p>
        </w:tc>
      </w:tr>
      <w:tr w:rsidR="004D6762" w:rsidRPr="0060051A" w14:paraId="7D6AD118" w14:textId="77777777" w:rsidTr="009C0B26">
        <w:trPr>
          <w:trHeight w:val="227"/>
        </w:trPr>
        <w:tc>
          <w:tcPr>
            <w:tcW w:w="1496" w:type="dxa"/>
            <w:noWrap/>
            <w:hideMark/>
          </w:tcPr>
          <w:p w14:paraId="33F865FE" w14:textId="77777777" w:rsidR="004D6762" w:rsidRPr="0060051A" w:rsidRDefault="004D6762" w:rsidP="00AE663C">
            <w:pPr>
              <w:pStyle w:val="BodyText"/>
              <w:rPr>
                <w:rFonts w:ascii="VIC" w:hAnsi="VIC"/>
                <w:bCs/>
                <w:color w:val="auto"/>
              </w:rPr>
            </w:pPr>
            <w:r w:rsidRPr="0060051A">
              <w:rPr>
                <w:rFonts w:ascii="VIC" w:hAnsi="VIC"/>
                <w:bCs/>
                <w:color w:val="auto"/>
              </w:rPr>
              <w:t>AM6</w:t>
            </w:r>
          </w:p>
        </w:tc>
        <w:tc>
          <w:tcPr>
            <w:tcW w:w="4368" w:type="dxa"/>
            <w:noWrap/>
            <w:hideMark/>
          </w:tcPr>
          <w:p w14:paraId="5B6D9B7C" w14:textId="77777777" w:rsidR="004D6762" w:rsidRPr="0060051A" w:rsidRDefault="004D6762" w:rsidP="00AE663C">
            <w:pPr>
              <w:pStyle w:val="BodyText"/>
              <w:rPr>
                <w:rFonts w:ascii="VIC" w:hAnsi="VIC"/>
                <w:bCs/>
                <w:color w:val="auto"/>
              </w:rPr>
            </w:pPr>
            <w:r w:rsidRPr="0060051A">
              <w:rPr>
                <w:rFonts w:ascii="VIC" w:hAnsi="VIC"/>
                <w:bCs/>
                <w:color w:val="auto"/>
              </w:rPr>
              <w:t>Cost of animal management service per population</w:t>
            </w:r>
          </w:p>
        </w:tc>
        <w:tc>
          <w:tcPr>
            <w:tcW w:w="3197" w:type="dxa"/>
            <w:noWrap/>
            <w:hideMark/>
          </w:tcPr>
          <w:p w14:paraId="16F2D890" w14:textId="77777777" w:rsidR="004D6762" w:rsidRPr="0060051A" w:rsidRDefault="004D6762" w:rsidP="00AE663C">
            <w:pPr>
              <w:pStyle w:val="BodyText"/>
              <w:rPr>
                <w:rFonts w:ascii="VIC" w:hAnsi="VIC"/>
                <w:bCs/>
                <w:color w:val="auto"/>
              </w:rPr>
            </w:pPr>
            <w:r w:rsidRPr="0060051A">
              <w:rPr>
                <w:rFonts w:ascii="VIC" w:hAnsi="VIC"/>
                <w:bCs/>
                <w:color w:val="auto"/>
              </w:rPr>
              <w:t>$3 to $40</w:t>
            </w:r>
          </w:p>
        </w:tc>
      </w:tr>
      <w:tr w:rsidR="004D6762" w:rsidRPr="0060051A" w14:paraId="2F4DE8BE" w14:textId="77777777" w:rsidTr="009C0B26">
        <w:trPr>
          <w:trHeight w:val="227"/>
        </w:trPr>
        <w:tc>
          <w:tcPr>
            <w:tcW w:w="1496" w:type="dxa"/>
            <w:noWrap/>
            <w:hideMark/>
          </w:tcPr>
          <w:p w14:paraId="05E47C2F" w14:textId="77777777" w:rsidR="004D6762" w:rsidRPr="0060051A" w:rsidRDefault="004D6762" w:rsidP="00AE663C">
            <w:pPr>
              <w:pStyle w:val="BodyText"/>
              <w:rPr>
                <w:rFonts w:ascii="VIC" w:hAnsi="VIC"/>
                <w:bCs/>
                <w:color w:val="auto"/>
              </w:rPr>
            </w:pPr>
            <w:r w:rsidRPr="0060051A">
              <w:rPr>
                <w:rFonts w:ascii="VIC" w:hAnsi="VIC"/>
                <w:bCs/>
                <w:color w:val="auto"/>
              </w:rPr>
              <w:t>AM7</w:t>
            </w:r>
          </w:p>
        </w:tc>
        <w:tc>
          <w:tcPr>
            <w:tcW w:w="4368" w:type="dxa"/>
            <w:noWrap/>
            <w:hideMark/>
          </w:tcPr>
          <w:p w14:paraId="297CD14C" w14:textId="77777777" w:rsidR="004D6762" w:rsidRPr="0060051A" w:rsidRDefault="004D6762" w:rsidP="00AE663C">
            <w:pPr>
              <w:pStyle w:val="BodyText"/>
              <w:rPr>
                <w:rFonts w:ascii="VIC" w:hAnsi="VIC"/>
                <w:bCs/>
                <w:color w:val="auto"/>
              </w:rPr>
            </w:pPr>
            <w:r w:rsidRPr="0060051A">
              <w:rPr>
                <w:rFonts w:ascii="VIC" w:hAnsi="VIC"/>
                <w:bCs/>
                <w:color w:val="auto"/>
              </w:rPr>
              <w:t>Animal management prosecutions</w:t>
            </w:r>
          </w:p>
        </w:tc>
        <w:tc>
          <w:tcPr>
            <w:tcW w:w="3197" w:type="dxa"/>
            <w:noWrap/>
            <w:hideMark/>
          </w:tcPr>
          <w:p w14:paraId="34760942" w14:textId="26848AE4" w:rsidR="004D6762" w:rsidRPr="0060051A" w:rsidRDefault="004D6762" w:rsidP="00AE663C">
            <w:pPr>
              <w:pStyle w:val="BodyText"/>
              <w:rPr>
                <w:rFonts w:ascii="VIC" w:hAnsi="VIC"/>
                <w:bCs/>
                <w:color w:val="auto"/>
              </w:rPr>
            </w:pPr>
            <w:r w:rsidRPr="0060051A">
              <w:rPr>
                <w:rFonts w:ascii="VIC" w:hAnsi="VIC"/>
                <w:bCs/>
                <w:color w:val="auto"/>
              </w:rPr>
              <w:t>0% to 200%</w:t>
            </w:r>
          </w:p>
        </w:tc>
      </w:tr>
      <w:tr w:rsidR="004D6762" w:rsidRPr="0060051A" w14:paraId="576C8B1E" w14:textId="77777777" w:rsidTr="009C0B26">
        <w:trPr>
          <w:trHeight w:val="227"/>
        </w:trPr>
        <w:tc>
          <w:tcPr>
            <w:tcW w:w="5864" w:type="dxa"/>
            <w:gridSpan w:val="2"/>
            <w:shd w:val="clear" w:color="auto" w:fill="201547" w:themeFill="text2"/>
            <w:noWrap/>
            <w:hideMark/>
          </w:tcPr>
          <w:p w14:paraId="5AE68A9A"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Food Safety</w:t>
            </w:r>
          </w:p>
        </w:tc>
        <w:tc>
          <w:tcPr>
            <w:tcW w:w="3197" w:type="dxa"/>
            <w:shd w:val="clear" w:color="auto" w:fill="201547" w:themeFill="text2"/>
            <w:noWrap/>
            <w:hideMark/>
          </w:tcPr>
          <w:p w14:paraId="59601E05"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266B960E" w14:textId="77777777" w:rsidTr="009C0B26">
        <w:trPr>
          <w:trHeight w:val="227"/>
        </w:trPr>
        <w:tc>
          <w:tcPr>
            <w:tcW w:w="1496" w:type="dxa"/>
            <w:noWrap/>
            <w:hideMark/>
          </w:tcPr>
          <w:p w14:paraId="7A21EDEA" w14:textId="77777777" w:rsidR="004D6762" w:rsidRPr="0060051A" w:rsidRDefault="004D6762" w:rsidP="00AE663C">
            <w:pPr>
              <w:pStyle w:val="BodyText"/>
              <w:rPr>
                <w:rFonts w:ascii="VIC" w:hAnsi="VIC"/>
                <w:color w:val="auto"/>
              </w:rPr>
            </w:pPr>
            <w:r w:rsidRPr="0060051A">
              <w:rPr>
                <w:rFonts w:ascii="VIC" w:hAnsi="VIC"/>
                <w:color w:val="auto"/>
              </w:rPr>
              <w:t>FS1</w:t>
            </w:r>
          </w:p>
        </w:tc>
        <w:tc>
          <w:tcPr>
            <w:tcW w:w="4368" w:type="dxa"/>
            <w:noWrap/>
            <w:hideMark/>
          </w:tcPr>
          <w:p w14:paraId="02B1190E" w14:textId="77777777" w:rsidR="004D6762" w:rsidRPr="0060051A" w:rsidRDefault="004D6762" w:rsidP="00AE663C">
            <w:pPr>
              <w:pStyle w:val="BodyText"/>
              <w:rPr>
                <w:rFonts w:ascii="VIC" w:hAnsi="VIC"/>
                <w:color w:val="auto"/>
              </w:rPr>
            </w:pPr>
            <w:r w:rsidRPr="0060051A">
              <w:rPr>
                <w:rFonts w:ascii="VIC" w:hAnsi="VIC"/>
                <w:color w:val="auto"/>
              </w:rPr>
              <w:t>Time taken to action food complaints</w:t>
            </w:r>
          </w:p>
        </w:tc>
        <w:tc>
          <w:tcPr>
            <w:tcW w:w="3197" w:type="dxa"/>
            <w:noWrap/>
            <w:hideMark/>
          </w:tcPr>
          <w:p w14:paraId="5F1AE90E" w14:textId="77777777" w:rsidR="004D6762" w:rsidRPr="0060051A" w:rsidRDefault="004D6762" w:rsidP="00AE663C">
            <w:pPr>
              <w:pStyle w:val="BodyText"/>
              <w:rPr>
                <w:rFonts w:ascii="VIC" w:hAnsi="VIC"/>
                <w:color w:val="auto"/>
              </w:rPr>
            </w:pPr>
            <w:r w:rsidRPr="0060051A">
              <w:rPr>
                <w:rFonts w:ascii="VIC" w:hAnsi="VIC"/>
                <w:color w:val="auto"/>
              </w:rPr>
              <w:t>1 to 10 days</w:t>
            </w:r>
          </w:p>
        </w:tc>
      </w:tr>
      <w:tr w:rsidR="004D6762" w:rsidRPr="0060051A" w14:paraId="433AD836" w14:textId="77777777" w:rsidTr="009C0B26">
        <w:trPr>
          <w:trHeight w:val="227"/>
        </w:trPr>
        <w:tc>
          <w:tcPr>
            <w:tcW w:w="1496" w:type="dxa"/>
            <w:noWrap/>
            <w:hideMark/>
          </w:tcPr>
          <w:p w14:paraId="08686B02" w14:textId="77777777" w:rsidR="004D6762" w:rsidRPr="0060051A" w:rsidRDefault="004D6762" w:rsidP="00AE663C">
            <w:pPr>
              <w:pStyle w:val="BodyText"/>
              <w:rPr>
                <w:rFonts w:ascii="VIC" w:hAnsi="VIC"/>
                <w:color w:val="auto"/>
              </w:rPr>
            </w:pPr>
            <w:r w:rsidRPr="0060051A">
              <w:rPr>
                <w:rFonts w:ascii="VIC" w:hAnsi="VIC"/>
                <w:color w:val="auto"/>
              </w:rPr>
              <w:t>FS2</w:t>
            </w:r>
          </w:p>
        </w:tc>
        <w:tc>
          <w:tcPr>
            <w:tcW w:w="4368" w:type="dxa"/>
            <w:noWrap/>
            <w:hideMark/>
          </w:tcPr>
          <w:p w14:paraId="28DDEFFD" w14:textId="77777777" w:rsidR="004D6762" w:rsidRPr="0060051A" w:rsidRDefault="004D6762" w:rsidP="00AE663C">
            <w:pPr>
              <w:pStyle w:val="BodyText"/>
              <w:rPr>
                <w:rFonts w:ascii="VIC" w:hAnsi="VIC"/>
                <w:color w:val="auto"/>
              </w:rPr>
            </w:pPr>
            <w:r w:rsidRPr="0060051A">
              <w:rPr>
                <w:rFonts w:ascii="VIC" w:hAnsi="VIC"/>
                <w:color w:val="auto"/>
              </w:rPr>
              <w:t>Food safety assessments</w:t>
            </w:r>
          </w:p>
        </w:tc>
        <w:tc>
          <w:tcPr>
            <w:tcW w:w="3197" w:type="dxa"/>
            <w:noWrap/>
            <w:hideMark/>
          </w:tcPr>
          <w:p w14:paraId="654C8297" w14:textId="3DB70E31" w:rsidR="004D6762" w:rsidRPr="0060051A" w:rsidRDefault="004D6762" w:rsidP="00AE663C">
            <w:pPr>
              <w:pStyle w:val="BodyText"/>
              <w:rPr>
                <w:rFonts w:ascii="VIC" w:hAnsi="VIC"/>
                <w:color w:val="auto"/>
              </w:rPr>
            </w:pPr>
            <w:r w:rsidRPr="0060051A">
              <w:rPr>
                <w:rFonts w:ascii="VIC" w:hAnsi="VIC"/>
                <w:color w:val="auto"/>
              </w:rPr>
              <w:t xml:space="preserve">50% to </w:t>
            </w:r>
            <w:r w:rsidRPr="00381A94">
              <w:rPr>
                <w:rFonts w:ascii="VIC" w:hAnsi="VIC"/>
                <w:color w:val="auto"/>
              </w:rPr>
              <w:t>1</w:t>
            </w:r>
            <w:r w:rsidR="003362BB" w:rsidRPr="00381A94">
              <w:rPr>
                <w:rFonts w:ascii="VIC" w:hAnsi="VIC"/>
                <w:color w:val="auto"/>
              </w:rPr>
              <w:t>00</w:t>
            </w:r>
            <w:r w:rsidRPr="00381A94">
              <w:rPr>
                <w:rFonts w:ascii="VIC" w:hAnsi="VIC"/>
                <w:color w:val="auto"/>
              </w:rPr>
              <w:t>%</w:t>
            </w:r>
          </w:p>
        </w:tc>
      </w:tr>
      <w:tr w:rsidR="004D6762" w:rsidRPr="0060051A" w14:paraId="07043713" w14:textId="77777777" w:rsidTr="009C0B26">
        <w:trPr>
          <w:trHeight w:val="227"/>
        </w:trPr>
        <w:tc>
          <w:tcPr>
            <w:tcW w:w="1496" w:type="dxa"/>
            <w:noWrap/>
            <w:hideMark/>
          </w:tcPr>
          <w:p w14:paraId="43856509" w14:textId="77777777" w:rsidR="004D6762" w:rsidRPr="0060051A" w:rsidRDefault="004D6762" w:rsidP="00AE663C">
            <w:pPr>
              <w:pStyle w:val="BodyText"/>
              <w:rPr>
                <w:rFonts w:ascii="VIC" w:hAnsi="VIC"/>
                <w:color w:val="auto"/>
              </w:rPr>
            </w:pPr>
            <w:r w:rsidRPr="0060051A">
              <w:rPr>
                <w:rFonts w:ascii="VIC" w:hAnsi="VIC"/>
                <w:color w:val="auto"/>
              </w:rPr>
              <w:t>FS3</w:t>
            </w:r>
          </w:p>
        </w:tc>
        <w:tc>
          <w:tcPr>
            <w:tcW w:w="4368" w:type="dxa"/>
            <w:noWrap/>
            <w:hideMark/>
          </w:tcPr>
          <w:p w14:paraId="6F81E6CE" w14:textId="77777777" w:rsidR="004D6762" w:rsidRPr="0060051A" w:rsidRDefault="004D6762" w:rsidP="00AE663C">
            <w:pPr>
              <w:pStyle w:val="BodyText"/>
              <w:rPr>
                <w:rFonts w:ascii="VIC" w:hAnsi="VIC"/>
                <w:color w:val="auto"/>
              </w:rPr>
            </w:pPr>
            <w:r w:rsidRPr="0060051A">
              <w:rPr>
                <w:rFonts w:ascii="VIC" w:hAnsi="VIC"/>
                <w:color w:val="auto"/>
              </w:rPr>
              <w:t>Cost of food safety service</w:t>
            </w:r>
          </w:p>
        </w:tc>
        <w:tc>
          <w:tcPr>
            <w:tcW w:w="3197" w:type="dxa"/>
            <w:noWrap/>
            <w:hideMark/>
          </w:tcPr>
          <w:p w14:paraId="65805330" w14:textId="77777777" w:rsidR="004D6762" w:rsidRPr="0060051A" w:rsidRDefault="004D6762" w:rsidP="00AE663C">
            <w:pPr>
              <w:pStyle w:val="BodyText"/>
              <w:rPr>
                <w:rFonts w:ascii="VIC" w:hAnsi="VIC"/>
                <w:color w:val="auto"/>
              </w:rPr>
            </w:pPr>
            <w:r w:rsidRPr="0060051A">
              <w:rPr>
                <w:rFonts w:ascii="VIC" w:hAnsi="VIC"/>
                <w:color w:val="auto"/>
              </w:rPr>
              <w:t>$300 to $1,200</w:t>
            </w:r>
          </w:p>
        </w:tc>
      </w:tr>
      <w:tr w:rsidR="004D6762" w:rsidRPr="0060051A" w14:paraId="4791C347" w14:textId="77777777" w:rsidTr="009C0B26">
        <w:trPr>
          <w:trHeight w:val="227"/>
        </w:trPr>
        <w:tc>
          <w:tcPr>
            <w:tcW w:w="1496" w:type="dxa"/>
            <w:noWrap/>
            <w:hideMark/>
          </w:tcPr>
          <w:p w14:paraId="47C19730" w14:textId="77777777" w:rsidR="004D6762" w:rsidRPr="0060051A" w:rsidRDefault="004D6762" w:rsidP="00AE663C">
            <w:pPr>
              <w:pStyle w:val="BodyText"/>
              <w:rPr>
                <w:rFonts w:ascii="VIC" w:hAnsi="VIC"/>
                <w:color w:val="auto"/>
              </w:rPr>
            </w:pPr>
            <w:r w:rsidRPr="0060051A">
              <w:rPr>
                <w:rFonts w:ascii="VIC" w:hAnsi="VIC"/>
                <w:color w:val="auto"/>
              </w:rPr>
              <w:t>FS4</w:t>
            </w:r>
          </w:p>
        </w:tc>
        <w:tc>
          <w:tcPr>
            <w:tcW w:w="4368" w:type="dxa"/>
            <w:noWrap/>
            <w:hideMark/>
          </w:tcPr>
          <w:p w14:paraId="68D1EA9F" w14:textId="77777777" w:rsidR="004D6762" w:rsidRPr="0060051A" w:rsidRDefault="004D6762" w:rsidP="00AE663C">
            <w:pPr>
              <w:pStyle w:val="BodyText"/>
              <w:rPr>
                <w:rFonts w:ascii="VIC" w:hAnsi="VIC"/>
                <w:color w:val="auto"/>
              </w:rPr>
            </w:pPr>
            <w:r w:rsidRPr="0060051A">
              <w:rPr>
                <w:rFonts w:ascii="VIC" w:hAnsi="VIC"/>
                <w:color w:val="auto"/>
              </w:rPr>
              <w:t>Critical and major non-compliance outcome notifications</w:t>
            </w:r>
          </w:p>
        </w:tc>
        <w:tc>
          <w:tcPr>
            <w:tcW w:w="3197" w:type="dxa"/>
            <w:noWrap/>
            <w:hideMark/>
          </w:tcPr>
          <w:p w14:paraId="5822BBF6" w14:textId="77777777" w:rsidR="004D6762" w:rsidRPr="0060051A" w:rsidRDefault="004D6762" w:rsidP="00AE663C">
            <w:pPr>
              <w:pStyle w:val="BodyText"/>
              <w:rPr>
                <w:rFonts w:ascii="VIC" w:hAnsi="VIC"/>
                <w:color w:val="auto"/>
              </w:rPr>
            </w:pPr>
            <w:r w:rsidRPr="0060051A">
              <w:rPr>
                <w:rFonts w:ascii="VIC" w:hAnsi="VIC"/>
                <w:color w:val="auto"/>
              </w:rPr>
              <w:t>60% to 100%</w:t>
            </w:r>
          </w:p>
        </w:tc>
      </w:tr>
      <w:tr w:rsidR="00381A94" w:rsidRPr="0060051A" w14:paraId="32FD1467" w14:textId="77777777" w:rsidTr="009C0B26">
        <w:trPr>
          <w:trHeight w:val="227"/>
        </w:trPr>
        <w:tc>
          <w:tcPr>
            <w:tcW w:w="1496" w:type="dxa"/>
            <w:noWrap/>
          </w:tcPr>
          <w:p w14:paraId="7B953FDB" w14:textId="70A35042" w:rsidR="00381A94" w:rsidRPr="0060051A" w:rsidRDefault="00381A94" w:rsidP="00AE663C">
            <w:pPr>
              <w:pStyle w:val="BodyText"/>
              <w:rPr>
                <w:rFonts w:ascii="VIC" w:hAnsi="VIC"/>
                <w:color w:val="auto"/>
              </w:rPr>
            </w:pPr>
            <w:r>
              <w:rPr>
                <w:rFonts w:ascii="VIC" w:hAnsi="VIC"/>
                <w:color w:val="auto"/>
              </w:rPr>
              <w:t>FS5</w:t>
            </w:r>
          </w:p>
        </w:tc>
        <w:tc>
          <w:tcPr>
            <w:tcW w:w="4368" w:type="dxa"/>
            <w:noWrap/>
          </w:tcPr>
          <w:p w14:paraId="27BFA1E1" w14:textId="0611C840" w:rsidR="00381A94" w:rsidRPr="0060051A" w:rsidRDefault="00381A94" w:rsidP="00AE663C">
            <w:pPr>
              <w:pStyle w:val="BodyText"/>
              <w:rPr>
                <w:rFonts w:ascii="VIC" w:hAnsi="VIC"/>
                <w:color w:val="auto"/>
              </w:rPr>
            </w:pPr>
            <w:r>
              <w:rPr>
                <w:rFonts w:ascii="VIC" w:hAnsi="VIC"/>
                <w:color w:val="auto"/>
              </w:rPr>
              <w:t>Food safety samples</w:t>
            </w:r>
          </w:p>
        </w:tc>
        <w:tc>
          <w:tcPr>
            <w:tcW w:w="3197" w:type="dxa"/>
            <w:noWrap/>
          </w:tcPr>
          <w:p w14:paraId="7DB20F2C" w14:textId="7E714616" w:rsidR="00381A94" w:rsidRPr="0060051A" w:rsidRDefault="00704085" w:rsidP="00AE663C">
            <w:pPr>
              <w:pStyle w:val="BodyText"/>
              <w:rPr>
                <w:rFonts w:ascii="VIC" w:hAnsi="VIC"/>
                <w:color w:val="auto"/>
              </w:rPr>
            </w:pPr>
            <w:r>
              <w:rPr>
                <w:rFonts w:ascii="VIC" w:hAnsi="VIC"/>
                <w:color w:val="auto"/>
              </w:rPr>
              <w:t>50% to 100%</w:t>
            </w:r>
          </w:p>
        </w:tc>
      </w:tr>
      <w:tr w:rsidR="004D6762" w:rsidRPr="0060051A" w14:paraId="0D02BE24" w14:textId="77777777" w:rsidTr="009C0B26">
        <w:trPr>
          <w:trHeight w:val="227"/>
        </w:trPr>
        <w:tc>
          <w:tcPr>
            <w:tcW w:w="1496" w:type="dxa"/>
            <w:shd w:val="clear" w:color="auto" w:fill="201547" w:themeFill="text2"/>
            <w:noWrap/>
            <w:hideMark/>
          </w:tcPr>
          <w:p w14:paraId="3DFD5EBF"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Governance</w:t>
            </w:r>
          </w:p>
        </w:tc>
        <w:tc>
          <w:tcPr>
            <w:tcW w:w="4368" w:type="dxa"/>
            <w:shd w:val="clear" w:color="auto" w:fill="201547" w:themeFill="text2"/>
            <w:noWrap/>
            <w:hideMark/>
          </w:tcPr>
          <w:p w14:paraId="3C28AB11"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c>
          <w:tcPr>
            <w:tcW w:w="3197" w:type="dxa"/>
            <w:shd w:val="clear" w:color="auto" w:fill="201547" w:themeFill="text2"/>
            <w:noWrap/>
            <w:hideMark/>
          </w:tcPr>
          <w:p w14:paraId="7F37714E"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78669D83" w14:textId="77777777" w:rsidTr="009C0B26">
        <w:trPr>
          <w:trHeight w:val="227"/>
        </w:trPr>
        <w:tc>
          <w:tcPr>
            <w:tcW w:w="1496" w:type="dxa"/>
            <w:noWrap/>
            <w:hideMark/>
          </w:tcPr>
          <w:p w14:paraId="3D4527D8" w14:textId="77777777" w:rsidR="004D6762" w:rsidRPr="0060051A" w:rsidRDefault="004D6762" w:rsidP="00AE663C">
            <w:pPr>
              <w:pStyle w:val="BodyText"/>
              <w:rPr>
                <w:rFonts w:ascii="VIC" w:hAnsi="VIC"/>
                <w:color w:val="auto"/>
              </w:rPr>
            </w:pPr>
            <w:r w:rsidRPr="0060051A">
              <w:rPr>
                <w:rFonts w:ascii="VIC" w:hAnsi="VIC"/>
                <w:color w:val="auto"/>
              </w:rPr>
              <w:t>G1</w:t>
            </w:r>
          </w:p>
        </w:tc>
        <w:tc>
          <w:tcPr>
            <w:tcW w:w="4368" w:type="dxa"/>
            <w:noWrap/>
            <w:hideMark/>
          </w:tcPr>
          <w:p w14:paraId="21166F39" w14:textId="77777777" w:rsidR="004D6762" w:rsidRPr="0060051A" w:rsidRDefault="004D6762" w:rsidP="00AE663C">
            <w:pPr>
              <w:pStyle w:val="BodyText"/>
              <w:rPr>
                <w:rFonts w:ascii="VIC" w:hAnsi="VIC"/>
                <w:color w:val="auto"/>
              </w:rPr>
            </w:pPr>
            <w:r w:rsidRPr="0060051A">
              <w:rPr>
                <w:rFonts w:ascii="VIC" w:hAnsi="VIC"/>
                <w:color w:val="auto"/>
              </w:rPr>
              <w:t>Council decisions made at meetings closed to the public</w:t>
            </w:r>
          </w:p>
        </w:tc>
        <w:tc>
          <w:tcPr>
            <w:tcW w:w="3197" w:type="dxa"/>
            <w:noWrap/>
            <w:hideMark/>
          </w:tcPr>
          <w:p w14:paraId="74B5AACE" w14:textId="77777777" w:rsidR="004D6762" w:rsidRPr="0060051A" w:rsidRDefault="004D6762" w:rsidP="00AE663C">
            <w:pPr>
              <w:pStyle w:val="BodyText"/>
              <w:rPr>
                <w:rFonts w:ascii="VIC" w:hAnsi="VIC"/>
                <w:color w:val="auto"/>
              </w:rPr>
            </w:pPr>
            <w:r w:rsidRPr="0060051A">
              <w:rPr>
                <w:rFonts w:ascii="VIC" w:hAnsi="VIC"/>
                <w:color w:val="auto"/>
              </w:rPr>
              <w:t>0% to 30%</w:t>
            </w:r>
          </w:p>
        </w:tc>
      </w:tr>
      <w:tr w:rsidR="004D6762" w:rsidRPr="0060051A" w14:paraId="03E7AD6A" w14:textId="77777777" w:rsidTr="009C0B26">
        <w:trPr>
          <w:trHeight w:val="227"/>
        </w:trPr>
        <w:tc>
          <w:tcPr>
            <w:tcW w:w="1496" w:type="dxa"/>
            <w:noWrap/>
            <w:hideMark/>
          </w:tcPr>
          <w:p w14:paraId="13B5B463" w14:textId="77777777" w:rsidR="004D6762" w:rsidRPr="0060051A" w:rsidRDefault="004D6762" w:rsidP="00AE663C">
            <w:pPr>
              <w:pStyle w:val="BodyText"/>
              <w:rPr>
                <w:rFonts w:ascii="VIC" w:hAnsi="VIC"/>
                <w:color w:val="auto"/>
              </w:rPr>
            </w:pPr>
            <w:r w:rsidRPr="0060051A">
              <w:rPr>
                <w:rFonts w:ascii="VIC" w:hAnsi="VIC"/>
                <w:color w:val="auto"/>
              </w:rPr>
              <w:t>G2</w:t>
            </w:r>
          </w:p>
        </w:tc>
        <w:tc>
          <w:tcPr>
            <w:tcW w:w="4368" w:type="dxa"/>
            <w:noWrap/>
            <w:hideMark/>
          </w:tcPr>
          <w:p w14:paraId="3CD5EEF1" w14:textId="77777777" w:rsidR="004D6762" w:rsidRPr="0060051A" w:rsidRDefault="004D6762" w:rsidP="00AE663C">
            <w:pPr>
              <w:pStyle w:val="BodyText"/>
              <w:rPr>
                <w:rFonts w:ascii="VIC" w:hAnsi="VIC"/>
                <w:color w:val="auto"/>
              </w:rPr>
            </w:pPr>
            <w:r w:rsidRPr="0060051A">
              <w:rPr>
                <w:rFonts w:ascii="VIC" w:hAnsi="VIC"/>
                <w:color w:val="auto"/>
              </w:rPr>
              <w:t>Satisfaction with community consultation and engagement</w:t>
            </w:r>
          </w:p>
        </w:tc>
        <w:tc>
          <w:tcPr>
            <w:tcW w:w="3197" w:type="dxa"/>
            <w:noWrap/>
            <w:hideMark/>
          </w:tcPr>
          <w:p w14:paraId="763C5722" w14:textId="77777777" w:rsidR="004D6762" w:rsidRPr="0060051A" w:rsidRDefault="004D6762" w:rsidP="00AE663C">
            <w:pPr>
              <w:pStyle w:val="BodyText"/>
              <w:rPr>
                <w:rFonts w:ascii="VIC" w:hAnsi="VIC"/>
                <w:color w:val="auto"/>
              </w:rPr>
            </w:pPr>
            <w:r w:rsidRPr="0060051A">
              <w:rPr>
                <w:rFonts w:ascii="VIC" w:hAnsi="VIC"/>
                <w:color w:val="auto"/>
              </w:rPr>
              <w:t>40 to 70</w:t>
            </w:r>
          </w:p>
        </w:tc>
      </w:tr>
      <w:tr w:rsidR="004D6762" w:rsidRPr="0060051A" w14:paraId="76435B92" w14:textId="77777777" w:rsidTr="009C0B26">
        <w:trPr>
          <w:trHeight w:val="227"/>
        </w:trPr>
        <w:tc>
          <w:tcPr>
            <w:tcW w:w="1496" w:type="dxa"/>
            <w:noWrap/>
            <w:hideMark/>
          </w:tcPr>
          <w:p w14:paraId="69F46AEF" w14:textId="77777777" w:rsidR="004D6762" w:rsidRPr="0060051A" w:rsidRDefault="004D6762" w:rsidP="00AE663C">
            <w:pPr>
              <w:pStyle w:val="BodyText"/>
              <w:rPr>
                <w:rFonts w:ascii="VIC" w:hAnsi="VIC"/>
                <w:color w:val="auto"/>
              </w:rPr>
            </w:pPr>
            <w:r w:rsidRPr="0060051A">
              <w:rPr>
                <w:rFonts w:ascii="VIC" w:hAnsi="VIC"/>
                <w:color w:val="auto"/>
              </w:rPr>
              <w:t>G3</w:t>
            </w:r>
          </w:p>
        </w:tc>
        <w:tc>
          <w:tcPr>
            <w:tcW w:w="4368" w:type="dxa"/>
            <w:noWrap/>
            <w:hideMark/>
          </w:tcPr>
          <w:p w14:paraId="60B75233" w14:textId="77777777" w:rsidR="004D6762" w:rsidRPr="0060051A" w:rsidRDefault="004D6762" w:rsidP="00AE663C">
            <w:pPr>
              <w:pStyle w:val="BodyText"/>
              <w:rPr>
                <w:rFonts w:ascii="VIC" w:hAnsi="VIC"/>
                <w:color w:val="auto"/>
              </w:rPr>
            </w:pPr>
            <w:r w:rsidRPr="0060051A">
              <w:rPr>
                <w:rFonts w:ascii="VIC" w:hAnsi="VIC"/>
                <w:color w:val="auto"/>
              </w:rPr>
              <w:t>Councillor attendance at council meetings</w:t>
            </w:r>
          </w:p>
        </w:tc>
        <w:tc>
          <w:tcPr>
            <w:tcW w:w="3197" w:type="dxa"/>
            <w:noWrap/>
            <w:hideMark/>
          </w:tcPr>
          <w:p w14:paraId="73D966A2" w14:textId="77777777" w:rsidR="004D6762" w:rsidRPr="0060051A" w:rsidRDefault="004D6762" w:rsidP="00AE663C">
            <w:pPr>
              <w:pStyle w:val="BodyText"/>
              <w:rPr>
                <w:rFonts w:ascii="VIC" w:hAnsi="VIC"/>
                <w:color w:val="auto"/>
              </w:rPr>
            </w:pPr>
            <w:r w:rsidRPr="0060051A">
              <w:rPr>
                <w:rFonts w:ascii="VIC" w:hAnsi="VIC"/>
                <w:color w:val="auto"/>
              </w:rPr>
              <w:t>80% to 100%</w:t>
            </w:r>
          </w:p>
        </w:tc>
      </w:tr>
      <w:tr w:rsidR="004D6762" w:rsidRPr="0060051A" w14:paraId="72CD9C86" w14:textId="77777777" w:rsidTr="009C0B26">
        <w:trPr>
          <w:trHeight w:val="227"/>
        </w:trPr>
        <w:tc>
          <w:tcPr>
            <w:tcW w:w="1496" w:type="dxa"/>
            <w:noWrap/>
            <w:hideMark/>
          </w:tcPr>
          <w:p w14:paraId="111CE0A9" w14:textId="77777777" w:rsidR="004D6762" w:rsidRPr="0060051A" w:rsidRDefault="004D6762" w:rsidP="00AE663C">
            <w:pPr>
              <w:pStyle w:val="BodyText"/>
              <w:rPr>
                <w:rFonts w:ascii="VIC" w:hAnsi="VIC"/>
                <w:color w:val="auto"/>
              </w:rPr>
            </w:pPr>
            <w:r w:rsidRPr="0060051A">
              <w:rPr>
                <w:rFonts w:ascii="VIC" w:hAnsi="VIC"/>
                <w:color w:val="auto"/>
              </w:rPr>
              <w:t>G4</w:t>
            </w:r>
          </w:p>
        </w:tc>
        <w:tc>
          <w:tcPr>
            <w:tcW w:w="4368" w:type="dxa"/>
            <w:noWrap/>
            <w:hideMark/>
          </w:tcPr>
          <w:p w14:paraId="1BE3672C" w14:textId="77777777" w:rsidR="004D6762" w:rsidRPr="0060051A" w:rsidRDefault="004D6762" w:rsidP="00AE663C">
            <w:pPr>
              <w:pStyle w:val="BodyText"/>
              <w:rPr>
                <w:rFonts w:ascii="VIC" w:hAnsi="VIC"/>
                <w:color w:val="auto"/>
              </w:rPr>
            </w:pPr>
            <w:r w:rsidRPr="0060051A">
              <w:rPr>
                <w:rFonts w:ascii="VIC" w:hAnsi="VIC"/>
                <w:color w:val="auto"/>
              </w:rPr>
              <w:t>Cost of elected representation</w:t>
            </w:r>
          </w:p>
        </w:tc>
        <w:tc>
          <w:tcPr>
            <w:tcW w:w="3197" w:type="dxa"/>
            <w:hideMark/>
          </w:tcPr>
          <w:p w14:paraId="7DF9CA2A" w14:textId="77777777" w:rsidR="004D6762" w:rsidRPr="0060051A" w:rsidRDefault="004D6762" w:rsidP="00AE663C">
            <w:pPr>
              <w:pStyle w:val="BodyText"/>
              <w:rPr>
                <w:rFonts w:ascii="VIC" w:hAnsi="VIC"/>
                <w:color w:val="auto"/>
              </w:rPr>
            </w:pPr>
            <w:r w:rsidRPr="0060051A">
              <w:rPr>
                <w:rFonts w:ascii="VIC" w:hAnsi="VIC"/>
                <w:color w:val="auto"/>
              </w:rPr>
              <w:t>$30,000 to $80,000</w:t>
            </w:r>
          </w:p>
        </w:tc>
      </w:tr>
      <w:tr w:rsidR="004D6762" w:rsidRPr="0060051A" w14:paraId="2C5DFEBC" w14:textId="77777777" w:rsidTr="009C0B26">
        <w:trPr>
          <w:trHeight w:val="227"/>
        </w:trPr>
        <w:tc>
          <w:tcPr>
            <w:tcW w:w="1496" w:type="dxa"/>
            <w:noWrap/>
            <w:hideMark/>
          </w:tcPr>
          <w:p w14:paraId="54FAB6D7" w14:textId="77777777" w:rsidR="004D6762" w:rsidRPr="0060051A" w:rsidRDefault="004D6762" w:rsidP="00AE663C">
            <w:pPr>
              <w:pStyle w:val="BodyText"/>
              <w:rPr>
                <w:rFonts w:ascii="VIC" w:hAnsi="VIC"/>
                <w:color w:val="auto"/>
              </w:rPr>
            </w:pPr>
            <w:r w:rsidRPr="0060051A">
              <w:rPr>
                <w:rFonts w:ascii="VIC" w:hAnsi="VIC"/>
                <w:color w:val="auto"/>
              </w:rPr>
              <w:t>G5</w:t>
            </w:r>
          </w:p>
        </w:tc>
        <w:tc>
          <w:tcPr>
            <w:tcW w:w="4368" w:type="dxa"/>
            <w:noWrap/>
            <w:hideMark/>
          </w:tcPr>
          <w:p w14:paraId="3145412E" w14:textId="77777777" w:rsidR="004D6762" w:rsidRPr="0060051A" w:rsidRDefault="004D6762" w:rsidP="00AE663C">
            <w:pPr>
              <w:pStyle w:val="BodyText"/>
              <w:rPr>
                <w:rFonts w:ascii="VIC" w:hAnsi="VIC"/>
                <w:color w:val="auto"/>
              </w:rPr>
            </w:pPr>
            <w:r w:rsidRPr="0060051A">
              <w:rPr>
                <w:rFonts w:ascii="VIC" w:hAnsi="VIC"/>
                <w:color w:val="auto"/>
              </w:rPr>
              <w:t>Satisfaction with council decisions</w:t>
            </w:r>
          </w:p>
        </w:tc>
        <w:tc>
          <w:tcPr>
            <w:tcW w:w="3197" w:type="dxa"/>
            <w:noWrap/>
            <w:hideMark/>
          </w:tcPr>
          <w:p w14:paraId="48E24AD7" w14:textId="77777777" w:rsidR="004D6762" w:rsidRPr="0060051A" w:rsidRDefault="004D6762" w:rsidP="00AE663C">
            <w:pPr>
              <w:pStyle w:val="BodyText"/>
              <w:rPr>
                <w:rFonts w:ascii="VIC" w:hAnsi="VIC"/>
                <w:color w:val="auto"/>
              </w:rPr>
            </w:pPr>
            <w:r w:rsidRPr="0060051A">
              <w:rPr>
                <w:rFonts w:ascii="VIC" w:hAnsi="VIC"/>
                <w:color w:val="auto"/>
              </w:rPr>
              <w:t>40 to 70</w:t>
            </w:r>
          </w:p>
        </w:tc>
      </w:tr>
      <w:tr w:rsidR="004D6762" w:rsidRPr="0060051A" w14:paraId="07E7FA68" w14:textId="77777777" w:rsidTr="009C0B26">
        <w:trPr>
          <w:trHeight w:val="227"/>
        </w:trPr>
        <w:tc>
          <w:tcPr>
            <w:tcW w:w="1496" w:type="dxa"/>
            <w:shd w:val="clear" w:color="auto" w:fill="201547" w:themeFill="text2"/>
            <w:noWrap/>
            <w:hideMark/>
          </w:tcPr>
          <w:p w14:paraId="2D0249F7"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Libraries</w:t>
            </w:r>
          </w:p>
        </w:tc>
        <w:tc>
          <w:tcPr>
            <w:tcW w:w="4368" w:type="dxa"/>
            <w:shd w:val="clear" w:color="auto" w:fill="201547" w:themeFill="text2"/>
            <w:noWrap/>
            <w:hideMark/>
          </w:tcPr>
          <w:p w14:paraId="4BDC5023"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c>
          <w:tcPr>
            <w:tcW w:w="3197" w:type="dxa"/>
            <w:shd w:val="clear" w:color="auto" w:fill="201547" w:themeFill="text2"/>
            <w:noWrap/>
            <w:hideMark/>
          </w:tcPr>
          <w:p w14:paraId="5DFB2C86"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6C58A281" w14:textId="77777777" w:rsidTr="009C0B26">
        <w:trPr>
          <w:trHeight w:val="227"/>
        </w:trPr>
        <w:tc>
          <w:tcPr>
            <w:tcW w:w="1496" w:type="dxa"/>
            <w:noWrap/>
            <w:hideMark/>
          </w:tcPr>
          <w:p w14:paraId="697E2692" w14:textId="77777777" w:rsidR="004D6762" w:rsidRPr="0060051A" w:rsidRDefault="004D6762" w:rsidP="00AE663C">
            <w:pPr>
              <w:pStyle w:val="BodyText"/>
              <w:rPr>
                <w:rFonts w:ascii="VIC" w:hAnsi="VIC"/>
                <w:bCs/>
                <w:color w:val="auto"/>
              </w:rPr>
            </w:pPr>
            <w:r w:rsidRPr="0060051A">
              <w:rPr>
                <w:rFonts w:ascii="VIC" w:hAnsi="VIC"/>
                <w:bCs/>
                <w:color w:val="auto"/>
              </w:rPr>
              <w:t>LB1</w:t>
            </w:r>
          </w:p>
        </w:tc>
        <w:tc>
          <w:tcPr>
            <w:tcW w:w="4368" w:type="dxa"/>
            <w:noWrap/>
            <w:hideMark/>
          </w:tcPr>
          <w:p w14:paraId="279A911F" w14:textId="77777777" w:rsidR="004D6762" w:rsidRPr="0060051A" w:rsidRDefault="004D6762" w:rsidP="00AE663C">
            <w:pPr>
              <w:pStyle w:val="BodyText"/>
              <w:rPr>
                <w:rFonts w:ascii="VIC" w:hAnsi="VIC"/>
                <w:bCs/>
                <w:color w:val="auto"/>
              </w:rPr>
            </w:pPr>
            <w:r w:rsidRPr="0060051A">
              <w:rPr>
                <w:rFonts w:ascii="VIC" w:hAnsi="VIC"/>
                <w:bCs/>
                <w:color w:val="auto"/>
              </w:rPr>
              <w:t>Physical library collection usage</w:t>
            </w:r>
          </w:p>
        </w:tc>
        <w:tc>
          <w:tcPr>
            <w:tcW w:w="3197" w:type="dxa"/>
            <w:noWrap/>
            <w:hideMark/>
          </w:tcPr>
          <w:p w14:paraId="6FBE232F" w14:textId="77777777" w:rsidR="004D6762" w:rsidRPr="0060051A" w:rsidRDefault="004D6762" w:rsidP="00AE663C">
            <w:pPr>
              <w:pStyle w:val="BodyText"/>
              <w:rPr>
                <w:rFonts w:ascii="VIC" w:hAnsi="VIC"/>
                <w:bCs/>
                <w:color w:val="auto"/>
              </w:rPr>
            </w:pPr>
            <w:r w:rsidRPr="0060051A">
              <w:rPr>
                <w:rFonts w:ascii="VIC" w:hAnsi="VIC"/>
                <w:bCs/>
                <w:color w:val="auto"/>
              </w:rPr>
              <w:t>1 to 9 items</w:t>
            </w:r>
          </w:p>
        </w:tc>
      </w:tr>
      <w:tr w:rsidR="004D6762" w:rsidRPr="0060051A" w14:paraId="5683814D" w14:textId="77777777" w:rsidTr="009C0B26">
        <w:trPr>
          <w:trHeight w:val="227"/>
        </w:trPr>
        <w:tc>
          <w:tcPr>
            <w:tcW w:w="1496" w:type="dxa"/>
            <w:noWrap/>
            <w:hideMark/>
          </w:tcPr>
          <w:p w14:paraId="1F5F2660" w14:textId="77777777" w:rsidR="004D6762" w:rsidRPr="0060051A" w:rsidRDefault="004D6762" w:rsidP="00AE663C">
            <w:pPr>
              <w:pStyle w:val="BodyText"/>
              <w:rPr>
                <w:rFonts w:ascii="VIC" w:hAnsi="VIC"/>
                <w:color w:val="auto"/>
              </w:rPr>
            </w:pPr>
            <w:r w:rsidRPr="0060051A">
              <w:rPr>
                <w:rFonts w:ascii="VIC" w:hAnsi="VIC"/>
                <w:color w:val="auto"/>
              </w:rPr>
              <w:lastRenderedPageBreak/>
              <w:t>LB2</w:t>
            </w:r>
          </w:p>
        </w:tc>
        <w:tc>
          <w:tcPr>
            <w:tcW w:w="4368" w:type="dxa"/>
            <w:noWrap/>
            <w:hideMark/>
          </w:tcPr>
          <w:p w14:paraId="204FFFED" w14:textId="77777777" w:rsidR="004D6762" w:rsidRPr="0060051A" w:rsidRDefault="004D6762" w:rsidP="00AE663C">
            <w:pPr>
              <w:pStyle w:val="BodyText"/>
              <w:rPr>
                <w:rFonts w:ascii="VIC" w:hAnsi="VIC"/>
                <w:color w:val="auto"/>
              </w:rPr>
            </w:pPr>
            <w:r w:rsidRPr="0060051A">
              <w:rPr>
                <w:rFonts w:ascii="VIC" w:hAnsi="VIC"/>
                <w:color w:val="auto"/>
              </w:rPr>
              <w:t>Recently purchased library collection</w:t>
            </w:r>
          </w:p>
        </w:tc>
        <w:tc>
          <w:tcPr>
            <w:tcW w:w="3197" w:type="dxa"/>
            <w:noWrap/>
            <w:hideMark/>
          </w:tcPr>
          <w:p w14:paraId="3819F2C7" w14:textId="77777777" w:rsidR="004D6762" w:rsidRPr="0060051A" w:rsidRDefault="004D6762" w:rsidP="00AE663C">
            <w:pPr>
              <w:pStyle w:val="BodyText"/>
              <w:rPr>
                <w:rFonts w:ascii="VIC" w:hAnsi="VIC"/>
                <w:color w:val="auto"/>
              </w:rPr>
            </w:pPr>
            <w:r w:rsidRPr="0060051A">
              <w:rPr>
                <w:rFonts w:ascii="VIC" w:hAnsi="VIC"/>
                <w:color w:val="auto"/>
              </w:rPr>
              <w:t>40% to 90%</w:t>
            </w:r>
          </w:p>
        </w:tc>
      </w:tr>
      <w:tr w:rsidR="004D6762" w:rsidRPr="0060051A" w14:paraId="05BFADE1" w14:textId="77777777" w:rsidTr="009C0B26">
        <w:trPr>
          <w:trHeight w:val="227"/>
        </w:trPr>
        <w:tc>
          <w:tcPr>
            <w:tcW w:w="1496" w:type="dxa"/>
            <w:noWrap/>
            <w:hideMark/>
          </w:tcPr>
          <w:p w14:paraId="0E044BFB" w14:textId="77777777" w:rsidR="004D6762" w:rsidRPr="0060051A" w:rsidRDefault="004D6762" w:rsidP="00AE663C">
            <w:pPr>
              <w:pStyle w:val="BodyText"/>
              <w:rPr>
                <w:rFonts w:ascii="VIC" w:hAnsi="VIC"/>
                <w:bCs/>
                <w:color w:val="auto"/>
              </w:rPr>
            </w:pPr>
            <w:r w:rsidRPr="0060051A">
              <w:rPr>
                <w:rFonts w:ascii="VIC" w:hAnsi="VIC"/>
                <w:bCs/>
                <w:color w:val="auto"/>
              </w:rPr>
              <w:t>LB4</w:t>
            </w:r>
          </w:p>
        </w:tc>
        <w:tc>
          <w:tcPr>
            <w:tcW w:w="4368" w:type="dxa"/>
            <w:noWrap/>
            <w:hideMark/>
          </w:tcPr>
          <w:p w14:paraId="55E389F7" w14:textId="77777777" w:rsidR="004D6762" w:rsidRPr="0060051A" w:rsidRDefault="004D6762" w:rsidP="00AE663C">
            <w:pPr>
              <w:pStyle w:val="BodyText"/>
              <w:rPr>
                <w:rFonts w:ascii="VIC" w:hAnsi="VIC"/>
                <w:bCs/>
                <w:color w:val="auto"/>
              </w:rPr>
            </w:pPr>
            <w:r w:rsidRPr="0060051A">
              <w:rPr>
                <w:rFonts w:ascii="VIC" w:hAnsi="VIC"/>
                <w:bCs/>
                <w:color w:val="auto"/>
              </w:rPr>
              <w:t>Active library borrowers in municipality</w:t>
            </w:r>
          </w:p>
        </w:tc>
        <w:tc>
          <w:tcPr>
            <w:tcW w:w="3197" w:type="dxa"/>
            <w:noWrap/>
            <w:hideMark/>
          </w:tcPr>
          <w:p w14:paraId="1530A1E6" w14:textId="77777777" w:rsidR="004D6762" w:rsidRPr="0060051A" w:rsidRDefault="004D6762" w:rsidP="00AE663C">
            <w:pPr>
              <w:pStyle w:val="BodyText"/>
              <w:rPr>
                <w:rFonts w:ascii="VIC" w:hAnsi="VIC"/>
                <w:bCs/>
                <w:color w:val="auto"/>
              </w:rPr>
            </w:pPr>
            <w:r w:rsidRPr="0060051A">
              <w:rPr>
                <w:rFonts w:ascii="VIC" w:hAnsi="VIC"/>
                <w:bCs/>
                <w:color w:val="auto"/>
              </w:rPr>
              <w:t>10% to 40%</w:t>
            </w:r>
          </w:p>
        </w:tc>
      </w:tr>
      <w:tr w:rsidR="004D6762" w:rsidRPr="0060051A" w14:paraId="38695429" w14:textId="77777777" w:rsidTr="009C0B26">
        <w:trPr>
          <w:trHeight w:val="227"/>
        </w:trPr>
        <w:tc>
          <w:tcPr>
            <w:tcW w:w="1496" w:type="dxa"/>
            <w:noWrap/>
            <w:hideMark/>
          </w:tcPr>
          <w:p w14:paraId="257E427E" w14:textId="77777777" w:rsidR="004D6762" w:rsidRPr="0060051A" w:rsidRDefault="004D6762" w:rsidP="00AE663C">
            <w:pPr>
              <w:pStyle w:val="BodyText"/>
              <w:rPr>
                <w:rFonts w:ascii="VIC" w:hAnsi="VIC"/>
                <w:bCs/>
                <w:color w:val="auto"/>
              </w:rPr>
            </w:pPr>
            <w:r w:rsidRPr="0060051A">
              <w:rPr>
                <w:rFonts w:ascii="VIC" w:hAnsi="VIC"/>
                <w:bCs/>
                <w:color w:val="auto"/>
              </w:rPr>
              <w:t>LB5</w:t>
            </w:r>
          </w:p>
        </w:tc>
        <w:tc>
          <w:tcPr>
            <w:tcW w:w="4368" w:type="dxa"/>
            <w:noWrap/>
            <w:hideMark/>
          </w:tcPr>
          <w:p w14:paraId="77C9A6A0" w14:textId="77777777" w:rsidR="004D6762" w:rsidRPr="0060051A" w:rsidRDefault="004D6762" w:rsidP="00AE663C">
            <w:pPr>
              <w:pStyle w:val="BodyText"/>
              <w:rPr>
                <w:rFonts w:ascii="VIC" w:hAnsi="VIC"/>
                <w:bCs/>
                <w:color w:val="auto"/>
              </w:rPr>
            </w:pPr>
            <w:r w:rsidRPr="0060051A">
              <w:rPr>
                <w:rFonts w:ascii="VIC" w:hAnsi="VIC"/>
                <w:bCs/>
                <w:color w:val="auto"/>
              </w:rPr>
              <w:t>Cost of library service per population</w:t>
            </w:r>
          </w:p>
        </w:tc>
        <w:tc>
          <w:tcPr>
            <w:tcW w:w="3197" w:type="dxa"/>
            <w:noWrap/>
            <w:hideMark/>
          </w:tcPr>
          <w:p w14:paraId="0E0A3393" w14:textId="77777777" w:rsidR="004D6762" w:rsidRPr="0060051A" w:rsidRDefault="004D6762" w:rsidP="00AE663C">
            <w:pPr>
              <w:pStyle w:val="BodyText"/>
              <w:rPr>
                <w:rFonts w:ascii="VIC" w:hAnsi="VIC"/>
                <w:bCs/>
                <w:color w:val="auto"/>
              </w:rPr>
            </w:pPr>
            <w:r w:rsidRPr="0060051A">
              <w:rPr>
                <w:rFonts w:ascii="VIC" w:hAnsi="VIC"/>
                <w:bCs/>
                <w:color w:val="auto"/>
              </w:rPr>
              <w:t>$10 to $90</w:t>
            </w:r>
          </w:p>
        </w:tc>
      </w:tr>
      <w:tr w:rsidR="00FE62C7" w:rsidRPr="0060051A" w14:paraId="00BD7E26" w14:textId="77777777" w:rsidTr="009C0B26">
        <w:trPr>
          <w:trHeight w:val="227"/>
        </w:trPr>
        <w:tc>
          <w:tcPr>
            <w:tcW w:w="1496" w:type="dxa"/>
            <w:noWrap/>
          </w:tcPr>
          <w:p w14:paraId="03A2619A" w14:textId="3784D414" w:rsidR="00FE62C7" w:rsidRPr="0060051A" w:rsidRDefault="00FE62C7" w:rsidP="00AE663C">
            <w:pPr>
              <w:pStyle w:val="BodyText"/>
              <w:rPr>
                <w:rFonts w:ascii="VIC" w:hAnsi="VIC"/>
                <w:bCs/>
                <w:color w:val="auto"/>
              </w:rPr>
            </w:pPr>
            <w:r>
              <w:rPr>
                <w:rFonts w:ascii="VIC" w:hAnsi="VIC"/>
                <w:bCs/>
                <w:color w:val="auto"/>
              </w:rPr>
              <w:t>LB6</w:t>
            </w:r>
          </w:p>
        </w:tc>
        <w:tc>
          <w:tcPr>
            <w:tcW w:w="4368" w:type="dxa"/>
            <w:noWrap/>
          </w:tcPr>
          <w:p w14:paraId="07870F11" w14:textId="6D94E315" w:rsidR="00FE62C7" w:rsidRPr="0060051A" w:rsidRDefault="00A96FB4" w:rsidP="00AE663C">
            <w:pPr>
              <w:pStyle w:val="BodyText"/>
              <w:rPr>
                <w:rFonts w:ascii="VIC" w:hAnsi="VIC"/>
                <w:bCs/>
                <w:color w:val="auto"/>
              </w:rPr>
            </w:pPr>
            <w:r>
              <w:rPr>
                <w:rFonts w:ascii="VIC" w:hAnsi="VIC"/>
                <w:bCs/>
                <w:color w:val="auto"/>
              </w:rPr>
              <w:t>Loans per head of population</w:t>
            </w:r>
          </w:p>
        </w:tc>
        <w:tc>
          <w:tcPr>
            <w:tcW w:w="3197" w:type="dxa"/>
            <w:noWrap/>
          </w:tcPr>
          <w:p w14:paraId="6359A28A" w14:textId="3254F2CD" w:rsidR="00FE62C7" w:rsidRPr="0060051A" w:rsidRDefault="007552B0" w:rsidP="00AE663C">
            <w:pPr>
              <w:pStyle w:val="BodyText"/>
              <w:rPr>
                <w:rFonts w:ascii="VIC" w:hAnsi="VIC"/>
                <w:bCs/>
                <w:color w:val="auto"/>
              </w:rPr>
            </w:pPr>
            <w:r>
              <w:rPr>
                <w:rFonts w:ascii="VIC" w:hAnsi="VIC"/>
                <w:bCs/>
                <w:color w:val="auto"/>
              </w:rPr>
              <w:t>4 to 8</w:t>
            </w:r>
          </w:p>
        </w:tc>
      </w:tr>
      <w:tr w:rsidR="00FE62C7" w:rsidRPr="0060051A" w14:paraId="7C296DBE" w14:textId="77777777" w:rsidTr="009C0B26">
        <w:trPr>
          <w:trHeight w:val="227"/>
        </w:trPr>
        <w:tc>
          <w:tcPr>
            <w:tcW w:w="1496" w:type="dxa"/>
            <w:noWrap/>
          </w:tcPr>
          <w:p w14:paraId="3EF1F1DF" w14:textId="71565E52" w:rsidR="00FE62C7" w:rsidRPr="0060051A" w:rsidRDefault="00A96FB4" w:rsidP="00AE663C">
            <w:pPr>
              <w:pStyle w:val="BodyText"/>
              <w:rPr>
                <w:rFonts w:ascii="VIC" w:hAnsi="VIC"/>
                <w:bCs/>
                <w:color w:val="auto"/>
              </w:rPr>
            </w:pPr>
            <w:r>
              <w:rPr>
                <w:rFonts w:ascii="VIC" w:hAnsi="VIC"/>
                <w:bCs/>
                <w:color w:val="auto"/>
              </w:rPr>
              <w:t>LB7</w:t>
            </w:r>
          </w:p>
        </w:tc>
        <w:tc>
          <w:tcPr>
            <w:tcW w:w="4368" w:type="dxa"/>
            <w:noWrap/>
          </w:tcPr>
          <w:p w14:paraId="62D8CF44" w14:textId="3FB17712" w:rsidR="00FE62C7" w:rsidRPr="0060051A" w:rsidRDefault="00A96FB4" w:rsidP="00AE663C">
            <w:pPr>
              <w:pStyle w:val="BodyText"/>
              <w:rPr>
                <w:rFonts w:ascii="VIC" w:hAnsi="VIC"/>
                <w:bCs/>
                <w:color w:val="auto"/>
              </w:rPr>
            </w:pPr>
            <w:r>
              <w:rPr>
                <w:rFonts w:ascii="VIC" w:hAnsi="VIC"/>
                <w:bCs/>
                <w:color w:val="auto"/>
              </w:rPr>
              <w:t>Library membership</w:t>
            </w:r>
          </w:p>
        </w:tc>
        <w:tc>
          <w:tcPr>
            <w:tcW w:w="3197" w:type="dxa"/>
            <w:noWrap/>
          </w:tcPr>
          <w:p w14:paraId="32943E5E" w14:textId="0E4F0DC1" w:rsidR="00FE62C7" w:rsidRPr="0060051A" w:rsidRDefault="00F50ADD" w:rsidP="00AE663C">
            <w:pPr>
              <w:pStyle w:val="BodyText"/>
              <w:rPr>
                <w:rFonts w:ascii="VIC" w:hAnsi="VIC"/>
                <w:bCs/>
                <w:color w:val="auto"/>
              </w:rPr>
            </w:pPr>
            <w:r>
              <w:rPr>
                <w:rFonts w:ascii="VIC" w:hAnsi="VIC"/>
                <w:bCs/>
                <w:color w:val="auto"/>
              </w:rPr>
              <w:t>20% to 40%</w:t>
            </w:r>
          </w:p>
        </w:tc>
      </w:tr>
      <w:tr w:rsidR="00FE62C7" w:rsidRPr="0060051A" w14:paraId="1783A09F" w14:textId="77777777" w:rsidTr="009C0B26">
        <w:trPr>
          <w:trHeight w:val="227"/>
        </w:trPr>
        <w:tc>
          <w:tcPr>
            <w:tcW w:w="1496" w:type="dxa"/>
            <w:noWrap/>
          </w:tcPr>
          <w:p w14:paraId="49A9E2A9" w14:textId="32663769" w:rsidR="00FE62C7" w:rsidRPr="0060051A" w:rsidRDefault="00AA62AD" w:rsidP="00AE663C">
            <w:pPr>
              <w:pStyle w:val="BodyText"/>
              <w:rPr>
                <w:rFonts w:ascii="VIC" w:hAnsi="VIC"/>
                <w:bCs/>
                <w:color w:val="auto"/>
              </w:rPr>
            </w:pPr>
            <w:r>
              <w:rPr>
                <w:rFonts w:ascii="VIC" w:hAnsi="VIC"/>
                <w:bCs/>
                <w:color w:val="auto"/>
              </w:rPr>
              <w:t>LB8</w:t>
            </w:r>
          </w:p>
        </w:tc>
        <w:tc>
          <w:tcPr>
            <w:tcW w:w="4368" w:type="dxa"/>
            <w:noWrap/>
          </w:tcPr>
          <w:p w14:paraId="15693C86" w14:textId="4D925F62" w:rsidR="00FE62C7" w:rsidRPr="0060051A" w:rsidRDefault="00AA62AD" w:rsidP="00AE663C">
            <w:pPr>
              <w:pStyle w:val="BodyText"/>
              <w:rPr>
                <w:rFonts w:ascii="VIC" w:hAnsi="VIC"/>
                <w:bCs/>
                <w:color w:val="auto"/>
              </w:rPr>
            </w:pPr>
            <w:r>
              <w:rPr>
                <w:rFonts w:ascii="VIC" w:hAnsi="VIC"/>
                <w:bCs/>
                <w:color w:val="auto"/>
              </w:rPr>
              <w:t>Library visits per head of population</w:t>
            </w:r>
          </w:p>
        </w:tc>
        <w:tc>
          <w:tcPr>
            <w:tcW w:w="3197" w:type="dxa"/>
            <w:noWrap/>
          </w:tcPr>
          <w:p w14:paraId="01438CF7" w14:textId="192CCB80" w:rsidR="00FE62C7" w:rsidRPr="0060051A" w:rsidRDefault="001A3238" w:rsidP="00AE663C">
            <w:pPr>
              <w:pStyle w:val="BodyText"/>
              <w:rPr>
                <w:rFonts w:ascii="VIC" w:hAnsi="VIC"/>
                <w:bCs/>
                <w:color w:val="auto"/>
              </w:rPr>
            </w:pPr>
            <w:r>
              <w:rPr>
                <w:rFonts w:ascii="VIC" w:hAnsi="VIC"/>
                <w:bCs/>
                <w:color w:val="auto"/>
              </w:rPr>
              <w:t>2</w:t>
            </w:r>
            <w:r w:rsidR="00492A59">
              <w:rPr>
                <w:rFonts w:ascii="VIC" w:hAnsi="VIC"/>
                <w:bCs/>
                <w:color w:val="auto"/>
              </w:rPr>
              <w:t xml:space="preserve"> to 6</w:t>
            </w:r>
          </w:p>
        </w:tc>
      </w:tr>
      <w:tr w:rsidR="004D6762" w:rsidRPr="0060051A" w14:paraId="28E2BE79" w14:textId="77777777" w:rsidTr="009C0B26">
        <w:trPr>
          <w:trHeight w:val="227"/>
        </w:trPr>
        <w:tc>
          <w:tcPr>
            <w:tcW w:w="5864" w:type="dxa"/>
            <w:gridSpan w:val="2"/>
            <w:shd w:val="clear" w:color="auto" w:fill="201547" w:themeFill="text2"/>
            <w:noWrap/>
            <w:hideMark/>
          </w:tcPr>
          <w:p w14:paraId="3BCE86DB"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Maternal and Child Health (MCH)</w:t>
            </w:r>
          </w:p>
        </w:tc>
        <w:tc>
          <w:tcPr>
            <w:tcW w:w="3197" w:type="dxa"/>
            <w:shd w:val="clear" w:color="auto" w:fill="201547" w:themeFill="text2"/>
            <w:noWrap/>
            <w:hideMark/>
          </w:tcPr>
          <w:p w14:paraId="7D1850DA"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7A57D519" w14:textId="77777777" w:rsidTr="009C0B26">
        <w:trPr>
          <w:trHeight w:val="227"/>
        </w:trPr>
        <w:tc>
          <w:tcPr>
            <w:tcW w:w="1496" w:type="dxa"/>
            <w:noWrap/>
            <w:hideMark/>
          </w:tcPr>
          <w:p w14:paraId="1DB1E46D" w14:textId="77777777" w:rsidR="004D6762" w:rsidRPr="0060051A" w:rsidRDefault="004D6762" w:rsidP="00AE663C">
            <w:pPr>
              <w:pStyle w:val="BodyText"/>
              <w:rPr>
                <w:rFonts w:ascii="VIC" w:hAnsi="VIC"/>
                <w:color w:val="auto"/>
              </w:rPr>
            </w:pPr>
            <w:r w:rsidRPr="0060051A">
              <w:rPr>
                <w:rFonts w:ascii="VIC" w:hAnsi="VIC"/>
                <w:color w:val="auto"/>
              </w:rPr>
              <w:t>MC2</w:t>
            </w:r>
          </w:p>
        </w:tc>
        <w:tc>
          <w:tcPr>
            <w:tcW w:w="4368" w:type="dxa"/>
            <w:noWrap/>
            <w:hideMark/>
          </w:tcPr>
          <w:p w14:paraId="4C94F37A" w14:textId="77777777" w:rsidR="004D6762" w:rsidRPr="0060051A" w:rsidRDefault="004D6762" w:rsidP="00AE663C">
            <w:pPr>
              <w:pStyle w:val="BodyText"/>
              <w:rPr>
                <w:rFonts w:ascii="VIC" w:hAnsi="VIC"/>
                <w:color w:val="auto"/>
              </w:rPr>
            </w:pPr>
            <w:r w:rsidRPr="0060051A">
              <w:rPr>
                <w:rFonts w:ascii="VIC" w:hAnsi="VIC"/>
                <w:color w:val="auto"/>
              </w:rPr>
              <w:t>Infant enrolments in the MCH service</w:t>
            </w:r>
          </w:p>
        </w:tc>
        <w:tc>
          <w:tcPr>
            <w:tcW w:w="3197" w:type="dxa"/>
            <w:noWrap/>
            <w:hideMark/>
          </w:tcPr>
          <w:p w14:paraId="094D6CE9" w14:textId="77777777" w:rsidR="004D6762" w:rsidRPr="0060051A" w:rsidRDefault="004D6762" w:rsidP="00AE663C">
            <w:pPr>
              <w:pStyle w:val="BodyText"/>
              <w:rPr>
                <w:rFonts w:ascii="VIC" w:hAnsi="VIC"/>
                <w:color w:val="auto"/>
              </w:rPr>
            </w:pPr>
            <w:r w:rsidRPr="0060051A">
              <w:rPr>
                <w:rFonts w:ascii="VIC" w:hAnsi="VIC"/>
                <w:color w:val="auto"/>
              </w:rPr>
              <w:t>90% to 110%</w:t>
            </w:r>
          </w:p>
        </w:tc>
      </w:tr>
      <w:tr w:rsidR="004D6762" w:rsidRPr="0060051A" w14:paraId="485DE72D" w14:textId="77777777" w:rsidTr="009C0B26">
        <w:trPr>
          <w:trHeight w:val="227"/>
        </w:trPr>
        <w:tc>
          <w:tcPr>
            <w:tcW w:w="1496" w:type="dxa"/>
            <w:noWrap/>
            <w:hideMark/>
          </w:tcPr>
          <w:p w14:paraId="1697119A" w14:textId="77777777" w:rsidR="004D6762" w:rsidRPr="0060051A" w:rsidRDefault="004D6762" w:rsidP="00AE663C">
            <w:pPr>
              <w:pStyle w:val="BodyText"/>
              <w:rPr>
                <w:rFonts w:ascii="VIC" w:hAnsi="VIC"/>
                <w:color w:val="auto"/>
              </w:rPr>
            </w:pPr>
            <w:r w:rsidRPr="0060051A">
              <w:rPr>
                <w:rFonts w:ascii="VIC" w:hAnsi="VIC"/>
                <w:color w:val="auto"/>
              </w:rPr>
              <w:t>MC3</w:t>
            </w:r>
          </w:p>
        </w:tc>
        <w:tc>
          <w:tcPr>
            <w:tcW w:w="4368" w:type="dxa"/>
            <w:noWrap/>
            <w:hideMark/>
          </w:tcPr>
          <w:p w14:paraId="3C8AFB9D" w14:textId="77777777" w:rsidR="004D6762" w:rsidRPr="0060051A" w:rsidRDefault="004D6762" w:rsidP="00AE663C">
            <w:pPr>
              <w:pStyle w:val="BodyText"/>
              <w:rPr>
                <w:rFonts w:ascii="VIC" w:hAnsi="VIC"/>
                <w:color w:val="auto"/>
              </w:rPr>
            </w:pPr>
            <w:r w:rsidRPr="0060051A">
              <w:rPr>
                <w:rFonts w:ascii="VIC" w:hAnsi="VIC"/>
                <w:color w:val="auto"/>
              </w:rPr>
              <w:t>Cost of the MCH service</w:t>
            </w:r>
          </w:p>
        </w:tc>
        <w:tc>
          <w:tcPr>
            <w:tcW w:w="3197" w:type="dxa"/>
            <w:noWrap/>
            <w:hideMark/>
          </w:tcPr>
          <w:p w14:paraId="3AE3987E" w14:textId="77777777" w:rsidR="004D6762" w:rsidRPr="0060051A" w:rsidRDefault="004D6762" w:rsidP="00AE663C">
            <w:pPr>
              <w:pStyle w:val="BodyText"/>
              <w:rPr>
                <w:rFonts w:ascii="VIC" w:hAnsi="VIC"/>
                <w:color w:val="auto"/>
              </w:rPr>
            </w:pPr>
            <w:r w:rsidRPr="0060051A">
              <w:rPr>
                <w:rFonts w:ascii="VIC" w:hAnsi="VIC"/>
                <w:color w:val="auto"/>
              </w:rPr>
              <w:t>$50 to $200</w:t>
            </w:r>
          </w:p>
        </w:tc>
      </w:tr>
      <w:tr w:rsidR="004D6762" w:rsidRPr="0060051A" w14:paraId="2FE0B59F" w14:textId="77777777" w:rsidTr="009C0B26">
        <w:trPr>
          <w:trHeight w:val="227"/>
        </w:trPr>
        <w:tc>
          <w:tcPr>
            <w:tcW w:w="1496" w:type="dxa"/>
            <w:noWrap/>
            <w:hideMark/>
          </w:tcPr>
          <w:p w14:paraId="557A752D" w14:textId="77777777" w:rsidR="004D6762" w:rsidRPr="0060051A" w:rsidRDefault="004D6762" w:rsidP="00AE663C">
            <w:pPr>
              <w:pStyle w:val="BodyText"/>
              <w:rPr>
                <w:rFonts w:ascii="VIC" w:hAnsi="VIC"/>
                <w:color w:val="auto"/>
              </w:rPr>
            </w:pPr>
            <w:r w:rsidRPr="0060051A">
              <w:rPr>
                <w:rFonts w:ascii="VIC" w:hAnsi="VIC"/>
                <w:color w:val="auto"/>
              </w:rPr>
              <w:t>MC4</w:t>
            </w:r>
          </w:p>
        </w:tc>
        <w:tc>
          <w:tcPr>
            <w:tcW w:w="4368" w:type="dxa"/>
            <w:noWrap/>
            <w:hideMark/>
          </w:tcPr>
          <w:p w14:paraId="55EE124B" w14:textId="77777777" w:rsidR="004D6762" w:rsidRPr="0060051A" w:rsidRDefault="004D6762" w:rsidP="00AE663C">
            <w:pPr>
              <w:pStyle w:val="BodyText"/>
              <w:rPr>
                <w:rFonts w:ascii="VIC" w:hAnsi="VIC"/>
                <w:color w:val="auto"/>
              </w:rPr>
            </w:pPr>
            <w:r w:rsidRPr="0060051A">
              <w:rPr>
                <w:rFonts w:ascii="VIC" w:hAnsi="VIC"/>
                <w:color w:val="auto"/>
              </w:rPr>
              <w:t>Participation in the MCH service</w:t>
            </w:r>
          </w:p>
        </w:tc>
        <w:tc>
          <w:tcPr>
            <w:tcW w:w="3197" w:type="dxa"/>
            <w:noWrap/>
            <w:hideMark/>
          </w:tcPr>
          <w:p w14:paraId="2940A402" w14:textId="77777777" w:rsidR="004D6762" w:rsidRPr="0060051A" w:rsidRDefault="004D6762" w:rsidP="00AE663C">
            <w:pPr>
              <w:pStyle w:val="BodyText"/>
              <w:rPr>
                <w:rFonts w:ascii="VIC" w:hAnsi="VIC"/>
                <w:color w:val="auto"/>
              </w:rPr>
            </w:pPr>
            <w:r w:rsidRPr="0060051A">
              <w:rPr>
                <w:rFonts w:ascii="VIC" w:hAnsi="VIC"/>
                <w:color w:val="auto"/>
              </w:rPr>
              <w:t>70% to 100%</w:t>
            </w:r>
          </w:p>
        </w:tc>
      </w:tr>
      <w:tr w:rsidR="004D6762" w:rsidRPr="0060051A" w14:paraId="1F056FE0" w14:textId="77777777" w:rsidTr="009C0B26">
        <w:trPr>
          <w:trHeight w:val="227"/>
        </w:trPr>
        <w:tc>
          <w:tcPr>
            <w:tcW w:w="1496" w:type="dxa"/>
            <w:noWrap/>
            <w:hideMark/>
          </w:tcPr>
          <w:p w14:paraId="5AA466E2" w14:textId="77777777" w:rsidR="004D6762" w:rsidRPr="0060051A" w:rsidRDefault="004D6762" w:rsidP="00AE663C">
            <w:pPr>
              <w:pStyle w:val="BodyText"/>
              <w:rPr>
                <w:rFonts w:ascii="VIC" w:hAnsi="VIC"/>
                <w:color w:val="auto"/>
              </w:rPr>
            </w:pPr>
            <w:r w:rsidRPr="0060051A">
              <w:rPr>
                <w:rFonts w:ascii="VIC" w:hAnsi="VIC"/>
                <w:color w:val="auto"/>
              </w:rPr>
              <w:t>MC5</w:t>
            </w:r>
          </w:p>
        </w:tc>
        <w:tc>
          <w:tcPr>
            <w:tcW w:w="4368" w:type="dxa"/>
            <w:noWrap/>
            <w:hideMark/>
          </w:tcPr>
          <w:p w14:paraId="700BC8EF" w14:textId="77777777" w:rsidR="004D6762" w:rsidRPr="0060051A" w:rsidRDefault="004D6762" w:rsidP="00AE663C">
            <w:pPr>
              <w:pStyle w:val="BodyText"/>
              <w:rPr>
                <w:rFonts w:ascii="VIC" w:hAnsi="VIC"/>
                <w:color w:val="auto"/>
              </w:rPr>
            </w:pPr>
            <w:r w:rsidRPr="0060051A">
              <w:rPr>
                <w:rFonts w:ascii="VIC" w:hAnsi="VIC"/>
                <w:color w:val="auto"/>
              </w:rPr>
              <w:t>Participation in the MCH service by Aboriginal children</w:t>
            </w:r>
          </w:p>
        </w:tc>
        <w:tc>
          <w:tcPr>
            <w:tcW w:w="3197" w:type="dxa"/>
            <w:noWrap/>
            <w:hideMark/>
          </w:tcPr>
          <w:p w14:paraId="0F287B0E" w14:textId="77777777" w:rsidR="004D6762" w:rsidRPr="0060051A" w:rsidRDefault="004D6762" w:rsidP="00AE663C">
            <w:pPr>
              <w:pStyle w:val="BodyText"/>
              <w:rPr>
                <w:rFonts w:ascii="VIC" w:hAnsi="VIC"/>
                <w:color w:val="auto"/>
              </w:rPr>
            </w:pPr>
            <w:r w:rsidRPr="0060051A">
              <w:rPr>
                <w:rFonts w:ascii="VIC" w:hAnsi="VIC"/>
                <w:color w:val="auto"/>
              </w:rPr>
              <w:t>60% to 100%</w:t>
            </w:r>
          </w:p>
        </w:tc>
      </w:tr>
      <w:tr w:rsidR="004D6762" w:rsidRPr="0060051A" w14:paraId="5881E1B2" w14:textId="77777777" w:rsidTr="009C0B26">
        <w:trPr>
          <w:trHeight w:val="227"/>
        </w:trPr>
        <w:tc>
          <w:tcPr>
            <w:tcW w:w="1496" w:type="dxa"/>
            <w:noWrap/>
            <w:hideMark/>
          </w:tcPr>
          <w:p w14:paraId="2EA1A929" w14:textId="77777777" w:rsidR="004D6762" w:rsidRPr="0060051A" w:rsidRDefault="004D6762" w:rsidP="00AE663C">
            <w:pPr>
              <w:pStyle w:val="BodyText"/>
              <w:rPr>
                <w:rFonts w:ascii="VIC" w:hAnsi="VIC"/>
                <w:bCs/>
                <w:color w:val="auto"/>
              </w:rPr>
            </w:pPr>
            <w:r w:rsidRPr="0060051A">
              <w:rPr>
                <w:rFonts w:ascii="VIC" w:hAnsi="VIC"/>
                <w:bCs/>
                <w:color w:val="auto"/>
              </w:rPr>
              <w:t>MC6</w:t>
            </w:r>
          </w:p>
        </w:tc>
        <w:tc>
          <w:tcPr>
            <w:tcW w:w="4368" w:type="dxa"/>
            <w:noWrap/>
            <w:hideMark/>
          </w:tcPr>
          <w:p w14:paraId="0AE359FF" w14:textId="77777777" w:rsidR="004D6762" w:rsidRPr="0060051A" w:rsidRDefault="004D6762" w:rsidP="00AE663C">
            <w:pPr>
              <w:pStyle w:val="BodyText"/>
              <w:rPr>
                <w:rFonts w:ascii="VIC" w:hAnsi="VIC"/>
                <w:bCs/>
                <w:color w:val="auto"/>
              </w:rPr>
            </w:pPr>
            <w:r w:rsidRPr="0060051A">
              <w:rPr>
                <w:rFonts w:ascii="VIC" w:hAnsi="VIC"/>
                <w:bCs/>
                <w:color w:val="auto"/>
              </w:rPr>
              <w:t>Participation in 4-week Key Age and Stage visit</w:t>
            </w:r>
          </w:p>
        </w:tc>
        <w:tc>
          <w:tcPr>
            <w:tcW w:w="3197" w:type="dxa"/>
            <w:noWrap/>
            <w:hideMark/>
          </w:tcPr>
          <w:p w14:paraId="4F0045C8" w14:textId="77777777" w:rsidR="004D6762" w:rsidRPr="0060051A" w:rsidRDefault="004D6762" w:rsidP="00AE663C">
            <w:pPr>
              <w:pStyle w:val="BodyText"/>
              <w:rPr>
                <w:rFonts w:ascii="VIC" w:hAnsi="VIC"/>
                <w:bCs/>
                <w:color w:val="auto"/>
              </w:rPr>
            </w:pPr>
            <w:r w:rsidRPr="0060051A">
              <w:rPr>
                <w:rFonts w:ascii="VIC" w:hAnsi="VIC"/>
                <w:bCs/>
                <w:color w:val="auto"/>
              </w:rPr>
              <w:t>90% to 110%</w:t>
            </w:r>
          </w:p>
        </w:tc>
      </w:tr>
      <w:tr w:rsidR="004D6762" w:rsidRPr="0060051A" w14:paraId="30F76037" w14:textId="77777777" w:rsidTr="009C0B26">
        <w:trPr>
          <w:trHeight w:val="227"/>
        </w:trPr>
        <w:tc>
          <w:tcPr>
            <w:tcW w:w="5864" w:type="dxa"/>
            <w:gridSpan w:val="2"/>
            <w:shd w:val="clear" w:color="auto" w:fill="201547" w:themeFill="text2"/>
            <w:noWrap/>
            <w:hideMark/>
          </w:tcPr>
          <w:p w14:paraId="09BC53EB"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Roads</w:t>
            </w:r>
          </w:p>
        </w:tc>
        <w:tc>
          <w:tcPr>
            <w:tcW w:w="3197" w:type="dxa"/>
            <w:shd w:val="clear" w:color="auto" w:fill="201547" w:themeFill="text2"/>
            <w:noWrap/>
            <w:hideMark/>
          </w:tcPr>
          <w:p w14:paraId="18EC0137"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3ED3D1AB" w14:textId="77777777" w:rsidTr="009C0B26">
        <w:trPr>
          <w:trHeight w:val="227"/>
        </w:trPr>
        <w:tc>
          <w:tcPr>
            <w:tcW w:w="1496" w:type="dxa"/>
            <w:noWrap/>
            <w:hideMark/>
          </w:tcPr>
          <w:p w14:paraId="1D32F187" w14:textId="77777777" w:rsidR="004D6762" w:rsidRPr="0060051A" w:rsidRDefault="004D6762" w:rsidP="00AE663C">
            <w:pPr>
              <w:pStyle w:val="BodyText"/>
              <w:rPr>
                <w:rFonts w:ascii="VIC" w:hAnsi="VIC"/>
                <w:color w:val="auto"/>
              </w:rPr>
            </w:pPr>
            <w:r w:rsidRPr="0060051A">
              <w:rPr>
                <w:rFonts w:ascii="VIC" w:hAnsi="VIC"/>
                <w:color w:val="auto"/>
              </w:rPr>
              <w:t>R1</w:t>
            </w:r>
          </w:p>
        </w:tc>
        <w:tc>
          <w:tcPr>
            <w:tcW w:w="4368" w:type="dxa"/>
            <w:noWrap/>
            <w:hideMark/>
          </w:tcPr>
          <w:p w14:paraId="46688FD3" w14:textId="77777777" w:rsidR="004D6762" w:rsidRPr="0060051A" w:rsidRDefault="004D6762" w:rsidP="00AE663C">
            <w:pPr>
              <w:pStyle w:val="BodyText"/>
              <w:rPr>
                <w:rFonts w:ascii="VIC" w:hAnsi="VIC"/>
                <w:color w:val="auto"/>
              </w:rPr>
            </w:pPr>
            <w:r w:rsidRPr="0060051A">
              <w:rPr>
                <w:rFonts w:ascii="VIC" w:hAnsi="VIC"/>
                <w:color w:val="auto"/>
              </w:rPr>
              <w:t>Sealed local road requests</w:t>
            </w:r>
          </w:p>
        </w:tc>
        <w:tc>
          <w:tcPr>
            <w:tcW w:w="3197" w:type="dxa"/>
            <w:noWrap/>
            <w:hideMark/>
          </w:tcPr>
          <w:p w14:paraId="34626BF1" w14:textId="77777777" w:rsidR="004D6762" w:rsidRPr="0060051A" w:rsidRDefault="004D6762" w:rsidP="00AE663C">
            <w:pPr>
              <w:pStyle w:val="BodyText"/>
              <w:rPr>
                <w:rFonts w:ascii="VIC" w:hAnsi="VIC"/>
                <w:color w:val="auto"/>
              </w:rPr>
            </w:pPr>
            <w:r w:rsidRPr="0060051A">
              <w:rPr>
                <w:rFonts w:ascii="VIC" w:hAnsi="VIC"/>
                <w:color w:val="auto"/>
              </w:rPr>
              <w:t>10 to 120 requests</w:t>
            </w:r>
          </w:p>
        </w:tc>
      </w:tr>
      <w:tr w:rsidR="004D6762" w:rsidRPr="0060051A" w14:paraId="63739217" w14:textId="77777777" w:rsidTr="009C0B26">
        <w:trPr>
          <w:trHeight w:val="227"/>
        </w:trPr>
        <w:tc>
          <w:tcPr>
            <w:tcW w:w="1496" w:type="dxa"/>
            <w:noWrap/>
            <w:hideMark/>
          </w:tcPr>
          <w:p w14:paraId="5F1F7425" w14:textId="77777777" w:rsidR="004D6762" w:rsidRPr="0060051A" w:rsidRDefault="004D6762" w:rsidP="00AE663C">
            <w:pPr>
              <w:pStyle w:val="BodyText"/>
              <w:rPr>
                <w:rFonts w:ascii="VIC" w:hAnsi="VIC"/>
                <w:color w:val="auto"/>
              </w:rPr>
            </w:pPr>
            <w:r w:rsidRPr="0060051A">
              <w:rPr>
                <w:rFonts w:ascii="VIC" w:hAnsi="VIC"/>
                <w:color w:val="auto"/>
              </w:rPr>
              <w:t>R2</w:t>
            </w:r>
          </w:p>
        </w:tc>
        <w:tc>
          <w:tcPr>
            <w:tcW w:w="4368" w:type="dxa"/>
            <w:noWrap/>
            <w:hideMark/>
          </w:tcPr>
          <w:p w14:paraId="54B7A647" w14:textId="77777777" w:rsidR="004D6762" w:rsidRPr="0060051A" w:rsidRDefault="004D6762" w:rsidP="00AE663C">
            <w:pPr>
              <w:pStyle w:val="BodyText"/>
              <w:rPr>
                <w:rFonts w:ascii="VIC" w:hAnsi="VIC"/>
                <w:color w:val="auto"/>
              </w:rPr>
            </w:pPr>
            <w:r w:rsidRPr="0060051A">
              <w:rPr>
                <w:rFonts w:ascii="VIC" w:hAnsi="VIC"/>
                <w:color w:val="auto"/>
              </w:rPr>
              <w:t>Sealed local roads maintained to condition standards</w:t>
            </w:r>
          </w:p>
        </w:tc>
        <w:tc>
          <w:tcPr>
            <w:tcW w:w="3197" w:type="dxa"/>
            <w:noWrap/>
            <w:hideMark/>
          </w:tcPr>
          <w:p w14:paraId="2472CEC8" w14:textId="77777777" w:rsidR="004D6762" w:rsidRPr="0060051A" w:rsidRDefault="004D6762" w:rsidP="00AE663C">
            <w:pPr>
              <w:pStyle w:val="BodyText"/>
              <w:rPr>
                <w:rFonts w:ascii="VIC" w:hAnsi="VIC"/>
                <w:color w:val="auto"/>
              </w:rPr>
            </w:pPr>
            <w:r w:rsidRPr="0060051A">
              <w:rPr>
                <w:rFonts w:ascii="VIC" w:hAnsi="VIC"/>
                <w:color w:val="auto"/>
              </w:rPr>
              <w:t>80% to 100%</w:t>
            </w:r>
          </w:p>
        </w:tc>
      </w:tr>
      <w:tr w:rsidR="004D6762" w:rsidRPr="0060051A" w14:paraId="54106C0D" w14:textId="77777777" w:rsidTr="009C0B26">
        <w:trPr>
          <w:trHeight w:val="227"/>
        </w:trPr>
        <w:tc>
          <w:tcPr>
            <w:tcW w:w="1496" w:type="dxa"/>
            <w:noWrap/>
            <w:hideMark/>
          </w:tcPr>
          <w:p w14:paraId="63B8687A" w14:textId="77777777" w:rsidR="004D6762" w:rsidRPr="0060051A" w:rsidRDefault="004D6762" w:rsidP="00AE663C">
            <w:pPr>
              <w:pStyle w:val="BodyText"/>
              <w:rPr>
                <w:rFonts w:ascii="VIC" w:hAnsi="VIC"/>
                <w:color w:val="auto"/>
              </w:rPr>
            </w:pPr>
            <w:r w:rsidRPr="0060051A">
              <w:rPr>
                <w:rFonts w:ascii="VIC" w:hAnsi="VIC"/>
                <w:color w:val="auto"/>
              </w:rPr>
              <w:t>R3</w:t>
            </w:r>
          </w:p>
        </w:tc>
        <w:tc>
          <w:tcPr>
            <w:tcW w:w="4368" w:type="dxa"/>
            <w:noWrap/>
            <w:hideMark/>
          </w:tcPr>
          <w:p w14:paraId="348CEE48" w14:textId="77777777" w:rsidR="004D6762" w:rsidRPr="0060051A" w:rsidRDefault="004D6762" w:rsidP="00AE663C">
            <w:pPr>
              <w:pStyle w:val="BodyText"/>
              <w:rPr>
                <w:rFonts w:ascii="VIC" w:hAnsi="VIC"/>
                <w:color w:val="auto"/>
              </w:rPr>
            </w:pPr>
            <w:r w:rsidRPr="0060051A">
              <w:rPr>
                <w:rFonts w:ascii="VIC" w:hAnsi="VIC"/>
                <w:color w:val="auto"/>
              </w:rPr>
              <w:t>Cost of sealed local road reconstruction</w:t>
            </w:r>
          </w:p>
        </w:tc>
        <w:tc>
          <w:tcPr>
            <w:tcW w:w="3197" w:type="dxa"/>
            <w:noWrap/>
            <w:hideMark/>
          </w:tcPr>
          <w:p w14:paraId="1D9E1175" w14:textId="77777777" w:rsidR="004D6762" w:rsidRPr="0060051A" w:rsidRDefault="004D6762" w:rsidP="00AE663C">
            <w:pPr>
              <w:pStyle w:val="BodyText"/>
              <w:rPr>
                <w:rFonts w:ascii="VIC" w:hAnsi="VIC"/>
                <w:color w:val="auto"/>
              </w:rPr>
            </w:pPr>
            <w:r w:rsidRPr="0060051A">
              <w:rPr>
                <w:rFonts w:ascii="VIC" w:hAnsi="VIC"/>
                <w:color w:val="auto"/>
              </w:rPr>
              <w:t>$20 to $200</w:t>
            </w:r>
          </w:p>
        </w:tc>
      </w:tr>
      <w:tr w:rsidR="004D6762" w:rsidRPr="0060051A" w14:paraId="10997EBF" w14:textId="77777777" w:rsidTr="009C0B26">
        <w:trPr>
          <w:trHeight w:val="227"/>
        </w:trPr>
        <w:tc>
          <w:tcPr>
            <w:tcW w:w="1496" w:type="dxa"/>
            <w:noWrap/>
            <w:hideMark/>
          </w:tcPr>
          <w:p w14:paraId="150E118E" w14:textId="77777777" w:rsidR="004D6762" w:rsidRPr="0060051A" w:rsidRDefault="004D6762" w:rsidP="00AE663C">
            <w:pPr>
              <w:pStyle w:val="BodyText"/>
              <w:rPr>
                <w:rFonts w:ascii="VIC" w:hAnsi="VIC"/>
                <w:color w:val="auto"/>
              </w:rPr>
            </w:pPr>
            <w:r w:rsidRPr="0060051A">
              <w:rPr>
                <w:rFonts w:ascii="VIC" w:hAnsi="VIC"/>
                <w:color w:val="auto"/>
              </w:rPr>
              <w:t>R4</w:t>
            </w:r>
          </w:p>
        </w:tc>
        <w:tc>
          <w:tcPr>
            <w:tcW w:w="4368" w:type="dxa"/>
            <w:noWrap/>
            <w:hideMark/>
          </w:tcPr>
          <w:p w14:paraId="57C43E77" w14:textId="77777777" w:rsidR="004D6762" w:rsidRPr="0060051A" w:rsidRDefault="004D6762" w:rsidP="00AE663C">
            <w:pPr>
              <w:pStyle w:val="BodyText"/>
              <w:rPr>
                <w:rFonts w:ascii="VIC" w:hAnsi="VIC"/>
                <w:color w:val="auto"/>
              </w:rPr>
            </w:pPr>
            <w:r w:rsidRPr="0060051A">
              <w:rPr>
                <w:rFonts w:ascii="VIC" w:hAnsi="VIC"/>
                <w:color w:val="auto"/>
              </w:rPr>
              <w:t>Cost of sealed local road resealing</w:t>
            </w:r>
          </w:p>
        </w:tc>
        <w:tc>
          <w:tcPr>
            <w:tcW w:w="3197" w:type="dxa"/>
            <w:noWrap/>
            <w:hideMark/>
          </w:tcPr>
          <w:p w14:paraId="1E9D38D1" w14:textId="77777777" w:rsidR="004D6762" w:rsidRPr="0060051A" w:rsidRDefault="004D6762" w:rsidP="00AE663C">
            <w:pPr>
              <w:pStyle w:val="BodyText"/>
              <w:rPr>
                <w:rFonts w:ascii="VIC" w:hAnsi="VIC"/>
                <w:color w:val="auto"/>
              </w:rPr>
            </w:pPr>
            <w:r w:rsidRPr="0060051A">
              <w:rPr>
                <w:rFonts w:ascii="VIC" w:hAnsi="VIC"/>
                <w:color w:val="auto"/>
              </w:rPr>
              <w:t>$4 to $30</w:t>
            </w:r>
          </w:p>
        </w:tc>
      </w:tr>
      <w:tr w:rsidR="004D6762" w:rsidRPr="0060051A" w14:paraId="701A1FCE" w14:textId="77777777" w:rsidTr="009C0B26">
        <w:trPr>
          <w:trHeight w:val="227"/>
        </w:trPr>
        <w:tc>
          <w:tcPr>
            <w:tcW w:w="1496" w:type="dxa"/>
            <w:noWrap/>
            <w:hideMark/>
          </w:tcPr>
          <w:p w14:paraId="6BA0308A" w14:textId="77777777" w:rsidR="004D6762" w:rsidRPr="0060051A" w:rsidRDefault="004D6762" w:rsidP="00AE663C">
            <w:pPr>
              <w:pStyle w:val="BodyText"/>
              <w:rPr>
                <w:rFonts w:ascii="VIC" w:hAnsi="VIC"/>
                <w:color w:val="auto"/>
              </w:rPr>
            </w:pPr>
            <w:r w:rsidRPr="0060051A">
              <w:rPr>
                <w:rFonts w:ascii="VIC" w:hAnsi="VIC"/>
                <w:color w:val="auto"/>
              </w:rPr>
              <w:t>R5</w:t>
            </w:r>
          </w:p>
        </w:tc>
        <w:tc>
          <w:tcPr>
            <w:tcW w:w="4368" w:type="dxa"/>
            <w:noWrap/>
            <w:hideMark/>
          </w:tcPr>
          <w:p w14:paraId="7B72FF16" w14:textId="77777777" w:rsidR="004D6762" w:rsidRPr="0060051A" w:rsidRDefault="004D6762" w:rsidP="00AE663C">
            <w:pPr>
              <w:pStyle w:val="BodyText"/>
              <w:rPr>
                <w:rFonts w:ascii="VIC" w:hAnsi="VIC"/>
                <w:color w:val="auto"/>
              </w:rPr>
            </w:pPr>
            <w:r w:rsidRPr="0060051A">
              <w:rPr>
                <w:rFonts w:ascii="VIC" w:hAnsi="VIC"/>
                <w:color w:val="auto"/>
              </w:rPr>
              <w:t>Satisfaction with sealed local roads</w:t>
            </w:r>
          </w:p>
        </w:tc>
        <w:tc>
          <w:tcPr>
            <w:tcW w:w="3197" w:type="dxa"/>
            <w:noWrap/>
            <w:hideMark/>
          </w:tcPr>
          <w:p w14:paraId="05B0F0FF" w14:textId="77777777" w:rsidR="004D6762" w:rsidRPr="0060051A" w:rsidRDefault="004D6762" w:rsidP="00AE663C">
            <w:pPr>
              <w:pStyle w:val="BodyText"/>
              <w:rPr>
                <w:rFonts w:ascii="VIC" w:hAnsi="VIC"/>
                <w:color w:val="auto"/>
              </w:rPr>
            </w:pPr>
            <w:r w:rsidRPr="0060051A">
              <w:rPr>
                <w:rFonts w:ascii="VIC" w:hAnsi="VIC"/>
                <w:color w:val="auto"/>
              </w:rPr>
              <w:t>50 to 100</w:t>
            </w:r>
          </w:p>
        </w:tc>
      </w:tr>
      <w:tr w:rsidR="004D6762" w:rsidRPr="0060051A" w14:paraId="47AAF551" w14:textId="77777777" w:rsidTr="009C0B26">
        <w:trPr>
          <w:trHeight w:val="227"/>
        </w:trPr>
        <w:tc>
          <w:tcPr>
            <w:tcW w:w="5864" w:type="dxa"/>
            <w:gridSpan w:val="2"/>
            <w:shd w:val="clear" w:color="auto" w:fill="201547" w:themeFill="text2"/>
            <w:noWrap/>
            <w:hideMark/>
          </w:tcPr>
          <w:p w14:paraId="35431261"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Statutory Planning</w:t>
            </w:r>
          </w:p>
        </w:tc>
        <w:tc>
          <w:tcPr>
            <w:tcW w:w="3197" w:type="dxa"/>
            <w:shd w:val="clear" w:color="auto" w:fill="201547" w:themeFill="text2"/>
            <w:noWrap/>
            <w:hideMark/>
          </w:tcPr>
          <w:p w14:paraId="6924E67B"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271720D5" w14:textId="77777777" w:rsidTr="009C0B26">
        <w:trPr>
          <w:trHeight w:val="227"/>
        </w:trPr>
        <w:tc>
          <w:tcPr>
            <w:tcW w:w="1496" w:type="dxa"/>
            <w:noWrap/>
            <w:hideMark/>
          </w:tcPr>
          <w:p w14:paraId="04920F34" w14:textId="77777777" w:rsidR="004D6762" w:rsidRPr="0060051A" w:rsidRDefault="004D6762" w:rsidP="00AE663C">
            <w:pPr>
              <w:pStyle w:val="BodyText"/>
              <w:rPr>
                <w:rFonts w:ascii="VIC" w:hAnsi="VIC"/>
                <w:color w:val="auto"/>
              </w:rPr>
            </w:pPr>
            <w:r w:rsidRPr="0060051A">
              <w:rPr>
                <w:rFonts w:ascii="VIC" w:hAnsi="VIC"/>
                <w:color w:val="auto"/>
              </w:rPr>
              <w:t>SP1</w:t>
            </w:r>
          </w:p>
        </w:tc>
        <w:tc>
          <w:tcPr>
            <w:tcW w:w="4368" w:type="dxa"/>
            <w:noWrap/>
            <w:hideMark/>
          </w:tcPr>
          <w:p w14:paraId="725DEB25" w14:textId="77777777" w:rsidR="004D6762" w:rsidRPr="0060051A" w:rsidRDefault="004D6762" w:rsidP="00AE663C">
            <w:pPr>
              <w:pStyle w:val="BodyText"/>
              <w:rPr>
                <w:rFonts w:ascii="VIC" w:hAnsi="VIC"/>
                <w:color w:val="auto"/>
              </w:rPr>
            </w:pPr>
            <w:r w:rsidRPr="0060051A">
              <w:rPr>
                <w:rFonts w:ascii="VIC" w:hAnsi="VIC"/>
                <w:color w:val="auto"/>
              </w:rPr>
              <w:t>Time taken to decide planning applications</w:t>
            </w:r>
          </w:p>
        </w:tc>
        <w:tc>
          <w:tcPr>
            <w:tcW w:w="3197" w:type="dxa"/>
            <w:noWrap/>
            <w:hideMark/>
          </w:tcPr>
          <w:p w14:paraId="1812DF8F" w14:textId="77777777" w:rsidR="004D6762" w:rsidRPr="0060051A" w:rsidRDefault="004D6762" w:rsidP="00AE663C">
            <w:pPr>
              <w:pStyle w:val="BodyText"/>
              <w:rPr>
                <w:rFonts w:ascii="VIC" w:hAnsi="VIC"/>
                <w:color w:val="auto"/>
              </w:rPr>
            </w:pPr>
            <w:r w:rsidRPr="0060051A">
              <w:rPr>
                <w:rFonts w:ascii="VIC" w:hAnsi="VIC"/>
                <w:color w:val="auto"/>
              </w:rPr>
              <w:t>30 to 110 days</w:t>
            </w:r>
          </w:p>
        </w:tc>
      </w:tr>
      <w:tr w:rsidR="004D6762" w:rsidRPr="0060051A" w14:paraId="17D884FA" w14:textId="77777777" w:rsidTr="009C0B26">
        <w:trPr>
          <w:trHeight w:val="227"/>
        </w:trPr>
        <w:tc>
          <w:tcPr>
            <w:tcW w:w="1496" w:type="dxa"/>
            <w:noWrap/>
            <w:hideMark/>
          </w:tcPr>
          <w:p w14:paraId="3D53417A" w14:textId="77777777" w:rsidR="004D6762" w:rsidRPr="0060051A" w:rsidRDefault="004D6762" w:rsidP="00AE663C">
            <w:pPr>
              <w:pStyle w:val="BodyText"/>
              <w:rPr>
                <w:rFonts w:ascii="VIC" w:hAnsi="VIC"/>
                <w:color w:val="auto"/>
              </w:rPr>
            </w:pPr>
            <w:r w:rsidRPr="0060051A">
              <w:rPr>
                <w:rFonts w:ascii="VIC" w:hAnsi="VIC"/>
                <w:color w:val="auto"/>
              </w:rPr>
              <w:t>SP2</w:t>
            </w:r>
          </w:p>
        </w:tc>
        <w:tc>
          <w:tcPr>
            <w:tcW w:w="4368" w:type="dxa"/>
            <w:noWrap/>
            <w:hideMark/>
          </w:tcPr>
          <w:p w14:paraId="3E03C4B4" w14:textId="77777777" w:rsidR="004D6762" w:rsidRPr="0060051A" w:rsidRDefault="004D6762" w:rsidP="00AE663C">
            <w:pPr>
              <w:pStyle w:val="BodyText"/>
              <w:rPr>
                <w:rFonts w:ascii="VIC" w:hAnsi="VIC"/>
                <w:color w:val="auto"/>
              </w:rPr>
            </w:pPr>
            <w:r w:rsidRPr="0060051A">
              <w:rPr>
                <w:rFonts w:ascii="VIC" w:hAnsi="VIC"/>
                <w:color w:val="auto"/>
              </w:rPr>
              <w:t>Planning applications decided within required time frames</w:t>
            </w:r>
          </w:p>
        </w:tc>
        <w:tc>
          <w:tcPr>
            <w:tcW w:w="3197" w:type="dxa"/>
            <w:noWrap/>
            <w:hideMark/>
          </w:tcPr>
          <w:p w14:paraId="319E0FFF" w14:textId="77777777" w:rsidR="004D6762" w:rsidRPr="0060051A" w:rsidRDefault="004D6762" w:rsidP="00AE663C">
            <w:pPr>
              <w:pStyle w:val="BodyText"/>
              <w:rPr>
                <w:rFonts w:ascii="VIC" w:hAnsi="VIC"/>
                <w:color w:val="auto"/>
              </w:rPr>
            </w:pPr>
            <w:r w:rsidRPr="0060051A">
              <w:rPr>
                <w:rFonts w:ascii="VIC" w:hAnsi="VIC"/>
                <w:color w:val="auto"/>
              </w:rPr>
              <w:t>40% to 100%</w:t>
            </w:r>
          </w:p>
        </w:tc>
      </w:tr>
      <w:tr w:rsidR="004D6762" w:rsidRPr="0060051A" w14:paraId="55CE8EAE" w14:textId="77777777" w:rsidTr="009C0B26">
        <w:trPr>
          <w:trHeight w:val="227"/>
        </w:trPr>
        <w:tc>
          <w:tcPr>
            <w:tcW w:w="1496" w:type="dxa"/>
            <w:noWrap/>
            <w:hideMark/>
          </w:tcPr>
          <w:p w14:paraId="68722E67" w14:textId="77777777" w:rsidR="004D6762" w:rsidRPr="0060051A" w:rsidRDefault="004D6762" w:rsidP="00AE663C">
            <w:pPr>
              <w:pStyle w:val="BodyText"/>
              <w:rPr>
                <w:rFonts w:ascii="VIC" w:hAnsi="VIC"/>
                <w:color w:val="auto"/>
              </w:rPr>
            </w:pPr>
            <w:r w:rsidRPr="0060051A">
              <w:rPr>
                <w:rFonts w:ascii="VIC" w:hAnsi="VIC"/>
                <w:color w:val="auto"/>
              </w:rPr>
              <w:t>SP3</w:t>
            </w:r>
          </w:p>
        </w:tc>
        <w:tc>
          <w:tcPr>
            <w:tcW w:w="4368" w:type="dxa"/>
            <w:noWrap/>
            <w:hideMark/>
          </w:tcPr>
          <w:p w14:paraId="7F6B1F79" w14:textId="77777777" w:rsidR="004D6762" w:rsidRPr="0060051A" w:rsidRDefault="004D6762" w:rsidP="00AE663C">
            <w:pPr>
              <w:pStyle w:val="BodyText"/>
              <w:rPr>
                <w:rFonts w:ascii="VIC" w:hAnsi="VIC"/>
                <w:color w:val="auto"/>
              </w:rPr>
            </w:pPr>
            <w:r w:rsidRPr="0060051A">
              <w:rPr>
                <w:rFonts w:ascii="VIC" w:hAnsi="VIC"/>
                <w:color w:val="auto"/>
              </w:rPr>
              <w:t>Cost of statutory planning service</w:t>
            </w:r>
          </w:p>
        </w:tc>
        <w:tc>
          <w:tcPr>
            <w:tcW w:w="3197" w:type="dxa"/>
            <w:noWrap/>
            <w:hideMark/>
          </w:tcPr>
          <w:p w14:paraId="4BA3610A" w14:textId="77777777" w:rsidR="004D6762" w:rsidRPr="0060051A" w:rsidRDefault="004D6762" w:rsidP="00AE663C">
            <w:pPr>
              <w:pStyle w:val="BodyText"/>
              <w:rPr>
                <w:rFonts w:ascii="VIC" w:hAnsi="VIC"/>
                <w:color w:val="auto"/>
              </w:rPr>
            </w:pPr>
            <w:r w:rsidRPr="0060051A">
              <w:rPr>
                <w:rFonts w:ascii="VIC" w:hAnsi="VIC"/>
                <w:color w:val="auto"/>
              </w:rPr>
              <w:t>$500 to $4,000</w:t>
            </w:r>
          </w:p>
        </w:tc>
      </w:tr>
      <w:tr w:rsidR="004D6762" w:rsidRPr="0060051A" w14:paraId="7ED337F9" w14:textId="77777777" w:rsidTr="009C0B26">
        <w:trPr>
          <w:trHeight w:val="227"/>
        </w:trPr>
        <w:tc>
          <w:tcPr>
            <w:tcW w:w="1496" w:type="dxa"/>
            <w:noWrap/>
            <w:hideMark/>
          </w:tcPr>
          <w:p w14:paraId="70447F13" w14:textId="77777777" w:rsidR="004D6762" w:rsidRPr="0060051A" w:rsidRDefault="004D6762" w:rsidP="00AE663C">
            <w:pPr>
              <w:pStyle w:val="BodyText"/>
              <w:rPr>
                <w:rFonts w:ascii="VIC" w:hAnsi="VIC"/>
                <w:color w:val="auto"/>
              </w:rPr>
            </w:pPr>
            <w:r w:rsidRPr="0060051A">
              <w:rPr>
                <w:rFonts w:ascii="VIC" w:hAnsi="VIC"/>
                <w:color w:val="auto"/>
              </w:rPr>
              <w:t>SP4</w:t>
            </w:r>
          </w:p>
        </w:tc>
        <w:tc>
          <w:tcPr>
            <w:tcW w:w="4368" w:type="dxa"/>
            <w:noWrap/>
            <w:hideMark/>
          </w:tcPr>
          <w:p w14:paraId="0ECC0241" w14:textId="77777777" w:rsidR="004D6762" w:rsidRPr="0060051A" w:rsidRDefault="004D6762" w:rsidP="00AE663C">
            <w:pPr>
              <w:pStyle w:val="BodyText"/>
              <w:rPr>
                <w:rFonts w:ascii="VIC" w:hAnsi="VIC"/>
                <w:color w:val="auto"/>
              </w:rPr>
            </w:pPr>
            <w:r w:rsidRPr="0060051A">
              <w:rPr>
                <w:rFonts w:ascii="VIC" w:hAnsi="VIC"/>
                <w:color w:val="auto"/>
              </w:rPr>
              <w:t>Council planning decisions upheld at VCAT</w:t>
            </w:r>
          </w:p>
        </w:tc>
        <w:tc>
          <w:tcPr>
            <w:tcW w:w="3197" w:type="dxa"/>
            <w:noWrap/>
            <w:hideMark/>
          </w:tcPr>
          <w:p w14:paraId="437F1EF3" w14:textId="520CDE88" w:rsidR="004D6762" w:rsidRPr="0060051A" w:rsidRDefault="004D6762" w:rsidP="00AE663C">
            <w:pPr>
              <w:pStyle w:val="BodyText"/>
              <w:rPr>
                <w:rFonts w:ascii="VIC" w:hAnsi="VIC"/>
                <w:color w:val="auto"/>
              </w:rPr>
            </w:pPr>
            <w:r w:rsidRPr="0060051A">
              <w:rPr>
                <w:rFonts w:ascii="VIC" w:hAnsi="VIC"/>
                <w:color w:val="auto"/>
              </w:rPr>
              <w:t>0% to 100%</w:t>
            </w:r>
          </w:p>
        </w:tc>
      </w:tr>
      <w:tr w:rsidR="004D6762" w:rsidRPr="0060051A" w14:paraId="4A175391" w14:textId="77777777" w:rsidTr="009C0B26">
        <w:trPr>
          <w:trHeight w:val="227"/>
        </w:trPr>
        <w:tc>
          <w:tcPr>
            <w:tcW w:w="5864" w:type="dxa"/>
            <w:gridSpan w:val="2"/>
            <w:shd w:val="clear" w:color="auto" w:fill="201547" w:themeFill="text2"/>
            <w:noWrap/>
            <w:hideMark/>
          </w:tcPr>
          <w:p w14:paraId="08175AA6"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Waste Collection</w:t>
            </w:r>
          </w:p>
        </w:tc>
        <w:tc>
          <w:tcPr>
            <w:tcW w:w="3197" w:type="dxa"/>
            <w:shd w:val="clear" w:color="auto" w:fill="201547" w:themeFill="text2"/>
            <w:noWrap/>
            <w:hideMark/>
          </w:tcPr>
          <w:p w14:paraId="02FD4A48"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333D9D8D" w14:textId="77777777" w:rsidTr="009C0B26">
        <w:trPr>
          <w:trHeight w:val="227"/>
        </w:trPr>
        <w:tc>
          <w:tcPr>
            <w:tcW w:w="1496" w:type="dxa"/>
            <w:noWrap/>
            <w:hideMark/>
          </w:tcPr>
          <w:p w14:paraId="1BD3DA0F" w14:textId="77777777" w:rsidR="004D6762" w:rsidRPr="0060051A" w:rsidRDefault="004D6762" w:rsidP="00AE663C">
            <w:pPr>
              <w:pStyle w:val="BodyText"/>
              <w:rPr>
                <w:rFonts w:ascii="VIC" w:hAnsi="VIC"/>
                <w:color w:val="auto"/>
              </w:rPr>
            </w:pPr>
            <w:r w:rsidRPr="0060051A">
              <w:rPr>
                <w:rFonts w:ascii="VIC" w:hAnsi="VIC"/>
                <w:color w:val="auto"/>
              </w:rPr>
              <w:t>WC2</w:t>
            </w:r>
          </w:p>
        </w:tc>
        <w:tc>
          <w:tcPr>
            <w:tcW w:w="4368" w:type="dxa"/>
            <w:noWrap/>
            <w:hideMark/>
          </w:tcPr>
          <w:p w14:paraId="29612693" w14:textId="77777777" w:rsidR="004D6762" w:rsidRPr="0060051A" w:rsidRDefault="004D6762" w:rsidP="00AE663C">
            <w:pPr>
              <w:pStyle w:val="BodyText"/>
              <w:rPr>
                <w:rFonts w:ascii="VIC" w:hAnsi="VIC"/>
                <w:color w:val="auto"/>
              </w:rPr>
            </w:pPr>
            <w:r w:rsidRPr="0060051A">
              <w:rPr>
                <w:rFonts w:ascii="VIC" w:hAnsi="VIC"/>
                <w:color w:val="auto"/>
              </w:rPr>
              <w:t>Kerbside collection bins missed</w:t>
            </w:r>
          </w:p>
        </w:tc>
        <w:tc>
          <w:tcPr>
            <w:tcW w:w="3197" w:type="dxa"/>
            <w:noWrap/>
            <w:hideMark/>
          </w:tcPr>
          <w:p w14:paraId="0F11A6ED" w14:textId="77777777" w:rsidR="004D6762" w:rsidRPr="0060051A" w:rsidRDefault="004D6762" w:rsidP="00AE663C">
            <w:pPr>
              <w:pStyle w:val="BodyText"/>
              <w:rPr>
                <w:rFonts w:ascii="VIC" w:hAnsi="VIC"/>
                <w:color w:val="auto"/>
              </w:rPr>
            </w:pPr>
            <w:r w:rsidRPr="0060051A">
              <w:rPr>
                <w:rFonts w:ascii="VIC" w:hAnsi="VIC"/>
                <w:color w:val="auto"/>
              </w:rPr>
              <w:t>1 to 20 bins</w:t>
            </w:r>
          </w:p>
        </w:tc>
      </w:tr>
      <w:tr w:rsidR="004D6762" w:rsidRPr="0060051A" w14:paraId="4339B6CA" w14:textId="77777777" w:rsidTr="009C0B26">
        <w:trPr>
          <w:trHeight w:val="227"/>
        </w:trPr>
        <w:tc>
          <w:tcPr>
            <w:tcW w:w="1496" w:type="dxa"/>
            <w:noWrap/>
            <w:hideMark/>
          </w:tcPr>
          <w:p w14:paraId="5DD200B0" w14:textId="77777777" w:rsidR="004D6762" w:rsidRPr="0060051A" w:rsidRDefault="004D6762" w:rsidP="00AE663C">
            <w:pPr>
              <w:pStyle w:val="BodyText"/>
              <w:rPr>
                <w:rFonts w:ascii="VIC" w:hAnsi="VIC"/>
                <w:color w:val="auto"/>
              </w:rPr>
            </w:pPr>
            <w:r w:rsidRPr="0060051A">
              <w:rPr>
                <w:rFonts w:ascii="VIC" w:hAnsi="VIC"/>
                <w:color w:val="auto"/>
              </w:rPr>
              <w:t>WC3</w:t>
            </w:r>
          </w:p>
        </w:tc>
        <w:tc>
          <w:tcPr>
            <w:tcW w:w="4368" w:type="dxa"/>
            <w:noWrap/>
            <w:hideMark/>
          </w:tcPr>
          <w:p w14:paraId="5C71514D" w14:textId="77777777" w:rsidR="004D6762" w:rsidRPr="0060051A" w:rsidRDefault="004D6762" w:rsidP="00AE663C">
            <w:pPr>
              <w:pStyle w:val="BodyText"/>
              <w:rPr>
                <w:rFonts w:ascii="VIC" w:hAnsi="VIC"/>
                <w:color w:val="auto"/>
              </w:rPr>
            </w:pPr>
            <w:r w:rsidRPr="0060051A">
              <w:rPr>
                <w:rFonts w:ascii="VIC" w:hAnsi="VIC"/>
                <w:color w:val="auto"/>
              </w:rPr>
              <w:t>Cost of kerbside garbage bin collection service</w:t>
            </w:r>
          </w:p>
        </w:tc>
        <w:tc>
          <w:tcPr>
            <w:tcW w:w="3197" w:type="dxa"/>
            <w:noWrap/>
            <w:hideMark/>
          </w:tcPr>
          <w:p w14:paraId="0248F05C" w14:textId="77777777" w:rsidR="004D6762" w:rsidRPr="0060051A" w:rsidRDefault="004D6762" w:rsidP="00AE663C">
            <w:pPr>
              <w:pStyle w:val="BodyText"/>
              <w:rPr>
                <w:rFonts w:ascii="VIC" w:hAnsi="VIC"/>
                <w:color w:val="auto"/>
              </w:rPr>
            </w:pPr>
            <w:r w:rsidRPr="0060051A">
              <w:rPr>
                <w:rFonts w:ascii="VIC" w:hAnsi="VIC"/>
                <w:color w:val="auto"/>
              </w:rPr>
              <w:t>$40 to $150</w:t>
            </w:r>
          </w:p>
        </w:tc>
      </w:tr>
      <w:tr w:rsidR="004D6762" w:rsidRPr="0060051A" w14:paraId="001B099E" w14:textId="77777777" w:rsidTr="009C0B26">
        <w:trPr>
          <w:trHeight w:val="227"/>
        </w:trPr>
        <w:tc>
          <w:tcPr>
            <w:tcW w:w="1496" w:type="dxa"/>
            <w:tcBorders>
              <w:bottom w:val="single" w:sz="4" w:space="0" w:color="auto"/>
            </w:tcBorders>
            <w:noWrap/>
            <w:hideMark/>
          </w:tcPr>
          <w:p w14:paraId="18263429" w14:textId="77777777" w:rsidR="004D6762" w:rsidRPr="0060051A" w:rsidRDefault="004D6762" w:rsidP="00AE663C">
            <w:pPr>
              <w:pStyle w:val="BodyText"/>
              <w:rPr>
                <w:rFonts w:ascii="VIC" w:hAnsi="VIC"/>
                <w:color w:val="auto"/>
              </w:rPr>
            </w:pPr>
            <w:r w:rsidRPr="0060051A">
              <w:rPr>
                <w:rFonts w:ascii="VIC" w:hAnsi="VIC"/>
                <w:color w:val="auto"/>
              </w:rPr>
              <w:lastRenderedPageBreak/>
              <w:t>WC4</w:t>
            </w:r>
          </w:p>
        </w:tc>
        <w:tc>
          <w:tcPr>
            <w:tcW w:w="4368" w:type="dxa"/>
            <w:tcBorders>
              <w:bottom w:val="single" w:sz="4" w:space="0" w:color="auto"/>
            </w:tcBorders>
            <w:noWrap/>
            <w:hideMark/>
          </w:tcPr>
          <w:p w14:paraId="0CABCC09" w14:textId="77777777" w:rsidR="004D6762" w:rsidRPr="0060051A" w:rsidRDefault="004D6762" w:rsidP="00AE663C">
            <w:pPr>
              <w:pStyle w:val="BodyText"/>
              <w:rPr>
                <w:rFonts w:ascii="VIC" w:hAnsi="VIC"/>
                <w:color w:val="auto"/>
              </w:rPr>
            </w:pPr>
            <w:r w:rsidRPr="0060051A">
              <w:rPr>
                <w:rFonts w:ascii="VIC" w:hAnsi="VIC"/>
                <w:color w:val="auto"/>
              </w:rPr>
              <w:t>Cost of kerbside recyclables collection service</w:t>
            </w:r>
          </w:p>
        </w:tc>
        <w:tc>
          <w:tcPr>
            <w:tcW w:w="3197" w:type="dxa"/>
            <w:tcBorders>
              <w:bottom w:val="single" w:sz="4" w:space="0" w:color="auto"/>
            </w:tcBorders>
            <w:noWrap/>
            <w:hideMark/>
          </w:tcPr>
          <w:p w14:paraId="35BF1F28" w14:textId="77777777" w:rsidR="004D6762" w:rsidRPr="0060051A" w:rsidRDefault="004D6762" w:rsidP="00AE663C">
            <w:pPr>
              <w:pStyle w:val="BodyText"/>
              <w:rPr>
                <w:rFonts w:ascii="VIC" w:hAnsi="VIC"/>
                <w:color w:val="auto"/>
              </w:rPr>
            </w:pPr>
            <w:r w:rsidRPr="0060051A">
              <w:rPr>
                <w:rFonts w:ascii="VIC" w:hAnsi="VIC"/>
                <w:color w:val="auto"/>
              </w:rPr>
              <w:t>$10 to $80</w:t>
            </w:r>
          </w:p>
        </w:tc>
      </w:tr>
      <w:tr w:rsidR="004D6762" w:rsidRPr="0060051A" w14:paraId="011964FA" w14:textId="77777777" w:rsidTr="009C0B26">
        <w:trPr>
          <w:trHeight w:val="227"/>
        </w:trPr>
        <w:tc>
          <w:tcPr>
            <w:tcW w:w="1496" w:type="dxa"/>
            <w:tcBorders>
              <w:bottom w:val="single" w:sz="4" w:space="0" w:color="auto"/>
            </w:tcBorders>
            <w:noWrap/>
            <w:hideMark/>
          </w:tcPr>
          <w:p w14:paraId="284C9BD6" w14:textId="77777777" w:rsidR="004D6762" w:rsidRPr="0060051A" w:rsidRDefault="004D6762" w:rsidP="00AE663C">
            <w:pPr>
              <w:pStyle w:val="BodyText"/>
              <w:rPr>
                <w:rFonts w:ascii="VIC" w:hAnsi="VIC"/>
                <w:color w:val="auto"/>
              </w:rPr>
            </w:pPr>
            <w:r w:rsidRPr="0060051A">
              <w:rPr>
                <w:rFonts w:ascii="VIC" w:hAnsi="VIC"/>
                <w:color w:val="auto"/>
              </w:rPr>
              <w:t>WC5</w:t>
            </w:r>
          </w:p>
        </w:tc>
        <w:tc>
          <w:tcPr>
            <w:tcW w:w="4368" w:type="dxa"/>
            <w:tcBorders>
              <w:bottom w:val="single" w:sz="4" w:space="0" w:color="auto"/>
            </w:tcBorders>
            <w:noWrap/>
            <w:hideMark/>
          </w:tcPr>
          <w:p w14:paraId="1E032561" w14:textId="77777777" w:rsidR="004D6762" w:rsidRPr="0060051A" w:rsidRDefault="004D6762" w:rsidP="00AE663C">
            <w:pPr>
              <w:pStyle w:val="BodyText"/>
              <w:rPr>
                <w:rFonts w:ascii="VIC" w:hAnsi="VIC"/>
                <w:color w:val="auto"/>
              </w:rPr>
            </w:pPr>
            <w:r w:rsidRPr="0060051A">
              <w:rPr>
                <w:rFonts w:ascii="VIC" w:hAnsi="VIC"/>
                <w:color w:val="auto"/>
              </w:rPr>
              <w:t>Kerbside collection waste diverted from landfill</w:t>
            </w:r>
          </w:p>
        </w:tc>
        <w:tc>
          <w:tcPr>
            <w:tcW w:w="3197" w:type="dxa"/>
            <w:tcBorders>
              <w:bottom w:val="single" w:sz="4" w:space="0" w:color="auto"/>
            </w:tcBorders>
            <w:noWrap/>
            <w:hideMark/>
          </w:tcPr>
          <w:p w14:paraId="79BDCAC8" w14:textId="77777777" w:rsidR="004D6762" w:rsidRPr="0060051A" w:rsidRDefault="004D6762" w:rsidP="00AE663C">
            <w:pPr>
              <w:pStyle w:val="BodyText"/>
              <w:rPr>
                <w:rFonts w:ascii="VIC" w:hAnsi="VIC"/>
                <w:color w:val="auto"/>
              </w:rPr>
            </w:pPr>
            <w:r w:rsidRPr="0060051A">
              <w:rPr>
                <w:rFonts w:ascii="VIC" w:hAnsi="VIC"/>
                <w:color w:val="auto"/>
              </w:rPr>
              <w:t>20% to 60%</w:t>
            </w:r>
          </w:p>
        </w:tc>
      </w:tr>
      <w:tr w:rsidR="002C52B0" w:rsidRPr="0060051A" w14:paraId="51307486" w14:textId="77777777" w:rsidTr="009C0B26">
        <w:trPr>
          <w:trHeight w:val="227"/>
        </w:trPr>
        <w:tc>
          <w:tcPr>
            <w:tcW w:w="1496" w:type="dxa"/>
            <w:tcBorders>
              <w:top w:val="single" w:sz="4" w:space="0" w:color="auto"/>
              <w:left w:val="nil"/>
              <w:bottom w:val="nil"/>
              <w:right w:val="nil"/>
            </w:tcBorders>
            <w:noWrap/>
          </w:tcPr>
          <w:p w14:paraId="0C9CFC94" w14:textId="77777777" w:rsidR="002C52B0" w:rsidRPr="0060051A" w:rsidRDefault="002C52B0" w:rsidP="00AE663C">
            <w:pPr>
              <w:pStyle w:val="BodyText"/>
              <w:rPr>
                <w:rFonts w:ascii="VIC" w:hAnsi="VIC"/>
              </w:rPr>
            </w:pPr>
          </w:p>
        </w:tc>
        <w:tc>
          <w:tcPr>
            <w:tcW w:w="4368" w:type="dxa"/>
            <w:tcBorders>
              <w:top w:val="single" w:sz="4" w:space="0" w:color="auto"/>
              <w:left w:val="nil"/>
              <w:bottom w:val="nil"/>
              <w:right w:val="nil"/>
            </w:tcBorders>
            <w:noWrap/>
          </w:tcPr>
          <w:p w14:paraId="7D9276E7" w14:textId="77777777" w:rsidR="002C52B0" w:rsidRPr="0060051A" w:rsidRDefault="002C52B0" w:rsidP="00AE663C">
            <w:pPr>
              <w:pStyle w:val="BodyText"/>
              <w:rPr>
                <w:rFonts w:ascii="VIC" w:hAnsi="VIC"/>
              </w:rPr>
            </w:pPr>
          </w:p>
        </w:tc>
        <w:tc>
          <w:tcPr>
            <w:tcW w:w="3197" w:type="dxa"/>
            <w:tcBorders>
              <w:top w:val="single" w:sz="4" w:space="0" w:color="auto"/>
              <w:left w:val="nil"/>
              <w:bottom w:val="nil"/>
              <w:right w:val="nil"/>
            </w:tcBorders>
            <w:noWrap/>
          </w:tcPr>
          <w:p w14:paraId="76E88482" w14:textId="77777777" w:rsidR="002C52B0" w:rsidRPr="0060051A" w:rsidRDefault="002C52B0" w:rsidP="00AE663C">
            <w:pPr>
              <w:pStyle w:val="BodyText"/>
              <w:rPr>
                <w:rFonts w:ascii="VIC" w:hAnsi="VIC"/>
              </w:rPr>
            </w:pPr>
          </w:p>
        </w:tc>
      </w:tr>
      <w:tr w:rsidR="004D6762" w:rsidRPr="0060051A" w14:paraId="415AE321" w14:textId="77777777" w:rsidTr="009C0B26">
        <w:trPr>
          <w:trHeight w:val="227"/>
        </w:trPr>
        <w:tc>
          <w:tcPr>
            <w:tcW w:w="5864" w:type="dxa"/>
            <w:gridSpan w:val="2"/>
            <w:tcBorders>
              <w:top w:val="nil"/>
              <w:left w:val="nil"/>
              <w:bottom w:val="nil"/>
              <w:right w:val="nil"/>
            </w:tcBorders>
            <w:noWrap/>
            <w:hideMark/>
          </w:tcPr>
          <w:p w14:paraId="281CE698" w14:textId="77777777" w:rsidR="004D6762" w:rsidRPr="0060051A" w:rsidRDefault="004D6762" w:rsidP="00AE663C">
            <w:pPr>
              <w:pStyle w:val="BodyText"/>
              <w:rPr>
                <w:rFonts w:ascii="VIC" w:hAnsi="VIC"/>
                <w:b/>
                <w:color w:val="62BB46" w:themeColor="accent3"/>
                <w:sz w:val="22"/>
                <w:lang w:eastAsia="en-AU"/>
              </w:rPr>
            </w:pPr>
            <w:r w:rsidRPr="0060051A">
              <w:rPr>
                <w:rFonts w:ascii="VIC" w:hAnsi="VIC"/>
                <w:b/>
                <w:color w:val="62BB46" w:themeColor="accent3"/>
                <w:sz w:val="22"/>
                <w:lang w:eastAsia="en-AU"/>
              </w:rPr>
              <w:t>Financial Performance Measures</w:t>
            </w:r>
          </w:p>
        </w:tc>
        <w:tc>
          <w:tcPr>
            <w:tcW w:w="3197" w:type="dxa"/>
            <w:tcBorders>
              <w:top w:val="nil"/>
              <w:left w:val="nil"/>
              <w:bottom w:val="nil"/>
              <w:right w:val="nil"/>
            </w:tcBorders>
            <w:hideMark/>
          </w:tcPr>
          <w:p w14:paraId="2A37FFBE" w14:textId="77777777" w:rsidR="004D6762" w:rsidRPr="0060051A" w:rsidRDefault="004D6762" w:rsidP="00AE663C">
            <w:pPr>
              <w:pStyle w:val="BodyText"/>
              <w:rPr>
                <w:rFonts w:ascii="VIC" w:hAnsi="VIC"/>
                <w:b/>
                <w:color w:val="62BB46" w:themeColor="accent3"/>
                <w:sz w:val="22"/>
                <w:lang w:eastAsia="en-AU"/>
              </w:rPr>
            </w:pPr>
            <w:r w:rsidRPr="0060051A">
              <w:rPr>
                <w:rFonts w:ascii="VIC" w:hAnsi="VIC"/>
                <w:b/>
                <w:color w:val="62BB46" w:themeColor="accent3"/>
                <w:sz w:val="22"/>
                <w:lang w:eastAsia="en-AU"/>
              </w:rPr>
              <w:t>Expected Range</w:t>
            </w:r>
          </w:p>
        </w:tc>
      </w:tr>
      <w:tr w:rsidR="004D6762" w:rsidRPr="0060051A" w14:paraId="75A95E39" w14:textId="77777777" w:rsidTr="009C0B26">
        <w:trPr>
          <w:trHeight w:val="227"/>
        </w:trPr>
        <w:tc>
          <w:tcPr>
            <w:tcW w:w="5864" w:type="dxa"/>
            <w:gridSpan w:val="2"/>
            <w:tcBorders>
              <w:top w:val="nil"/>
            </w:tcBorders>
            <w:shd w:val="clear" w:color="auto" w:fill="201547" w:themeFill="text2"/>
            <w:noWrap/>
            <w:hideMark/>
          </w:tcPr>
          <w:p w14:paraId="56C8514A"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Efficiency</w:t>
            </w:r>
          </w:p>
        </w:tc>
        <w:tc>
          <w:tcPr>
            <w:tcW w:w="3197" w:type="dxa"/>
            <w:tcBorders>
              <w:top w:val="nil"/>
            </w:tcBorders>
            <w:shd w:val="clear" w:color="auto" w:fill="201547" w:themeFill="text2"/>
            <w:noWrap/>
            <w:hideMark/>
          </w:tcPr>
          <w:p w14:paraId="5DE357BA"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3CBFF685" w14:textId="77777777" w:rsidTr="009C0B26">
        <w:trPr>
          <w:trHeight w:val="227"/>
        </w:trPr>
        <w:tc>
          <w:tcPr>
            <w:tcW w:w="1496" w:type="dxa"/>
            <w:noWrap/>
            <w:hideMark/>
          </w:tcPr>
          <w:p w14:paraId="7D90A0DF" w14:textId="77777777" w:rsidR="004D6762" w:rsidRPr="0060051A" w:rsidRDefault="004D6762" w:rsidP="00AE663C">
            <w:pPr>
              <w:pStyle w:val="BodyText"/>
              <w:rPr>
                <w:rFonts w:ascii="VIC" w:hAnsi="VIC"/>
                <w:color w:val="auto"/>
              </w:rPr>
            </w:pPr>
            <w:r w:rsidRPr="0060051A">
              <w:rPr>
                <w:rFonts w:ascii="VIC" w:hAnsi="VIC"/>
                <w:color w:val="auto"/>
              </w:rPr>
              <w:t>E2</w:t>
            </w:r>
          </w:p>
        </w:tc>
        <w:tc>
          <w:tcPr>
            <w:tcW w:w="4368" w:type="dxa"/>
            <w:noWrap/>
            <w:hideMark/>
          </w:tcPr>
          <w:p w14:paraId="30788811" w14:textId="77777777" w:rsidR="004D6762" w:rsidRPr="0060051A" w:rsidRDefault="004D6762" w:rsidP="00AE663C">
            <w:pPr>
              <w:pStyle w:val="BodyText"/>
              <w:rPr>
                <w:rFonts w:ascii="VIC" w:hAnsi="VIC"/>
                <w:color w:val="auto"/>
              </w:rPr>
            </w:pPr>
            <w:r w:rsidRPr="0060051A">
              <w:rPr>
                <w:rFonts w:ascii="VIC" w:hAnsi="VIC"/>
                <w:color w:val="auto"/>
              </w:rPr>
              <w:t>Expenses per property assessment</w:t>
            </w:r>
          </w:p>
        </w:tc>
        <w:tc>
          <w:tcPr>
            <w:tcW w:w="3197" w:type="dxa"/>
            <w:noWrap/>
            <w:hideMark/>
          </w:tcPr>
          <w:p w14:paraId="1B08D429" w14:textId="77777777" w:rsidR="004D6762" w:rsidRPr="0060051A" w:rsidRDefault="004D6762" w:rsidP="00AE663C">
            <w:pPr>
              <w:pStyle w:val="BodyText"/>
              <w:rPr>
                <w:rFonts w:ascii="VIC" w:hAnsi="VIC"/>
                <w:color w:val="auto"/>
              </w:rPr>
            </w:pPr>
            <w:r w:rsidRPr="0060051A">
              <w:rPr>
                <w:rFonts w:ascii="VIC" w:hAnsi="VIC"/>
                <w:color w:val="auto"/>
              </w:rPr>
              <w:t>$2,000 to $5,000</w:t>
            </w:r>
          </w:p>
        </w:tc>
      </w:tr>
      <w:tr w:rsidR="004D6762" w:rsidRPr="0060051A" w14:paraId="17470D0A" w14:textId="77777777" w:rsidTr="009C0B26">
        <w:trPr>
          <w:trHeight w:val="227"/>
        </w:trPr>
        <w:tc>
          <w:tcPr>
            <w:tcW w:w="1496" w:type="dxa"/>
            <w:noWrap/>
            <w:hideMark/>
          </w:tcPr>
          <w:p w14:paraId="2B612D0D" w14:textId="77777777" w:rsidR="004D6762" w:rsidRPr="0060051A" w:rsidRDefault="004D6762" w:rsidP="00AE663C">
            <w:pPr>
              <w:pStyle w:val="BodyText"/>
              <w:rPr>
                <w:rFonts w:ascii="VIC" w:hAnsi="VIC"/>
                <w:bCs/>
                <w:color w:val="auto"/>
              </w:rPr>
            </w:pPr>
            <w:r w:rsidRPr="0060051A">
              <w:rPr>
                <w:rFonts w:ascii="VIC" w:hAnsi="VIC"/>
                <w:bCs/>
                <w:color w:val="auto"/>
              </w:rPr>
              <w:t>E4</w:t>
            </w:r>
          </w:p>
        </w:tc>
        <w:tc>
          <w:tcPr>
            <w:tcW w:w="4368" w:type="dxa"/>
            <w:noWrap/>
            <w:hideMark/>
          </w:tcPr>
          <w:p w14:paraId="4A0A124E" w14:textId="77777777" w:rsidR="004D6762" w:rsidRPr="0060051A" w:rsidRDefault="004D6762" w:rsidP="00AE663C">
            <w:pPr>
              <w:pStyle w:val="BodyText"/>
              <w:rPr>
                <w:rFonts w:ascii="VIC" w:hAnsi="VIC"/>
                <w:bCs/>
                <w:color w:val="auto"/>
              </w:rPr>
            </w:pPr>
            <w:r w:rsidRPr="0060051A">
              <w:rPr>
                <w:rFonts w:ascii="VIC" w:hAnsi="VIC"/>
                <w:bCs/>
                <w:color w:val="auto"/>
              </w:rPr>
              <w:t>Average rate per property assessment</w:t>
            </w:r>
          </w:p>
        </w:tc>
        <w:tc>
          <w:tcPr>
            <w:tcW w:w="3197" w:type="dxa"/>
            <w:noWrap/>
            <w:hideMark/>
          </w:tcPr>
          <w:p w14:paraId="7F6D1838" w14:textId="77777777" w:rsidR="004D6762" w:rsidRPr="0060051A" w:rsidRDefault="004D6762" w:rsidP="00AE663C">
            <w:pPr>
              <w:pStyle w:val="BodyText"/>
              <w:rPr>
                <w:rFonts w:ascii="VIC" w:hAnsi="VIC"/>
                <w:bCs/>
                <w:color w:val="auto"/>
              </w:rPr>
            </w:pPr>
            <w:r w:rsidRPr="0060051A">
              <w:rPr>
                <w:rFonts w:ascii="VIC" w:hAnsi="VIC"/>
                <w:bCs/>
                <w:color w:val="auto"/>
              </w:rPr>
              <w:t>$700 to $2,000</w:t>
            </w:r>
          </w:p>
        </w:tc>
      </w:tr>
      <w:tr w:rsidR="004D6762" w:rsidRPr="0060051A" w14:paraId="458D505D" w14:textId="77777777" w:rsidTr="009C0B26">
        <w:trPr>
          <w:trHeight w:val="227"/>
        </w:trPr>
        <w:tc>
          <w:tcPr>
            <w:tcW w:w="5864" w:type="dxa"/>
            <w:gridSpan w:val="2"/>
            <w:shd w:val="clear" w:color="auto" w:fill="201547" w:themeFill="text2"/>
            <w:noWrap/>
            <w:hideMark/>
          </w:tcPr>
          <w:p w14:paraId="1BCBF34E"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Liquidity</w:t>
            </w:r>
          </w:p>
        </w:tc>
        <w:tc>
          <w:tcPr>
            <w:tcW w:w="3197" w:type="dxa"/>
            <w:shd w:val="clear" w:color="auto" w:fill="201547" w:themeFill="text2"/>
            <w:noWrap/>
            <w:hideMark/>
          </w:tcPr>
          <w:p w14:paraId="7A41B36D"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38343603" w14:textId="77777777" w:rsidTr="009C0B26">
        <w:trPr>
          <w:trHeight w:val="227"/>
        </w:trPr>
        <w:tc>
          <w:tcPr>
            <w:tcW w:w="1496" w:type="dxa"/>
            <w:noWrap/>
            <w:hideMark/>
          </w:tcPr>
          <w:p w14:paraId="5950CBB0" w14:textId="77777777" w:rsidR="004D6762" w:rsidRPr="0060051A" w:rsidRDefault="004D6762" w:rsidP="00AE663C">
            <w:pPr>
              <w:pStyle w:val="BodyText"/>
              <w:rPr>
                <w:rFonts w:ascii="VIC" w:hAnsi="VIC"/>
                <w:color w:val="auto"/>
              </w:rPr>
            </w:pPr>
            <w:r w:rsidRPr="0060051A">
              <w:rPr>
                <w:rFonts w:ascii="VIC" w:hAnsi="VIC"/>
                <w:color w:val="auto"/>
              </w:rPr>
              <w:t>L1</w:t>
            </w:r>
          </w:p>
        </w:tc>
        <w:tc>
          <w:tcPr>
            <w:tcW w:w="4368" w:type="dxa"/>
            <w:noWrap/>
            <w:hideMark/>
          </w:tcPr>
          <w:p w14:paraId="0BA2F8DB" w14:textId="77777777" w:rsidR="004D6762" w:rsidRPr="0060051A" w:rsidRDefault="004D6762" w:rsidP="00AE663C">
            <w:pPr>
              <w:pStyle w:val="BodyText"/>
              <w:rPr>
                <w:rFonts w:ascii="VIC" w:hAnsi="VIC"/>
                <w:color w:val="auto"/>
              </w:rPr>
            </w:pPr>
            <w:r w:rsidRPr="0060051A">
              <w:rPr>
                <w:rFonts w:ascii="VIC" w:hAnsi="VIC"/>
                <w:color w:val="auto"/>
              </w:rPr>
              <w:t>Current assets compared to current liabilities</w:t>
            </w:r>
          </w:p>
        </w:tc>
        <w:tc>
          <w:tcPr>
            <w:tcW w:w="3197" w:type="dxa"/>
            <w:noWrap/>
            <w:hideMark/>
          </w:tcPr>
          <w:p w14:paraId="06319BD7" w14:textId="77777777" w:rsidR="004D6762" w:rsidRPr="0060051A" w:rsidRDefault="004D6762" w:rsidP="00AE663C">
            <w:pPr>
              <w:pStyle w:val="BodyText"/>
              <w:rPr>
                <w:rFonts w:ascii="VIC" w:hAnsi="VIC"/>
                <w:color w:val="auto"/>
              </w:rPr>
            </w:pPr>
            <w:r w:rsidRPr="0060051A">
              <w:rPr>
                <w:rFonts w:ascii="VIC" w:hAnsi="VIC"/>
                <w:color w:val="auto"/>
              </w:rPr>
              <w:t>100% to 400%</w:t>
            </w:r>
          </w:p>
        </w:tc>
      </w:tr>
      <w:tr w:rsidR="004D6762" w:rsidRPr="0060051A" w14:paraId="0756C3D6" w14:textId="77777777" w:rsidTr="009C0B26">
        <w:trPr>
          <w:trHeight w:val="227"/>
        </w:trPr>
        <w:tc>
          <w:tcPr>
            <w:tcW w:w="1496" w:type="dxa"/>
            <w:noWrap/>
            <w:hideMark/>
          </w:tcPr>
          <w:p w14:paraId="4608DFB1" w14:textId="77777777" w:rsidR="004D6762" w:rsidRPr="0060051A" w:rsidRDefault="004D6762" w:rsidP="00AE663C">
            <w:pPr>
              <w:pStyle w:val="BodyText"/>
              <w:rPr>
                <w:rFonts w:ascii="VIC" w:hAnsi="VIC"/>
                <w:color w:val="auto"/>
              </w:rPr>
            </w:pPr>
            <w:r w:rsidRPr="0060051A">
              <w:rPr>
                <w:rFonts w:ascii="VIC" w:hAnsi="VIC"/>
                <w:color w:val="auto"/>
              </w:rPr>
              <w:t>L2</w:t>
            </w:r>
          </w:p>
        </w:tc>
        <w:tc>
          <w:tcPr>
            <w:tcW w:w="4368" w:type="dxa"/>
            <w:noWrap/>
            <w:hideMark/>
          </w:tcPr>
          <w:p w14:paraId="5D7A5188" w14:textId="77777777" w:rsidR="004D6762" w:rsidRPr="0060051A" w:rsidRDefault="004D6762" w:rsidP="00AE663C">
            <w:pPr>
              <w:pStyle w:val="BodyText"/>
              <w:rPr>
                <w:rFonts w:ascii="VIC" w:hAnsi="VIC"/>
                <w:color w:val="auto"/>
              </w:rPr>
            </w:pPr>
            <w:r w:rsidRPr="0060051A">
              <w:rPr>
                <w:rFonts w:ascii="VIC" w:hAnsi="VIC"/>
                <w:color w:val="auto"/>
              </w:rPr>
              <w:t>Unrestricted cash compared to current liabilities</w:t>
            </w:r>
          </w:p>
        </w:tc>
        <w:tc>
          <w:tcPr>
            <w:tcW w:w="3197" w:type="dxa"/>
            <w:noWrap/>
            <w:hideMark/>
          </w:tcPr>
          <w:p w14:paraId="3896AC24" w14:textId="77777777" w:rsidR="004D6762" w:rsidRPr="0060051A" w:rsidRDefault="004D6762" w:rsidP="00AE663C">
            <w:pPr>
              <w:pStyle w:val="BodyText"/>
              <w:rPr>
                <w:rFonts w:ascii="VIC" w:hAnsi="VIC"/>
                <w:color w:val="auto"/>
              </w:rPr>
            </w:pPr>
            <w:r w:rsidRPr="0060051A">
              <w:rPr>
                <w:rFonts w:ascii="VIC" w:hAnsi="VIC"/>
                <w:color w:val="auto"/>
              </w:rPr>
              <w:t>10% to 300%</w:t>
            </w:r>
          </w:p>
        </w:tc>
      </w:tr>
      <w:tr w:rsidR="004D6762" w:rsidRPr="0060051A" w14:paraId="5910C251" w14:textId="77777777" w:rsidTr="009C0B26">
        <w:trPr>
          <w:trHeight w:val="227"/>
        </w:trPr>
        <w:tc>
          <w:tcPr>
            <w:tcW w:w="5864" w:type="dxa"/>
            <w:gridSpan w:val="2"/>
            <w:shd w:val="clear" w:color="auto" w:fill="201547" w:themeFill="text2"/>
            <w:noWrap/>
            <w:hideMark/>
          </w:tcPr>
          <w:p w14:paraId="26A3ABA8"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Obligations</w:t>
            </w:r>
          </w:p>
        </w:tc>
        <w:tc>
          <w:tcPr>
            <w:tcW w:w="3197" w:type="dxa"/>
            <w:shd w:val="clear" w:color="auto" w:fill="201547" w:themeFill="text2"/>
            <w:noWrap/>
            <w:hideMark/>
          </w:tcPr>
          <w:p w14:paraId="6FFD075F"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37D7797A" w14:textId="77777777" w:rsidTr="009C0B26">
        <w:trPr>
          <w:trHeight w:val="227"/>
        </w:trPr>
        <w:tc>
          <w:tcPr>
            <w:tcW w:w="1496" w:type="dxa"/>
            <w:noWrap/>
            <w:hideMark/>
          </w:tcPr>
          <w:p w14:paraId="72FB9289" w14:textId="77777777" w:rsidR="004D6762" w:rsidRPr="0060051A" w:rsidRDefault="004D6762" w:rsidP="00AE663C">
            <w:pPr>
              <w:pStyle w:val="BodyText"/>
              <w:rPr>
                <w:rFonts w:ascii="VIC" w:hAnsi="VIC"/>
                <w:color w:val="auto"/>
              </w:rPr>
            </w:pPr>
            <w:r w:rsidRPr="0060051A">
              <w:rPr>
                <w:rFonts w:ascii="VIC" w:hAnsi="VIC"/>
                <w:color w:val="auto"/>
              </w:rPr>
              <w:t>O2</w:t>
            </w:r>
          </w:p>
        </w:tc>
        <w:tc>
          <w:tcPr>
            <w:tcW w:w="4368" w:type="dxa"/>
            <w:noWrap/>
            <w:hideMark/>
          </w:tcPr>
          <w:p w14:paraId="38318E4D" w14:textId="77777777" w:rsidR="004D6762" w:rsidRPr="0060051A" w:rsidRDefault="004D6762" w:rsidP="00AE663C">
            <w:pPr>
              <w:pStyle w:val="BodyText"/>
              <w:rPr>
                <w:rFonts w:ascii="VIC" w:hAnsi="VIC"/>
                <w:color w:val="auto"/>
              </w:rPr>
            </w:pPr>
            <w:r w:rsidRPr="0060051A">
              <w:rPr>
                <w:rFonts w:ascii="VIC" w:hAnsi="VIC"/>
                <w:color w:val="auto"/>
              </w:rPr>
              <w:t>Loans and borrowings compared to rates</w:t>
            </w:r>
          </w:p>
        </w:tc>
        <w:tc>
          <w:tcPr>
            <w:tcW w:w="3197" w:type="dxa"/>
            <w:noWrap/>
            <w:hideMark/>
          </w:tcPr>
          <w:p w14:paraId="602CF59D" w14:textId="77777777" w:rsidR="004D6762" w:rsidRPr="0060051A" w:rsidRDefault="004D6762" w:rsidP="00AE663C">
            <w:pPr>
              <w:pStyle w:val="BodyText"/>
              <w:rPr>
                <w:rFonts w:ascii="VIC" w:hAnsi="VIC"/>
                <w:color w:val="auto"/>
              </w:rPr>
            </w:pPr>
            <w:r w:rsidRPr="0060051A">
              <w:rPr>
                <w:rFonts w:ascii="VIC" w:hAnsi="VIC"/>
                <w:color w:val="auto"/>
              </w:rPr>
              <w:t>0% to 70%</w:t>
            </w:r>
          </w:p>
        </w:tc>
      </w:tr>
      <w:tr w:rsidR="004D6762" w:rsidRPr="0060051A" w14:paraId="337557CF" w14:textId="77777777" w:rsidTr="009C0B26">
        <w:trPr>
          <w:trHeight w:val="227"/>
        </w:trPr>
        <w:tc>
          <w:tcPr>
            <w:tcW w:w="1496" w:type="dxa"/>
            <w:noWrap/>
            <w:hideMark/>
          </w:tcPr>
          <w:p w14:paraId="605C174F" w14:textId="77777777" w:rsidR="004D6762" w:rsidRPr="0060051A" w:rsidRDefault="004D6762" w:rsidP="00AE663C">
            <w:pPr>
              <w:pStyle w:val="BodyText"/>
              <w:rPr>
                <w:rFonts w:ascii="VIC" w:hAnsi="VIC"/>
                <w:color w:val="auto"/>
              </w:rPr>
            </w:pPr>
            <w:r w:rsidRPr="0060051A">
              <w:rPr>
                <w:rFonts w:ascii="VIC" w:hAnsi="VIC"/>
                <w:color w:val="auto"/>
              </w:rPr>
              <w:t>O3</w:t>
            </w:r>
          </w:p>
        </w:tc>
        <w:tc>
          <w:tcPr>
            <w:tcW w:w="4368" w:type="dxa"/>
            <w:noWrap/>
            <w:hideMark/>
          </w:tcPr>
          <w:p w14:paraId="47F7114F" w14:textId="77777777" w:rsidR="004D6762" w:rsidRPr="0060051A" w:rsidRDefault="004D6762" w:rsidP="00AE663C">
            <w:pPr>
              <w:pStyle w:val="BodyText"/>
              <w:rPr>
                <w:rFonts w:ascii="VIC" w:hAnsi="VIC"/>
                <w:color w:val="auto"/>
              </w:rPr>
            </w:pPr>
            <w:r w:rsidRPr="0060051A">
              <w:rPr>
                <w:rFonts w:ascii="VIC" w:hAnsi="VIC"/>
                <w:color w:val="auto"/>
              </w:rPr>
              <w:t>Loans and borrowings repayments compared to rates</w:t>
            </w:r>
          </w:p>
        </w:tc>
        <w:tc>
          <w:tcPr>
            <w:tcW w:w="3197" w:type="dxa"/>
            <w:noWrap/>
            <w:hideMark/>
          </w:tcPr>
          <w:p w14:paraId="6C5FD4D8" w14:textId="77777777" w:rsidR="004D6762" w:rsidRPr="0060051A" w:rsidRDefault="004D6762" w:rsidP="00AE663C">
            <w:pPr>
              <w:pStyle w:val="BodyText"/>
              <w:rPr>
                <w:rFonts w:ascii="VIC" w:hAnsi="VIC"/>
                <w:color w:val="auto"/>
              </w:rPr>
            </w:pPr>
            <w:r w:rsidRPr="0060051A">
              <w:rPr>
                <w:rFonts w:ascii="VIC" w:hAnsi="VIC"/>
                <w:color w:val="auto"/>
              </w:rPr>
              <w:t>0% to 20%</w:t>
            </w:r>
          </w:p>
        </w:tc>
      </w:tr>
      <w:tr w:rsidR="004D6762" w:rsidRPr="0060051A" w14:paraId="6EDBB518" w14:textId="77777777" w:rsidTr="009C0B26">
        <w:trPr>
          <w:trHeight w:val="227"/>
        </w:trPr>
        <w:tc>
          <w:tcPr>
            <w:tcW w:w="1496" w:type="dxa"/>
            <w:noWrap/>
            <w:hideMark/>
          </w:tcPr>
          <w:p w14:paraId="37B6650F" w14:textId="77777777" w:rsidR="004D6762" w:rsidRPr="0060051A" w:rsidRDefault="004D6762" w:rsidP="00AE663C">
            <w:pPr>
              <w:pStyle w:val="BodyText"/>
              <w:rPr>
                <w:rFonts w:ascii="VIC" w:hAnsi="VIC"/>
                <w:color w:val="auto"/>
              </w:rPr>
            </w:pPr>
            <w:r w:rsidRPr="0060051A">
              <w:rPr>
                <w:rFonts w:ascii="VIC" w:hAnsi="VIC"/>
                <w:color w:val="auto"/>
              </w:rPr>
              <w:t>O4</w:t>
            </w:r>
          </w:p>
        </w:tc>
        <w:tc>
          <w:tcPr>
            <w:tcW w:w="4368" w:type="dxa"/>
            <w:noWrap/>
            <w:hideMark/>
          </w:tcPr>
          <w:p w14:paraId="6B4FC783" w14:textId="77777777" w:rsidR="004D6762" w:rsidRPr="0060051A" w:rsidRDefault="004D6762" w:rsidP="00AE663C">
            <w:pPr>
              <w:pStyle w:val="BodyText"/>
              <w:rPr>
                <w:rFonts w:ascii="VIC" w:hAnsi="VIC"/>
                <w:color w:val="auto"/>
              </w:rPr>
            </w:pPr>
            <w:r w:rsidRPr="0060051A">
              <w:rPr>
                <w:rFonts w:ascii="VIC" w:hAnsi="VIC"/>
                <w:color w:val="auto"/>
              </w:rPr>
              <w:t>Non-current liabilities compared to own source revenue</w:t>
            </w:r>
          </w:p>
        </w:tc>
        <w:tc>
          <w:tcPr>
            <w:tcW w:w="3197" w:type="dxa"/>
            <w:noWrap/>
            <w:hideMark/>
          </w:tcPr>
          <w:p w14:paraId="6EA5EF56" w14:textId="77777777" w:rsidR="004D6762" w:rsidRPr="0060051A" w:rsidRDefault="004D6762" w:rsidP="00AE663C">
            <w:pPr>
              <w:pStyle w:val="BodyText"/>
              <w:rPr>
                <w:rFonts w:ascii="VIC" w:hAnsi="VIC"/>
                <w:color w:val="auto"/>
              </w:rPr>
            </w:pPr>
            <w:r w:rsidRPr="0060051A">
              <w:rPr>
                <w:rFonts w:ascii="VIC" w:hAnsi="VIC"/>
                <w:color w:val="auto"/>
              </w:rPr>
              <w:t>2% to 70%</w:t>
            </w:r>
          </w:p>
        </w:tc>
      </w:tr>
      <w:tr w:rsidR="004D6762" w:rsidRPr="0060051A" w14:paraId="39A29517" w14:textId="77777777" w:rsidTr="009C0B26">
        <w:trPr>
          <w:trHeight w:val="227"/>
        </w:trPr>
        <w:tc>
          <w:tcPr>
            <w:tcW w:w="1496" w:type="dxa"/>
            <w:noWrap/>
            <w:hideMark/>
          </w:tcPr>
          <w:p w14:paraId="7DBF477C" w14:textId="77777777" w:rsidR="004D6762" w:rsidRPr="0060051A" w:rsidRDefault="004D6762" w:rsidP="00AE663C">
            <w:pPr>
              <w:pStyle w:val="BodyText"/>
              <w:rPr>
                <w:rFonts w:ascii="VIC" w:hAnsi="VIC"/>
                <w:bCs/>
                <w:color w:val="auto"/>
              </w:rPr>
            </w:pPr>
            <w:r w:rsidRPr="0060051A">
              <w:rPr>
                <w:rFonts w:ascii="VIC" w:hAnsi="VIC"/>
                <w:bCs/>
                <w:color w:val="auto"/>
              </w:rPr>
              <w:t>O5</w:t>
            </w:r>
          </w:p>
        </w:tc>
        <w:tc>
          <w:tcPr>
            <w:tcW w:w="4368" w:type="dxa"/>
            <w:noWrap/>
            <w:hideMark/>
          </w:tcPr>
          <w:p w14:paraId="2E26644C" w14:textId="77777777" w:rsidR="004D6762" w:rsidRPr="0060051A" w:rsidRDefault="004D6762" w:rsidP="00AE663C">
            <w:pPr>
              <w:pStyle w:val="BodyText"/>
              <w:rPr>
                <w:rFonts w:ascii="VIC" w:hAnsi="VIC"/>
                <w:bCs/>
                <w:color w:val="auto"/>
              </w:rPr>
            </w:pPr>
            <w:r w:rsidRPr="0060051A">
              <w:rPr>
                <w:rFonts w:ascii="VIC" w:hAnsi="VIC"/>
                <w:bCs/>
                <w:color w:val="auto"/>
              </w:rPr>
              <w:t>Asset renewal and upgrade compared to depreciation</w:t>
            </w:r>
          </w:p>
        </w:tc>
        <w:tc>
          <w:tcPr>
            <w:tcW w:w="3197" w:type="dxa"/>
            <w:noWrap/>
            <w:hideMark/>
          </w:tcPr>
          <w:p w14:paraId="11E28204" w14:textId="77777777" w:rsidR="004D6762" w:rsidRPr="0060051A" w:rsidRDefault="004D6762" w:rsidP="00AE663C">
            <w:pPr>
              <w:pStyle w:val="BodyText"/>
              <w:rPr>
                <w:rFonts w:ascii="VIC" w:hAnsi="VIC"/>
                <w:bCs/>
                <w:color w:val="auto"/>
              </w:rPr>
            </w:pPr>
            <w:r w:rsidRPr="0060051A">
              <w:rPr>
                <w:rFonts w:ascii="VIC" w:hAnsi="VIC"/>
                <w:bCs/>
                <w:color w:val="auto"/>
              </w:rPr>
              <w:t>40% to 130%</w:t>
            </w:r>
          </w:p>
        </w:tc>
      </w:tr>
      <w:tr w:rsidR="004D6762" w:rsidRPr="0060051A" w14:paraId="3D450492" w14:textId="77777777" w:rsidTr="009C0B26">
        <w:trPr>
          <w:trHeight w:val="227"/>
        </w:trPr>
        <w:tc>
          <w:tcPr>
            <w:tcW w:w="5864" w:type="dxa"/>
            <w:gridSpan w:val="2"/>
            <w:shd w:val="clear" w:color="auto" w:fill="201547" w:themeFill="text2"/>
            <w:noWrap/>
            <w:hideMark/>
          </w:tcPr>
          <w:p w14:paraId="2D3E71B1"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Operating position</w:t>
            </w:r>
          </w:p>
        </w:tc>
        <w:tc>
          <w:tcPr>
            <w:tcW w:w="3197" w:type="dxa"/>
            <w:shd w:val="clear" w:color="auto" w:fill="201547" w:themeFill="text2"/>
            <w:noWrap/>
            <w:hideMark/>
          </w:tcPr>
          <w:p w14:paraId="4F9C6113"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3B7B5B65" w14:textId="77777777" w:rsidTr="009C0B26">
        <w:trPr>
          <w:trHeight w:val="227"/>
        </w:trPr>
        <w:tc>
          <w:tcPr>
            <w:tcW w:w="1496" w:type="dxa"/>
            <w:noWrap/>
            <w:hideMark/>
          </w:tcPr>
          <w:p w14:paraId="1BCD39BF" w14:textId="77777777" w:rsidR="004D6762" w:rsidRPr="0060051A" w:rsidRDefault="004D6762" w:rsidP="00AE663C">
            <w:pPr>
              <w:pStyle w:val="BodyText"/>
              <w:rPr>
                <w:rFonts w:ascii="VIC" w:hAnsi="VIC"/>
                <w:color w:val="auto"/>
              </w:rPr>
            </w:pPr>
            <w:r w:rsidRPr="0060051A">
              <w:rPr>
                <w:rFonts w:ascii="VIC" w:hAnsi="VIC"/>
                <w:color w:val="auto"/>
              </w:rPr>
              <w:t>OP1</w:t>
            </w:r>
          </w:p>
        </w:tc>
        <w:tc>
          <w:tcPr>
            <w:tcW w:w="4368" w:type="dxa"/>
            <w:noWrap/>
            <w:hideMark/>
          </w:tcPr>
          <w:p w14:paraId="2B2D0CA9" w14:textId="77777777" w:rsidR="004D6762" w:rsidRPr="0060051A" w:rsidRDefault="004D6762" w:rsidP="00AE663C">
            <w:pPr>
              <w:pStyle w:val="BodyText"/>
              <w:rPr>
                <w:rFonts w:ascii="VIC" w:hAnsi="VIC"/>
                <w:color w:val="auto"/>
              </w:rPr>
            </w:pPr>
            <w:r w:rsidRPr="0060051A">
              <w:rPr>
                <w:rFonts w:ascii="VIC" w:hAnsi="VIC"/>
                <w:color w:val="auto"/>
              </w:rPr>
              <w:t>Adjusted underlying surplus (or deficit)</w:t>
            </w:r>
          </w:p>
        </w:tc>
        <w:tc>
          <w:tcPr>
            <w:tcW w:w="3197" w:type="dxa"/>
            <w:noWrap/>
            <w:hideMark/>
          </w:tcPr>
          <w:p w14:paraId="7A4B72AD" w14:textId="77777777" w:rsidR="004D6762" w:rsidRPr="0060051A" w:rsidRDefault="004D6762" w:rsidP="00AE663C">
            <w:pPr>
              <w:pStyle w:val="BodyText"/>
              <w:rPr>
                <w:rFonts w:ascii="VIC" w:hAnsi="VIC"/>
                <w:color w:val="auto"/>
              </w:rPr>
            </w:pPr>
            <w:r w:rsidRPr="0060051A">
              <w:rPr>
                <w:rFonts w:ascii="VIC" w:hAnsi="VIC"/>
                <w:color w:val="auto"/>
              </w:rPr>
              <w:t xml:space="preserve"> -20% to 20%</w:t>
            </w:r>
          </w:p>
        </w:tc>
      </w:tr>
      <w:tr w:rsidR="004D6762" w:rsidRPr="0060051A" w14:paraId="64DFAC81" w14:textId="77777777" w:rsidTr="009C0B26">
        <w:trPr>
          <w:trHeight w:val="227"/>
        </w:trPr>
        <w:tc>
          <w:tcPr>
            <w:tcW w:w="5864" w:type="dxa"/>
            <w:gridSpan w:val="2"/>
            <w:shd w:val="clear" w:color="auto" w:fill="201547" w:themeFill="text2"/>
            <w:noWrap/>
            <w:hideMark/>
          </w:tcPr>
          <w:p w14:paraId="066E17F9" w14:textId="77777777" w:rsidR="004D6762" w:rsidRPr="0060051A" w:rsidRDefault="004D6762" w:rsidP="00AE663C">
            <w:pPr>
              <w:pStyle w:val="BodyText"/>
              <w:rPr>
                <w:rFonts w:ascii="VIC" w:hAnsi="VIC"/>
                <w:b/>
                <w:bCs/>
                <w:color w:val="FFFFFF" w:themeColor="background1"/>
              </w:rPr>
            </w:pPr>
            <w:r w:rsidRPr="0060051A">
              <w:rPr>
                <w:rFonts w:ascii="VIC" w:hAnsi="VIC"/>
                <w:b/>
                <w:bCs/>
                <w:color w:val="FFFFFF" w:themeColor="background1"/>
              </w:rPr>
              <w:t>Stability</w:t>
            </w:r>
          </w:p>
        </w:tc>
        <w:tc>
          <w:tcPr>
            <w:tcW w:w="3197" w:type="dxa"/>
            <w:shd w:val="clear" w:color="auto" w:fill="201547" w:themeFill="text2"/>
            <w:noWrap/>
            <w:hideMark/>
          </w:tcPr>
          <w:p w14:paraId="489A5C9C" w14:textId="77777777" w:rsidR="004D6762" w:rsidRPr="0060051A" w:rsidRDefault="004D6762" w:rsidP="00AE663C">
            <w:pPr>
              <w:pStyle w:val="BodyText"/>
              <w:rPr>
                <w:rFonts w:ascii="VIC" w:hAnsi="VIC"/>
                <w:b/>
                <w:bCs/>
                <w:color w:val="FFFFFF" w:themeColor="background1"/>
              </w:rPr>
            </w:pPr>
            <w:r w:rsidRPr="0060051A">
              <w:rPr>
                <w:rFonts w:ascii="Cambria" w:hAnsi="Cambria" w:cs="Cambria"/>
                <w:b/>
                <w:bCs/>
                <w:color w:val="FFFFFF" w:themeColor="background1"/>
              </w:rPr>
              <w:t> </w:t>
            </w:r>
          </w:p>
        </w:tc>
      </w:tr>
      <w:tr w:rsidR="004D6762" w:rsidRPr="0060051A" w14:paraId="63102209" w14:textId="77777777" w:rsidTr="009C0B26">
        <w:trPr>
          <w:trHeight w:val="227"/>
        </w:trPr>
        <w:tc>
          <w:tcPr>
            <w:tcW w:w="1496" w:type="dxa"/>
            <w:tcBorders>
              <w:bottom w:val="single" w:sz="4" w:space="0" w:color="auto"/>
            </w:tcBorders>
            <w:noWrap/>
            <w:hideMark/>
          </w:tcPr>
          <w:p w14:paraId="73E9B6EA" w14:textId="77777777" w:rsidR="004D6762" w:rsidRPr="0060051A" w:rsidRDefault="004D6762" w:rsidP="00AE663C">
            <w:pPr>
              <w:pStyle w:val="BodyText"/>
              <w:rPr>
                <w:rFonts w:ascii="VIC" w:hAnsi="VIC"/>
                <w:color w:val="auto"/>
              </w:rPr>
            </w:pPr>
            <w:r w:rsidRPr="0060051A">
              <w:rPr>
                <w:rFonts w:ascii="VIC" w:hAnsi="VIC"/>
                <w:color w:val="auto"/>
              </w:rPr>
              <w:t>S1</w:t>
            </w:r>
          </w:p>
        </w:tc>
        <w:tc>
          <w:tcPr>
            <w:tcW w:w="4368" w:type="dxa"/>
            <w:tcBorders>
              <w:bottom w:val="single" w:sz="4" w:space="0" w:color="auto"/>
            </w:tcBorders>
            <w:noWrap/>
            <w:hideMark/>
          </w:tcPr>
          <w:p w14:paraId="681B17FB" w14:textId="77777777" w:rsidR="004D6762" w:rsidRPr="0060051A" w:rsidRDefault="004D6762" w:rsidP="00AE663C">
            <w:pPr>
              <w:pStyle w:val="BodyText"/>
              <w:rPr>
                <w:rFonts w:ascii="VIC" w:hAnsi="VIC"/>
                <w:color w:val="auto"/>
              </w:rPr>
            </w:pPr>
            <w:r w:rsidRPr="0060051A">
              <w:rPr>
                <w:rFonts w:ascii="VIC" w:hAnsi="VIC"/>
                <w:color w:val="auto"/>
              </w:rPr>
              <w:t>Rates compared to adjusted underlying revenue</w:t>
            </w:r>
          </w:p>
        </w:tc>
        <w:tc>
          <w:tcPr>
            <w:tcW w:w="3197" w:type="dxa"/>
            <w:tcBorders>
              <w:bottom w:val="single" w:sz="4" w:space="0" w:color="auto"/>
            </w:tcBorders>
            <w:noWrap/>
            <w:hideMark/>
          </w:tcPr>
          <w:p w14:paraId="7273E474" w14:textId="77777777" w:rsidR="004D6762" w:rsidRPr="0060051A" w:rsidRDefault="004D6762" w:rsidP="00AE663C">
            <w:pPr>
              <w:pStyle w:val="BodyText"/>
              <w:rPr>
                <w:rFonts w:ascii="VIC" w:hAnsi="VIC"/>
                <w:color w:val="auto"/>
              </w:rPr>
            </w:pPr>
            <w:r w:rsidRPr="0060051A">
              <w:rPr>
                <w:rFonts w:ascii="VIC" w:hAnsi="VIC"/>
                <w:color w:val="auto"/>
              </w:rPr>
              <w:t>30% to 80%</w:t>
            </w:r>
          </w:p>
        </w:tc>
      </w:tr>
      <w:tr w:rsidR="004D6762" w:rsidRPr="0060051A" w14:paraId="392FD749" w14:textId="77777777" w:rsidTr="009C0B26">
        <w:trPr>
          <w:trHeight w:val="227"/>
        </w:trPr>
        <w:tc>
          <w:tcPr>
            <w:tcW w:w="1496" w:type="dxa"/>
            <w:tcBorders>
              <w:bottom w:val="single" w:sz="4" w:space="0" w:color="auto"/>
            </w:tcBorders>
            <w:noWrap/>
            <w:hideMark/>
          </w:tcPr>
          <w:p w14:paraId="7CF6A2AF" w14:textId="77777777" w:rsidR="004D6762" w:rsidRPr="0060051A" w:rsidRDefault="004D6762" w:rsidP="00AE663C">
            <w:pPr>
              <w:pStyle w:val="BodyText"/>
              <w:rPr>
                <w:rFonts w:ascii="VIC" w:hAnsi="VIC"/>
                <w:color w:val="auto"/>
              </w:rPr>
            </w:pPr>
            <w:r w:rsidRPr="0060051A">
              <w:rPr>
                <w:rFonts w:ascii="VIC" w:hAnsi="VIC"/>
                <w:color w:val="auto"/>
              </w:rPr>
              <w:t>S2</w:t>
            </w:r>
          </w:p>
        </w:tc>
        <w:tc>
          <w:tcPr>
            <w:tcW w:w="4368" w:type="dxa"/>
            <w:tcBorders>
              <w:bottom w:val="single" w:sz="4" w:space="0" w:color="auto"/>
            </w:tcBorders>
            <w:noWrap/>
            <w:hideMark/>
          </w:tcPr>
          <w:p w14:paraId="1CCC179A" w14:textId="77777777" w:rsidR="004D6762" w:rsidRPr="0060051A" w:rsidRDefault="004D6762" w:rsidP="00AE663C">
            <w:pPr>
              <w:pStyle w:val="BodyText"/>
              <w:rPr>
                <w:rFonts w:ascii="VIC" w:hAnsi="VIC"/>
                <w:color w:val="auto"/>
              </w:rPr>
            </w:pPr>
            <w:r w:rsidRPr="0060051A">
              <w:rPr>
                <w:rFonts w:ascii="VIC" w:hAnsi="VIC"/>
                <w:color w:val="auto"/>
              </w:rPr>
              <w:t>Rates compared to property values</w:t>
            </w:r>
          </w:p>
        </w:tc>
        <w:tc>
          <w:tcPr>
            <w:tcW w:w="3197" w:type="dxa"/>
            <w:tcBorders>
              <w:bottom w:val="single" w:sz="4" w:space="0" w:color="auto"/>
            </w:tcBorders>
            <w:noWrap/>
            <w:hideMark/>
          </w:tcPr>
          <w:p w14:paraId="5CB22485" w14:textId="77777777" w:rsidR="004D6762" w:rsidRPr="0060051A" w:rsidRDefault="004D6762" w:rsidP="00AE663C">
            <w:pPr>
              <w:pStyle w:val="BodyText"/>
              <w:rPr>
                <w:rFonts w:ascii="VIC" w:hAnsi="VIC"/>
                <w:color w:val="auto"/>
              </w:rPr>
            </w:pPr>
            <w:r w:rsidRPr="0060051A">
              <w:rPr>
                <w:rFonts w:ascii="VIC" w:hAnsi="VIC"/>
                <w:color w:val="auto"/>
              </w:rPr>
              <w:t>0.15% to 0.75%</w:t>
            </w:r>
          </w:p>
        </w:tc>
      </w:tr>
      <w:tr w:rsidR="0089393A" w:rsidRPr="0060051A" w14:paraId="506AA2AB" w14:textId="77777777" w:rsidTr="009C0B26">
        <w:trPr>
          <w:trHeight w:val="227"/>
        </w:trPr>
        <w:tc>
          <w:tcPr>
            <w:tcW w:w="5864" w:type="dxa"/>
            <w:gridSpan w:val="2"/>
            <w:tcBorders>
              <w:top w:val="single" w:sz="4" w:space="0" w:color="auto"/>
              <w:left w:val="nil"/>
              <w:bottom w:val="nil"/>
              <w:right w:val="nil"/>
            </w:tcBorders>
            <w:shd w:val="clear" w:color="auto" w:fill="auto"/>
            <w:noWrap/>
          </w:tcPr>
          <w:p w14:paraId="4DC0AF8A" w14:textId="77777777" w:rsidR="0089393A" w:rsidRPr="0060051A" w:rsidRDefault="0089393A" w:rsidP="00AE663C">
            <w:pPr>
              <w:pStyle w:val="BodyText"/>
              <w:rPr>
                <w:rFonts w:ascii="VIC" w:hAnsi="VIC"/>
                <w:b/>
                <w:sz w:val="22"/>
                <w:lang w:eastAsia="en-AU"/>
              </w:rPr>
            </w:pPr>
          </w:p>
        </w:tc>
        <w:tc>
          <w:tcPr>
            <w:tcW w:w="3197" w:type="dxa"/>
            <w:tcBorders>
              <w:top w:val="single" w:sz="4" w:space="0" w:color="auto"/>
              <w:left w:val="nil"/>
              <w:bottom w:val="nil"/>
              <w:right w:val="nil"/>
            </w:tcBorders>
            <w:shd w:val="clear" w:color="auto" w:fill="auto"/>
          </w:tcPr>
          <w:p w14:paraId="741B2516" w14:textId="77777777" w:rsidR="0089393A" w:rsidRPr="0060051A" w:rsidRDefault="0089393A" w:rsidP="00AE663C">
            <w:pPr>
              <w:pStyle w:val="BodyText"/>
              <w:rPr>
                <w:rFonts w:ascii="VIC" w:hAnsi="VIC"/>
                <w:b/>
                <w:sz w:val="22"/>
                <w:lang w:eastAsia="en-AU"/>
              </w:rPr>
            </w:pPr>
          </w:p>
        </w:tc>
      </w:tr>
      <w:tr w:rsidR="004D6762" w:rsidRPr="0060051A" w14:paraId="5D91291E" w14:textId="77777777" w:rsidTr="009C0B26">
        <w:trPr>
          <w:trHeight w:val="227"/>
        </w:trPr>
        <w:tc>
          <w:tcPr>
            <w:tcW w:w="5864" w:type="dxa"/>
            <w:gridSpan w:val="2"/>
            <w:tcBorders>
              <w:top w:val="nil"/>
              <w:left w:val="nil"/>
              <w:bottom w:val="single" w:sz="4" w:space="0" w:color="auto"/>
              <w:right w:val="nil"/>
            </w:tcBorders>
            <w:shd w:val="clear" w:color="auto" w:fill="auto"/>
            <w:noWrap/>
            <w:hideMark/>
          </w:tcPr>
          <w:p w14:paraId="1BE90D64" w14:textId="77777777" w:rsidR="004D6762" w:rsidRPr="0060051A" w:rsidRDefault="004D6762" w:rsidP="00AE663C">
            <w:pPr>
              <w:pStyle w:val="BodyText"/>
              <w:rPr>
                <w:rFonts w:ascii="VIC" w:hAnsi="VIC"/>
                <w:b/>
                <w:color w:val="62BB46" w:themeColor="accent3"/>
                <w:sz w:val="22"/>
                <w:lang w:eastAsia="en-AU"/>
              </w:rPr>
            </w:pPr>
            <w:r w:rsidRPr="0060051A">
              <w:rPr>
                <w:rFonts w:ascii="VIC" w:hAnsi="VIC"/>
                <w:b/>
                <w:color w:val="62BB46" w:themeColor="accent3"/>
                <w:sz w:val="22"/>
                <w:lang w:eastAsia="en-AU"/>
              </w:rPr>
              <w:t>Sustainable Capacity Indicators</w:t>
            </w:r>
          </w:p>
        </w:tc>
        <w:tc>
          <w:tcPr>
            <w:tcW w:w="3197" w:type="dxa"/>
            <w:tcBorders>
              <w:top w:val="nil"/>
              <w:left w:val="nil"/>
              <w:bottom w:val="single" w:sz="4" w:space="0" w:color="auto"/>
              <w:right w:val="nil"/>
            </w:tcBorders>
            <w:shd w:val="clear" w:color="auto" w:fill="auto"/>
            <w:hideMark/>
          </w:tcPr>
          <w:p w14:paraId="3C24745F" w14:textId="77777777" w:rsidR="004D6762" w:rsidRPr="0060051A" w:rsidRDefault="004D6762" w:rsidP="00AE663C">
            <w:pPr>
              <w:pStyle w:val="BodyText"/>
              <w:rPr>
                <w:rFonts w:ascii="VIC" w:hAnsi="VIC"/>
                <w:b/>
                <w:color w:val="62BB46" w:themeColor="accent3"/>
                <w:sz w:val="22"/>
                <w:lang w:eastAsia="en-AU"/>
              </w:rPr>
            </w:pPr>
            <w:r w:rsidRPr="0060051A">
              <w:rPr>
                <w:rFonts w:ascii="VIC" w:hAnsi="VIC"/>
                <w:b/>
                <w:color w:val="62BB46" w:themeColor="accent3"/>
                <w:sz w:val="22"/>
                <w:lang w:eastAsia="en-AU"/>
              </w:rPr>
              <w:t>Expected Range</w:t>
            </w:r>
          </w:p>
        </w:tc>
      </w:tr>
      <w:tr w:rsidR="004D6762" w:rsidRPr="0060051A" w14:paraId="661DA94E" w14:textId="77777777" w:rsidTr="009C0B26">
        <w:trPr>
          <w:trHeight w:val="227"/>
        </w:trPr>
        <w:tc>
          <w:tcPr>
            <w:tcW w:w="1496" w:type="dxa"/>
            <w:tcBorders>
              <w:top w:val="single" w:sz="4" w:space="0" w:color="auto"/>
            </w:tcBorders>
            <w:noWrap/>
            <w:hideMark/>
          </w:tcPr>
          <w:p w14:paraId="24E33E1D" w14:textId="77777777" w:rsidR="004D6762" w:rsidRPr="0060051A" w:rsidRDefault="004D6762" w:rsidP="00AE663C">
            <w:pPr>
              <w:pStyle w:val="BodyText"/>
              <w:rPr>
                <w:rFonts w:ascii="VIC" w:hAnsi="VIC"/>
                <w:color w:val="auto"/>
              </w:rPr>
            </w:pPr>
            <w:r w:rsidRPr="0060051A">
              <w:rPr>
                <w:rFonts w:ascii="VIC" w:hAnsi="VIC"/>
                <w:color w:val="auto"/>
              </w:rPr>
              <w:t>C1</w:t>
            </w:r>
          </w:p>
        </w:tc>
        <w:tc>
          <w:tcPr>
            <w:tcW w:w="4368" w:type="dxa"/>
            <w:tcBorders>
              <w:top w:val="single" w:sz="4" w:space="0" w:color="auto"/>
            </w:tcBorders>
            <w:noWrap/>
            <w:hideMark/>
          </w:tcPr>
          <w:p w14:paraId="3CD2ACB0" w14:textId="77777777" w:rsidR="004D6762" w:rsidRPr="0060051A" w:rsidRDefault="004D6762" w:rsidP="00AE663C">
            <w:pPr>
              <w:pStyle w:val="BodyText"/>
              <w:rPr>
                <w:rFonts w:ascii="VIC" w:hAnsi="VIC"/>
                <w:color w:val="auto"/>
              </w:rPr>
            </w:pPr>
            <w:r w:rsidRPr="0060051A">
              <w:rPr>
                <w:rFonts w:ascii="VIC" w:hAnsi="VIC"/>
                <w:color w:val="auto"/>
              </w:rPr>
              <w:t>Expenses per head of municipal population</w:t>
            </w:r>
          </w:p>
        </w:tc>
        <w:tc>
          <w:tcPr>
            <w:tcW w:w="3197" w:type="dxa"/>
            <w:tcBorders>
              <w:top w:val="single" w:sz="4" w:space="0" w:color="auto"/>
            </w:tcBorders>
            <w:noWrap/>
            <w:hideMark/>
          </w:tcPr>
          <w:p w14:paraId="7937A0B8" w14:textId="77777777" w:rsidR="004D6762" w:rsidRPr="0060051A" w:rsidRDefault="004D6762" w:rsidP="00AE663C">
            <w:pPr>
              <w:pStyle w:val="BodyText"/>
              <w:rPr>
                <w:rFonts w:ascii="VIC" w:hAnsi="VIC"/>
                <w:color w:val="auto"/>
              </w:rPr>
            </w:pPr>
            <w:r w:rsidRPr="0060051A">
              <w:rPr>
                <w:rFonts w:ascii="VIC" w:hAnsi="VIC"/>
                <w:color w:val="auto"/>
              </w:rPr>
              <w:t>$800 to $4,000</w:t>
            </w:r>
          </w:p>
        </w:tc>
      </w:tr>
      <w:tr w:rsidR="004D6762" w:rsidRPr="0060051A" w14:paraId="1EBC41BB" w14:textId="77777777" w:rsidTr="009C0B26">
        <w:trPr>
          <w:trHeight w:val="227"/>
        </w:trPr>
        <w:tc>
          <w:tcPr>
            <w:tcW w:w="1496" w:type="dxa"/>
            <w:noWrap/>
            <w:hideMark/>
          </w:tcPr>
          <w:p w14:paraId="1AF4F5EC" w14:textId="77777777" w:rsidR="004D6762" w:rsidRPr="0060051A" w:rsidRDefault="004D6762" w:rsidP="00AE663C">
            <w:pPr>
              <w:pStyle w:val="BodyText"/>
              <w:rPr>
                <w:rFonts w:ascii="VIC" w:hAnsi="VIC"/>
                <w:color w:val="auto"/>
              </w:rPr>
            </w:pPr>
            <w:r w:rsidRPr="0060051A">
              <w:rPr>
                <w:rFonts w:ascii="VIC" w:hAnsi="VIC"/>
                <w:color w:val="auto"/>
              </w:rPr>
              <w:t>C2</w:t>
            </w:r>
          </w:p>
        </w:tc>
        <w:tc>
          <w:tcPr>
            <w:tcW w:w="4368" w:type="dxa"/>
            <w:noWrap/>
            <w:hideMark/>
          </w:tcPr>
          <w:p w14:paraId="428B1761" w14:textId="77777777" w:rsidR="004D6762" w:rsidRPr="0060051A" w:rsidRDefault="004D6762" w:rsidP="00AE663C">
            <w:pPr>
              <w:pStyle w:val="BodyText"/>
              <w:rPr>
                <w:rFonts w:ascii="VIC" w:hAnsi="VIC"/>
                <w:color w:val="auto"/>
              </w:rPr>
            </w:pPr>
            <w:r w:rsidRPr="0060051A">
              <w:rPr>
                <w:rFonts w:ascii="VIC" w:hAnsi="VIC"/>
                <w:color w:val="auto"/>
              </w:rPr>
              <w:t>Infrastructure per head of municipal population</w:t>
            </w:r>
          </w:p>
        </w:tc>
        <w:tc>
          <w:tcPr>
            <w:tcW w:w="3197" w:type="dxa"/>
            <w:noWrap/>
            <w:hideMark/>
          </w:tcPr>
          <w:p w14:paraId="6D0CCA5D" w14:textId="77777777" w:rsidR="004D6762" w:rsidRPr="0060051A" w:rsidRDefault="004D6762" w:rsidP="00AE663C">
            <w:pPr>
              <w:pStyle w:val="BodyText"/>
              <w:rPr>
                <w:rFonts w:ascii="VIC" w:hAnsi="VIC"/>
                <w:color w:val="auto"/>
              </w:rPr>
            </w:pPr>
            <w:r w:rsidRPr="0060051A">
              <w:rPr>
                <w:rFonts w:ascii="VIC" w:hAnsi="VIC"/>
                <w:color w:val="auto"/>
              </w:rPr>
              <w:t>$3,000 to $40,000</w:t>
            </w:r>
          </w:p>
        </w:tc>
      </w:tr>
      <w:tr w:rsidR="004D6762" w:rsidRPr="0060051A" w14:paraId="5B721A95" w14:textId="77777777" w:rsidTr="009C0B26">
        <w:trPr>
          <w:trHeight w:val="227"/>
        </w:trPr>
        <w:tc>
          <w:tcPr>
            <w:tcW w:w="1496" w:type="dxa"/>
            <w:noWrap/>
            <w:hideMark/>
          </w:tcPr>
          <w:p w14:paraId="373264CC" w14:textId="77777777" w:rsidR="004D6762" w:rsidRPr="0060051A" w:rsidRDefault="004D6762" w:rsidP="00AE663C">
            <w:pPr>
              <w:pStyle w:val="BodyText"/>
              <w:rPr>
                <w:rFonts w:ascii="VIC" w:hAnsi="VIC"/>
                <w:color w:val="auto"/>
              </w:rPr>
            </w:pPr>
            <w:r w:rsidRPr="0060051A">
              <w:rPr>
                <w:rFonts w:ascii="VIC" w:hAnsi="VIC"/>
                <w:color w:val="auto"/>
              </w:rPr>
              <w:lastRenderedPageBreak/>
              <w:t>C3</w:t>
            </w:r>
          </w:p>
        </w:tc>
        <w:tc>
          <w:tcPr>
            <w:tcW w:w="4368" w:type="dxa"/>
            <w:noWrap/>
            <w:hideMark/>
          </w:tcPr>
          <w:p w14:paraId="2351B2FD" w14:textId="77777777" w:rsidR="004D6762" w:rsidRPr="0060051A" w:rsidRDefault="004D6762" w:rsidP="00AE663C">
            <w:pPr>
              <w:pStyle w:val="BodyText"/>
              <w:rPr>
                <w:rFonts w:ascii="VIC" w:hAnsi="VIC"/>
                <w:color w:val="auto"/>
              </w:rPr>
            </w:pPr>
            <w:r w:rsidRPr="0060051A">
              <w:rPr>
                <w:rFonts w:ascii="VIC" w:hAnsi="VIC"/>
                <w:color w:val="auto"/>
              </w:rPr>
              <w:t>Population density per length of road</w:t>
            </w:r>
          </w:p>
        </w:tc>
        <w:tc>
          <w:tcPr>
            <w:tcW w:w="3197" w:type="dxa"/>
            <w:noWrap/>
            <w:hideMark/>
          </w:tcPr>
          <w:p w14:paraId="104C5553" w14:textId="77777777" w:rsidR="004D6762" w:rsidRPr="0060051A" w:rsidRDefault="004D6762" w:rsidP="00AE663C">
            <w:pPr>
              <w:pStyle w:val="BodyText"/>
              <w:rPr>
                <w:rFonts w:ascii="VIC" w:hAnsi="VIC"/>
                <w:color w:val="auto"/>
              </w:rPr>
            </w:pPr>
            <w:r w:rsidRPr="0060051A">
              <w:rPr>
                <w:rFonts w:ascii="VIC" w:hAnsi="VIC"/>
                <w:color w:val="auto"/>
              </w:rPr>
              <w:t>1 to 300 people</w:t>
            </w:r>
          </w:p>
        </w:tc>
      </w:tr>
      <w:tr w:rsidR="004D6762" w:rsidRPr="0060051A" w14:paraId="3AFD5C41" w14:textId="77777777" w:rsidTr="009C0B26">
        <w:trPr>
          <w:trHeight w:val="227"/>
        </w:trPr>
        <w:tc>
          <w:tcPr>
            <w:tcW w:w="1496" w:type="dxa"/>
            <w:noWrap/>
            <w:hideMark/>
          </w:tcPr>
          <w:p w14:paraId="4372A045" w14:textId="77777777" w:rsidR="004D6762" w:rsidRPr="0060051A" w:rsidRDefault="004D6762" w:rsidP="00AE663C">
            <w:pPr>
              <w:pStyle w:val="BodyText"/>
              <w:rPr>
                <w:rFonts w:ascii="VIC" w:hAnsi="VIC"/>
                <w:color w:val="auto"/>
              </w:rPr>
            </w:pPr>
            <w:r w:rsidRPr="0060051A">
              <w:rPr>
                <w:rFonts w:ascii="VIC" w:hAnsi="VIC"/>
                <w:color w:val="auto"/>
              </w:rPr>
              <w:t>C4</w:t>
            </w:r>
          </w:p>
        </w:tc>
        <w:tc>
          <w:tcPr>
            <w:tcW w:w="4368" w:type="dxa"/>
            <w:noWrap/>
            <w:hideMark/>
          </w:tcPr>
          <w:p w14:paraId="1F7B3E40" w14:textId="77777777" w:rsidR="004D6762" w:rsidRPr="0060051A" w:rsidRDefault="004D6762" w:rsidP="00AE663C">
            <w:pPr>
              <w:pStyle w:val="BodyText"/>
              <w:rPr>
                <w:rFonts w:ascii="VIC" w:hAnsi="VIC"/>
                <w:color w:val="auto"/>
              </w:rPr>
            </w:pPr>
            <w:r w:rsidRPr="0060051A">
              <w:rPr>
                <w:rFonts w:ascii="VIC" w:hAnsi="VIC"/>
                <w:color w:val="auto"/>
              </w:rPr>
              <w:t>Own-source revenue per head of municipal population</w:t>
            </w:r>
          </w:p>
        </w:tc>
        <w:tc>
          <w:tcPr>
            <w:tcW w:w="3197" w:type="dxa"/>
            <w:noWrap/>
            <w:hideMark/>
          </w:tcPr>
          <w:p w14:paraId="560FE627" w14:textId="77777777" w:rsidR="004D6762" w:rsidRPr="0060051A" w:rsidRDefault="004D6762" w:rsidP="00AE663C">
            <w:pPr>
              <w:pStyle w:val="BodyText"/>
              <w:rPr>
                <w:rFonts w:ascii="VIC" w:hAnsi="VIC"/>
                <w:color w:val="auto"/>
              </w:rPr>
            </w:pPr>
            <w:r w:rsidRPr="0060051A">
              <w:rPr>
                <w:rFonts w:ascii="VIC" w:hAnsi="VIC"/>
                <w:color w:val="auto"/>
              </w:rPr>
              <w:t>$700 to $2,000</w:t>
            </w:r>
          </w:p>
        </w:tc>
      </w:tr>
      <w:tr w:rsidR="004D6762" w:rsidRPr="0060051A" w14:paraId="21F38872" w14:textId="77777777" w:rsidTr="009C0B26">
        <w:trPr>
          <w:trHeight w:val="227"/>
        </w:trPr>
        <w:tc>
          <w:tcPr>
            <w:tcW w:w="1496" w:type="dxa"/>
            <w:noWrap/>
            <w:hideMark/>
          </w:tcPr>
          <w:p w14:paraId="24C90DA5" w14:textId="77777777" w:rsidR="004D6762" w:rsidRPr="0060051A" w:rsidRDefault="004D6762" w:rsidP="00AE663C">
            <w:pPr>
              <w:pStyle w:val="BodyText"/>
              <w:rPr>
                <w:rFonts w:ascii="VIC" w:hAnsi="VIC"/>
                <w:color w:val="auto"/>
              </w:rPr>
            </w:pPr>
            <w:r w:rsidRPr="0060051A">
              <w:rPr>
                <w:rFonts w:ascii="VIC" w:hAnsi="VIC"/>
                <w:color w:val="auto"/>
              </w:rPr>
              <w:t>C5</w:t>
            </w:r>
          </w:p>
        </w:tc>
        <w:tc>
          <w:tcPr>
            <w:tcW w:w="4368" w:type="dxa"/>
            <w:noWrap/>
            <w:hideMark/>
          </w:tcPr>
          <w:p w14:paraId="501D3939" w14:textId="77777777" w:rsidR="004D6762" w:rsidRPr="0060051A" w:rsidRDefault="004D6762" w:rsidP="00AE663C">
            <w:pPr>
              <w:pStyle w:val="BodyText"/>
              <w:rPr>
                <w:rFonts w:ascii="VIC" w:hAnsi="VIC"/>
                <w:color w:val="auto"/>
              </w:rPr>
            </w:pPr>
            <w:r w:rsidRPr="0060051A">
              <w:rPr>
                <w:rFonts w:ascii="VIC" w:hAnsi="VIC"/>
                <w:color w:val="auto"/>
              </w:rPr>
              <w:t>Recurrent grants per head of municipal population</w:t>
            </w:r>
          </w:p>
        </w:tc>
        <w:tc>
          <w:tcPr>
            <w:tcW w:w="3197" w:type="dxa"/>
            <w:noWrap/>
            <w:hideMark/>
          </w:tcPr>
          <w:p w14:paraId="0C292816" w14:textId="77777777" w:rsidR="004D6762" w:rsidRPr="0060051A" w:rsidRDefault="004D6762" w:rsidP="00AE663C">
            <w:pPr>
              <w:pStyle w:val="BodyText"/>
              <w:rPr>
                <w:rFonts w:ascii="VIC" w:hAnsi="VIC"/>
                <w:color w:val="auto"/>
              </w:rPr>
            </w:pPr>
            <w:r w:rsidRPr="0060051A">
              <w:rPr>
                <w:rFonts w:ascii="VIC" w:hAnsi="VIC"/>
                <w:color w:val="auto"/>
              </w:rPr>
              <w:t>$100 to $2,000</w:t>
            </w:r>
          </w:p>
        </w:tc>
      </w:tr>
      <w:tr w:rsidR="004D6762" w:rsidRPr="0060051A" w14:paraId="14D21F77" w14:textId="77777777" w:rsidTr="009C0B26">
        <w:trPr>
          <w:trHeight w:val="227"/>
        </w:trPr>
        <w:tc>
          <w:tcPr>
            <w:tcW w:w="1496" w:type="dxa"/>
            <w:noWrap/>
            <w:hideMark/>
          </w:tcPr>
          <w:p w14:paraId="16C63696" w14:textId="77777777" w:rsidR="004D6762" w:rsidRPr="0060051A" w:rsidRDefault="004D6762" w:rsidP="00AE663C">
            <w:pPr>
              <w:pStyle w:val="BodyText"/>
              <w:rPr>
                <w:rFonts w:ascii="VIC" w:hAnsi="VIC"/>
                <w:color w:val="auto"/>
              </w:rPr>
            </w:pPr>
            <w:r w:rsidRPr="0060051A">
              <w:rPr>
                <w:rFonts w:ascii="VIC" w:hAnsi="VIC"/>
                <w:color w:val="auto"/>
              </w:rPr>
              <w:t>C6</w:t>
            </w:r>
          </w:p>
        </w:tc>
        <w:tc>
          <w:tcPr>
            <w:tcW w:w="4368" w:type="dxa"/>
            <w:noWrap/>
            <w:hideMark/>
          </w:tcPr>
          <w:p w14:paraId="4D28E2AC" w14:textId="77777777" w:rsidR="004D6762" w:rsidRPr="0060051A" w:rsidRDefault="004D6762" w:rsidP="00AE663C">
            <w:pPr>
              <w:pStyle w:val="BodyText"/>
              <w:rPr>
                <w:rFonts w:ascii="VIC" w:hAnsi="VIC"/>
                <w:color w:val="auto"/>
              </w:rPr>
            </w:pPr>
            <w:r w:rsidRPr="0060051A">
              <w:rPr>
                <w:rFonts w:ascii="VIC" w:hAnsi="VIC"/>
                <w:color w:val="auto"/>
              </w:rPr>
              <w:t>Relative Socio-Economic Disadvantage</w:t>
            </w:r>
          </w:p>
        </w:tc>
        <w:tc>
          <w:tcPr>
            <w:tcW w:w="3197" w:type="dxa"/>
            <w:noWrap/>
            <w:hideMark/>
          </w:tcPr>
          <w:p w14:paraId="348CB395" w14:textId="77777777" w:rsidR="004D6762" w:rsidRPr="0060051A" w:rsidRDefault="004D6762" w:rsidP="00AE663C">
            <w:pPr>
              <w:pStyle w:val="BodyText"/>
              <w:rPr>
                <w:rFonts w:ascii="VIC" w:hAnsi="VIC"/>
                <w:color w:val="auto"/>
              </w:rPr>
            </w:pPr>
            <w:r w:rsidRPr="0060051A">
              <w:rPr>
                <w:rFonts w:ascii="VIC" w:hAnsi="VIC"/>
                <w:color w:val="auto"/>
              </w:rPr>
              <w:t>1 to 10 decile</w:t>
            </w:r>
          </w:p>
        </w:tc>
      </w:tr>
      <w:tr w:rsidR="004D6762" w:rsidRPr="0060051A" w14:paraId="1FEFE244" w14:textId="77777777" w:rsidTr="009C0B26">
        <w:trPr>
          <w:trHeight w:val="227"/>
        </w:trPr>
        <w:tc>
          <w:tcPr>
            <w:tcW w:w="1496" w:type="dxa"/>
            <w:noWrap/>
            <w:hideMark/>
          </w:tcPr>
          <w:p w14:paraId="5C0DE4E1" w14:textId="77777777" w:rsidR="004D6762" w:rsidRPr="0060051A" w:rsidRDefault="004D6762" w:rsidP="00AE663C">
            <w:pPr>
              <w:pStyle w:val="BodyText"/>
              <w:rPr>
                <w:rFonts w:ascii="VIC" w:hAnsi="VIC"/>
                <w:bCs/>
                <w:color w:val="auto"/>
              </w:rPr>
            </w:pPr>
            <w:r w:rsidRPr="0060051A">
              <w:rPr>
                <w:rFonts w:ascii="VIC" w:hAnsi="VIC"/>
                <w:bCs/>
                <w:color w:val="auto"/>
              </w:rPr>
              <w:t>C7</w:t>
            </w:r>
          </w:p>
        </w:tc>
        <w:tc>
          <w:tcPr>
            <w:tcW w:w="4368" w:type="dxa"/>
            <w:noWrap/>
            <w:hideMark/>
          </w:tcPr>
          <w:p w14:paraId="1C1284FA" w14:textId="77777777" w:rsidR="004D6762" w:rsidRPr="0060051A" w:rsidRDefault="004D6762" w:rsidP="00AE663C">
            <w:pPr>
              <w:pStyle w:val="BodyText"/>
              <w:rPr>
                <w:rFonts w:ascii="VIC" w:hAnsi="VIC"/>
                <w:bCs/>
                <w:color w:val="auto"/>
              </w:rPr>
            </w:pPr>
            <w:r w:rsidRPr="0060051A">
              <w:rPr>
                <w:rFonts w:ascii="VIC" w:hAnsi="VIC"/>
                <w:bCs/>
                <w:color w:val="auto"/>
              </w:rPr>
              <w:t>Staff turnover rate</w:t>
            </w:r>
          </w:p>
        </w:tc>
        <w:tc>
          <w:tcPr>
            <w:tcW w:w="3197" w:type="dxa"/>
            <w:noWrap/>
            <w:hideMark/>
          </w:tcPr>
          <w:p w14:paraId="0D841A41" w14:textId="77777777" w:rsidR="004D6762" w:rsidRPr="0060051A" w:rsidRDefault="004D6762" w:rsidP="00AE663C">
            <w:pPr>
              <w:pStyle w:val="BodyText"/>
              <w:rPr>
                <w:rFonts w:ascii="VIC" w:hAnsi="VIC"/>
                <w:bCs/>
                <w:color w:val="auto"/>
              </w:rPr>
            </w:pPr>
            <w:r w:rsidRPr="0060051A">
              <w:rPr>
                <w:rFonts w:ascii="VIC" w:hAnsi="VIC"/>
                <w:bCs/>
                <w:color w:val="auto"/>
              </w:rPr>
              <w:t>5% to 20%</w:t>
            </w:r>
          </w:p>
        </w:tc>
      </w:tr>
    </w:tbl>
    <w:p w14:paraId="3A74E728" w14:textId="77777777" w:rsidR="00990749" w:rsidRPr="0060051A" w:rsidRDefault="00990749" w:rsidP="00725C8D">
      <w:pPr>
        <w:spacing w:before="60" w:after="120"/>
        <w:rPr>
          <w:rFonts w:ascii="VIC" w:hAnsi="VIC"/>
          <w:b/>
          <w:color w:val="363534"/>
          <w:sz w:val="22"/>
        </w:rPr>
      </w:pPr>
    </w:p>
    <w:p w14:paraId="55D7777A" w14:textId="77777777" w:rsidR="00845958" w:rsidRPr="0060051A" w:rsidRDefault="00845958">
      <w:pPr>
        <w:spacing w:before="0" w:line="276" w:lineRule="auto"/>
        <w:rPr>
          <w:rFonts w:ascii="VIC" w:hAnsi="VIC" w:cstheme="minorHAnsi"/>
          <w:sz w:val="21"/>
          <w:szCs w:val="21"/>
        </w:rPr>
      </w:pPr>
    </w:p>
    <w:p w14:paraId="377A9919" w14:textId="4BB457AA" w:rsidR="004B17E8" w:rsidRDefault="004B17E8">
      <w:pPr>
        <w:spacing w:before="0" w:line="276" w:lineRule="auto"/>
        <w:rPr>
          <w:rFonts w:ascii="VIC" w:hAnsi="VIC" w:cstheme="minorHAnsi"/>
          <w:sz w:val="21"/>
          <w:szCs w:val="21"/>
        </w:rPr>
      </w:pPr>
      <w:r>
        <w:rPr>
          <w:rFonts w:ascii="VIC" w:hAnsi="VIC" w:cstheme="minorHAnsi"/>
          <w:sz w:val="21"/>
          <w:szCs w:val="21"/>
        </w:rPr>
        <w:br w:type="page"/>
      </w:r>
    </w:p>
    <w:p w14:paraId="2F958D64" w14:textId="0278C537" w:rsidR="009130C5" w:rsidRDefault="004E3A3D" w:rsidP="008D03D4">
      <w:pPr>
        <w:pStyle w:val="Heading1"/>
        <w:rPr>
          <w:rFonts w:ascii="VIC" w:hAnsi="VIC"/>
        </w:rPr>
      </w:pPr>
      <w:bookmarkStart w:id="239" w:name="_Toc127262877"/>
      <w:r w:rsidRPr="0079544D">
        <w:rPr>
          <w:rFonts w:ascii="VIC" w:hAnsi="VIC"/>
        </w:rPr>
        <w:lastRenderedPageBreak/>
        <w:t xml:space="preserve">Appendix C - </w:t>
      </w:r>
      <w:r w:rsidR="004336C7" w:rsidRPr="0079544D">
        <w:rPr>
          <w:rFonts w:ascii="VIC" w:hAnsi="VIC"/>
        </w:rPr>
        <w:t>Summary of changes</w:t>
      </w:r>
      <w:r w:rsidRPr="0079544D">
        <w:rPr>
          <w:rFonts w:ascii="VIC" w:hAnsi="VIC"/>
        </w:rPr>
        <w:t xml:space="preserve"> 2023-24</w:t>
      </w:r>
      <w:bookmarkEnd w:id="239"/>
    </w:p>
    <w:p w14:paraId="461BCE79" w14:textId="77777777" w:rsidR="00D45DA9" w:rsidRPr="00372A9C" w:rsidRDefault="00BA0470" w:rsidP="001E7784">
      <w:pPr>
        <w:rPr>
          <w:rFonts w:ascii="VIC" w:hAnsi="VIC"/>
          <w:color w:val="auto"/>
          <w:sz w:val="20"/>
          <w:szCs w:val="22"/>
        </w:rPr>
      </w:pPr>
      <w:r w:rsidRPr="00372A9C">
        <w:rPr>
          <w:rFonts w:ascii="VIC" w:hAnsi="VIC"/>
          <w:color w:val="auto"/>
          <w:sz w:val="20"/>
          <w:szCs w:val="22"/>
        </w:rPr>
        <w:t xml:space="preserve">This section summarises the changes between the previous edition (2022-23) of the Local Government Better Practice Performance Reporting Indicator Guide and the </w:t>
      </w:r>
      <w:r w:rsidR="00D47BAD" w:rsidRPr="00372A9C">
        <w:rPr>
          <w:rFonts w:ascii="VIC" w:hAnsi="VIC"/>
          <w:color w:val="auto"/>
          <w:sz w:val="20"/>
          <w:szCs w:val="22"/>
        </w:rPr>
        <w:t xml:space="preserve">current edition. </w:t>
      </w:r>
    </w:p>
    <w:p w14:paraId="798A1339" w14:textId="3DC9B60C" w:rsidR="001E7784" w:rsidRPr="00372A9C" w:rsidRDefault="00D45DA9" w:rsidP="001E7784">
      <w:pPr>
        <w:rPr>
          <w:rFonts w:ascii="VIC" w:hAnsi="VIC"/>
          <w:color w:val="auto"/>
          <w:sz w:val="20"/>
          <w:szCs w:val="22"/>
        </w:rPr>
      </w:pPr>
      <w:r w:rsidRPr="00372A9C">
        <w:rPr>
          <w:rFonts w:ascii="VIC" w:hAnsi="VIC"/>
          <w:color w:val="auto"/>
          <w:sz w:val="20"/>
          <w:szCs w:val="22"/>
        </w:rPr>
        <w:t xml:space="preserve">The document also includes minor changes resulting from re-formatting </w:t>
      </w:r>
      <w:r w:rsidR="00903CDF" w:rsidRPr="00372A9C">
        <w:rPr>
          <w:rFonts w:ascii="VIC" w:hAnsi="VIC"/>
          <w:color w:val="auto"/>
          <w:sz w:val="20"/>
          <w:szCs w:val="22"/>
        </w:rPr>
        <w:t xml:space="preserve">the guide </w:t>
      </w:r>
      <w:r w:rsidRPr="00372A9C">
        <w:rPr>
          <w:rFonts w:ascii="VIC" w:hAnsi="VIC"/>
          <w:color w:val="auto"/>
          <w:sz w:val="20"/>
          <w:szCs w:val="22"/>
        </w:rPr>
        <w:t xml:space="preserve">to </w:t>
      </w:r>
      <w:r w:rsidR="00903CDF" w:rsidRPr="00372A9C">
        <w:rPr>
          <w:rFonts w:ascii="VIC" w:hAnsi="VIC"/>
          <w:color w:val="auto"/>
          <w:sz w:val="20"/>
          <w:szCs w:val="22"/>
        </w:rPr>
        <w:t xml:space="preserve">the </w:t>
      </w:r>
      <w:r w:rsidRPr="00372A9C">
        <w:rPr>
          <w:rFonts w:ascii="VIC" w:hAnsi="VIC"/>
          <w:color w:val="auto"/>
          <w:sz w:val="20"/>
          <w:szCs w:val="22"/>
        </w:rPr>
        <w:t>new Department of Government Services template and updating of relevant dates.</w:t>
      </w:r>
    </w:p>
    <w:p w14:paraId="2E4F02F4" w14:textId="3EF9C02E" w:rsidR="00A9347C" w:rsidRPr="00372A9C" w:rsidRDefault="00A9347C" w:rsidP="001E7784">
      <w:pPr>
        <w:rPr>
          <w:rFonts w:ascii="VIC" w:hAnsi="VIC"/>
          <w:color w:val="auto"/>
          <w:sz w:val="20"/>
          <w:szCs w:val="22"/>
        </w:rPr>
      </w:pPr>
      <w:r w:rsidRPr="00372A9C">
        <w:rPr>
          <w:rFonts w:ascii="VIC" w:hAnsi="VIC"/>
          <w:color w:val="auto"/>
          <w:sz w:val="20"/>
          <w:szCs w:val="22"/>
        </w:rPr>
        <w:t xml:space="preserve">Given the changes resulting from the 2022 </w:t>
      </w:r>
      <w:r w:rsidR="00903CDF" w:rsidRPr="00372A9C">
        <w:rPr>
          <w:rFonts w:ascii="VIC" w:hAnsi="VIC"/>
          <w:color w:val="auto"/>
          <w:sz w:val="20"/>
          <w:szCs w:val="22"/>
        </w:rPr>
        <w:t>a</w:t>
      </w:r>
      <w:r w:rsidRPr="00372A9C">
        <w:rPr>
          <w:rFonts w:ascii="VIC" w:hAnsi="VIC"/>
          <w:color w:val="auto"/>
          <w:sz w:val="20"/>
          <w:szCs w:val="22"/>
        </w:rPr>
        <w:t>mendments to the Local Government Planning and Reporting Regulations</w:t>
      </w:r>
      <w:r w:rsidR="00903CDF" w:rsidRPr="00372A9C">
        <w:rPr>
          <w:rFonts w:ascii="VIC" w:hAnsi="VIC"/>
          <w:color w:val="auto"/>
          <w:sz w:val="20"/>
          <w:szCs w:val="22"/>
        </w:rPr>
        <w:t>, Councils are encouraged to read the document in its entirety.</w:t>
      </w:r>
    </w:p>
    <w:tbl>
      <w:tblPr>
        <w:tblStyle w:val="TableGrid"/>
        <w:tblW w:w="9351" w:type="dxa"/>
        <w:tblLook w:val="04A0" w:firstRow="1" w:lastRow="0" w:firstColumn="1" w:lastColumn="0" w:noHBand="0" w:noVBand="1"/>
      </w:tblPr>
      <w:tblGrid>
        <w:gridCol w:w="1271"/>
        <w:gridCol w:w="8080"/>
      </w:tblGrid>
      <w:tr w:rsidR="0097456D" w:rsidRPr="00372A9C" w14:paraId="71D2713A" w14:textId="77777777" w:rsidTr="0058324D">
        <w:tc>
          <w:tcPr>
            <w:tcW w:w="1271" w:type="dxa"/>
          </w:tcPr>
          <w:p w14:paraId="7C99EFF7"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Section 1</w:t>
            </w:r>
          </w:p>
        </w:tc>
        <w:tc>
          <w:tcPr>
            <w:tcW w:w="8080" w:type="dxa"/>
          </w:tcPr>
          <w:p w14:paraId="3459BDC8" w14:textId="752A9822" w:rsidR="0097456D" w:rsidRPr="00372A9C" w:rsidRDefault="0097456D" w:rsidP="0097456D">
            <w:pPr>
              <w:numPr>
                <w:ilvl w:val="0"/>
                <w:numId w:val="65"/>
              </w:numPr>
              <w:spacing w:before="0" w:after="200" w:line="276" w:lineRule="auto"/>
              <w:rPr>
                <w:rFonts w:ascii="VIC" w:hAnsi="VIC" w:cstheme="minorHAnsi"/>
                <w:color w:val="auto"/>
                <w:szCs w:val="18"/>
              </w:rPr>
            </w:pPr>
            <w:r w:rsidRPr="00372A9C">
              <w:rPr>
                <w:rFonts w:ascii="VIC" w:hAnsi="VIC" w:cstheme="minorHAnsi"/>
                <w:color w:val="auto"/>
                <w:szCs w:val="18"/>
              </w:rPr>
              <w:t>Approach to Performance Reporting has been moved to the Annual Performance Guide.</w:t>
            </w:r>
          </w:p>
        </w:tc>
      </w:tr>
      <w:tr w:rsidR="0058324D" w:rsidRPr="00372A9C" w14:paraId="6FE6B495" w14:textId="77777777" w:rsidTr="0058324D">
        <w:tc>
          <w:tcPr>
            <w:tcW w:w="1271" w:type="dxa"/>
          </w:tcPr>
          <w:p w14:paraId="37816976" w14:textId="4F7D900C" w:rsidR="0058324D" w:rsidRPr="00372A9C" w:rsidRDefault="0058324D" w:rsidP="0097456D">
            <w:pPr>
              <w:spacing w:before="0" w:line="276" w:lineRule="auto"/>
              <w:rPr>
                <w:rFonts w:ascii="VIC" w:hAnsi="VIC" w:cstheme="minorHAnsi"/>
                <w:color w:val="auto"/>
                <w:szCs w:val="18"/>
              </w:rPr>
            </w:pPr>
            <w:r w:rsidRPr="00372A9C">
              <w:rPr>
                <w:rFonts w:ascii="VIC" w:hAnsi="VIC" w:cstheme="minorHAnsi"/>
                <w:color w:val="auto"/>
                <w:szCs w:val="18"/>
              </w:rPr>
              <w:t>AF2</w:t>
            </w:r>
          </w:p>
        </w:tc>
        <w:tc>
          <w:tcPr>
            <w:tcW w:w="8080" w:type="dxa"/>
          </w:tcPr>
          <w:p w14:paraId="31FEC0D1" w14:textId="77777777" w:rsidR="0058324D" w:rsidRPr="00372A9C" w:rsidRDefault="0058324D" w:rsidP="0058324D">
            <w:pPr>
              <w:pStyle w:val="BodyText"/>
              <w:numPr>
                <w:ilvl w:val="0"/>
                <w:numId w:val="65"/>
              </w:numPr>
              <w:spacing w:before="0" w:after="0" w:line="276" w:lineRule="auto"/>
              <w:rPr>
                <w:rFonts w:ascii="VIC" w:hAnsi="VIC" w:cstheme="minorHAnsi"/>
                <w:color w:val="auto"/>
                <w:sz w:val="18"/>
                <w:szCs w:val="18"/>
                <w:u w:val="single"/>
              </w:rPr>
            </w:pPr>
            <w:r w:rsidRPr="00372A9C">
              <w:rPr>
                <w:rFonts w:ascii="VIC" w:hAnsi="VIC" w:cstheme="minorHAnsi"/>
                <w:color w:val="auto"/>
                <w:sz w:val="18"/>
                <w:szCs w:val="18"/>
              </w:rPr>
              <w:t>Removal of Health inspections of aquatic facilities note</w:t>
            </w:r>
          </w:p>
          <w:p w14:paraId="7AB79547" w14:textId="63AAFED3" w:rsidR="0058324D" w:rsidRPr="00372A9C" w:rsidRDefault="0058324D" w:rsidP="0058324D">
            <w:pPr>
              <w:pStyle w:val="BodyText"/>
              <w:spacing w:before="0" w:after="0" w:line="276" w:lineRule="auto"/>
              <w:ind w:left="720"/>
              <w:rPr>
                <w:rFonts w:ascii="VIC" w:hAnsi="VIC" w:cstheme="minorHAnsi"/>
                <w:color w:val="auto"/>
                <w:sz w:val="18"/>
                <w:szCs w:val="18"/>
                <w:u w:val="single"/>
              </w:rPr>
            </w:pPr>
          </w:p>
        </w:tc>
      </w:tr>
      <w:tr w:rsidR="0097456D" w:rsidRPr="00372A9C" w14:paraId="43CE0FAD" w14:textId="77777777" w:rsidTr="0058324D">
        <w:tc>
          <w:tcPr>
            <w:tcW w:w="1271" w:type="dxa"/>
          </w:tcPr>
          <w:p w14:paraId="314EBA87"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AF7</w:t>
            </w:r>
          </w:p>
        </w:tc>
        <w:tc>
          <w:tcPr>
            <w:tcW w:w="8080" w:type="dxa"/>
          </w:tcPr>
          <w:p w14:paraId="34569BA5"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Visits has been added to key terms in support of the definition.</w:t>
            </w:r>
          </w:p>
          <w:p w14:paraId="366E62B8" w14:textId="5F0F6493"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Reassignment of staff notes updated to reflect ‘emergencies’.</w:t>
            </w:r>
          </w:p>
        </w:tc>
      </w:tr>
      <w:tr w:rsidR="0097456D" w:rsidRPr="00372A9C" w14:paraId="10FD20DA" w14:textId="77777777" w:rsidTr="0058324D">
        <w:tc>
          <w:tcPr>
            <w:tcW w:w="1271" w:type="dxa"/>
          </w:tcPr>
          <w:p w14:paraId="533C29BA"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AM1</w:t>
            </w:r>
          </w:p>
        </w:tc>
        <w:tc>
          <w:tcPr>
            <w:tcW w:w="8080" w:type="dxa"/>
          </w:tcPr>
          <w:p w14:paraId="606EAD59" w14:textId="2E9B500B"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 xml:space="preserve">Notes updated to remove “Delay to first response action for animal management requests due to COVID-19” </w:t>
            </w:r>
          </w:p>
        </w:tc>
      </w:tr>
      <w:tr w:rsidR="0097456D" w:rsidRPr="00372A9C" w14:paraId="307C592D" w14:textId="77777777" w:rsidTr="0058324D">
        <w:tc>
          <w:tcPr>
            <w:tcW w:w="1271" w:type="dxa"/>
          </w:tcPr>
          <w:p w14:paraId="59E205CA"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AM5</w:t>
            </w:r>
          </w:p>
        </w:tc>
        <w:tc>
          <w:tcPr>
            <w:tcW w:w="8080" w:type="dxa"/>
          </w:tcPr>
          <w:p w14:paraId="4F04F1DF"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Focus on the rehoming of animals that have not been reclaimed.</w:t>
            </w:r>
          </w:p>
          <w:p w14:paraId="57A35839" w14:textId="15B2C733"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 xml:space="preserve">Definition, numerator, denominator, further information and notes updated based on amendments to the Regulations. </w:t>
            </w:r>
          </w:p>
        </w:tc>
      </w:tr>
      <w:tr w:rsidR="0097456D" w:rsidRPr="00372A9C" w14:paraId="0C525565" w14:textId="77777777" w:rsidTr="0058324D">
        <w:tc>
          <w:tcPr>
            <w:tcW w:w="1271" w:type="dxa"/>
          </w:tcPr>
          <w:p w14:paraId="2D75DE5A"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AM6</w:t>
            </w:r>
          </w:p>
        </w:tc>
        <w:tc>
          <w:tcPr>
            <w:tcW w:w="8080" w:type="dxa"/>
          </w:tcPr>
          <w:p w14:paraId="33E25136" w14:textId="672D2C2D"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Reassignment of staff notes updated to reflect ‘emergencies’.</w:t>
            </w:r>
          </w:p>
        </w:tc>
      </w:tr>
      <w:tr w:rsidR="0097456D" w:rsidRPr="00372A9C" w14:paraId="32AEB3A5" w14:textId="77777777" w:rsidTr="0058324D">
        <w:tc>
          <w:tcPr>
            <w:tcW w:w="1271" w:type="dxa"/>
          </w:tcPr>
          <w:p w14:paraId="4DA2AFD3"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AM7</w:t>
            </w:r>
          </w:p>
        </w:tc>
        <w:tc>
          <w:tcPr>
            <w:tcW w:w="8080" w:type="dxa"/>
          </w:tcPr>
          <w:p w14:paraId="34F1935A" w14:textId="72F55426"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Note added for matters being withdrawn before prosecution.</w:t>
            </w:r>
          </w:p>
        </w:tc>
      </w:tr>
      <w:tr w:rsidR="0097456D" w:rsidRPr="00372A9C" w14:paraId="785C89F8" w14:textId="77777777" w:rsidTr="0058324D">
        <w:tc>
          <w:tcPr>
            <w:tcW w:w="1271" w:type="dxa"/>
          </w:tcPr>
          <w:p w14:paraId="732E9382"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FS2</w:t>
            </w:r>
          </w:p>
        </w:tc>
        <w:tc>
          <w:tcPr>
            <w:tcW w:w="8080" w:type="dxa"/>
          </w:tcPr>
          <w:p w14:paraId="5CDDE8DF"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Changes resulting from 2021 Technical Working Group to improve the accuracy of the measure to allow only one assessment to be counted per premise and closed premises being removed.</w:t>
            </w:r>
          </w:p>
          <w:p w14:paraId="483B9C96"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 xml:space="preserve">Note added to denominator to emphasis that the numerator must be equal to or less than the denominator. </w:t>
            </w:r>
          </w:p>
          <w:p w14:paraId="31F2FDB6"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Update to Key terms for “Food premises” so that food premises that permanently ceased operation are excluded from the calculation.</w:t>
            </w:r>
          </w:p>
          <w:p w14:paraId="51FBF314"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Key terms for “Class 1 food premise” and “Class 2 food premise” updated. “Class 3 food premise” key term removed.</w:t>
            </w:r>
          </w:p>
          <w:p w14:paraId="49A91670"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key term “Annual food safety assessment” added.</w:t>
            </w:r>
          </w:p>
          <w:p w14:paraId="71FC552D" w14:textId="2DA71416"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notes added “Applicable classes”, “Removal of duplicate assessments” and “Removal of permanently closed premises”.</w:t>
            </w:r>
          </w:p>
        </w:tc>
      </w:tr>
      <w:tr w:rsidR="0097456D" w:rsidRPr="00372A9C" w14:paraId="14E4BBC9" w14:textId="77777777" w:rsidTr="0058324D">
        <w:tc>
          <w:tcPr>
            <w:tcW w:w="1271" w:type="dxa"/>
          </w:tcPr>
          <w:p w14:paraId="1125DB38"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FS3</w:t>
            </w:r>
          </w:p>
        </w:tc>
        <w:tc>
          <w:tcPr>
            <w:tcW w:w="8080" w:type="dxa"/>
          </w:tcPr>
          <w:p w14:paraId="624890B8" w14:textId="2798F259"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Reassignment of staff notes updated to reflect ‘emergencies’.</w:t>
            </w:r>
          </w:p>
        </w:tc>
      </w:tr>
      <w:tr w:rsidR="0097456D" w:rsidRPr="00372A9C" w14:paraId="78D60423" w14:textId="77777777" w:rsidTr="0058324D">
        <w:tc>
          <w:tcPr>
            <w:tcW w:w="1271" w:type="dxa"/>
          </w:tcPr>
          <w:p w14:paraId="2604D8CD"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FS5</w:t>
            </w:r>
          </w:p>
        </w:tc>
        <w:tc>
          <w:tcPr>
            <w:tcW w:w="8080" w:type="dxa"/>
          </w:tcPr>
          <w:p w14:paraId="22FDEE97"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measure added per amendments to the Regulations.</w:t>
            </w:r>
          </w:p>
          <w:p w14:paraId="3CD2AA24" w14:textId="2D686AEF"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lastRenderedPageBreak/>
              <w:t>New definition, calculation, key terms, classification, data source, data use, further information and notes.</w:t>
            </w:r>
          </w:p>
        </w:tc>
      </w:tr>
      <w:tr w:rsidR="0097456D" w:rsidRPr="00372A9C" w14:paraId="62CDE91E" w14:textId="77777777" w:rsidTr="0058324D">
        <w:tc>
          <w:tcPr>
            <w:tcW w:w="1271" w:type="dxa"/>
          </w:tcPr>
          <w:p w14:paraId="4569BA7C"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lastRenderedPageBreak/>
              <w:t>G2</w:t>
            </w:r>
          </w:p>
        </w:tc>
        <w:tc>
          <w:tcPr>
            <w:tcW w:w="8080" w:type="dxa"/>
          </w:tcPr>
          <w:p w14:paraId="042405FC"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Updated to Performance Statement and now an Audited measure.</w:t>
            </w:r>
          </w:p>
          <w:p w14:paraId="75064D57"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“Audit” section added to measure.</w:t>
            </w:r>
          </w:p>
          <w:p w14:paraId="0DD1F6AC"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“Target required” section added, replacing ‘Suitability for target setting’ section.</w:t>
            </w:r>
          </w:p>
          <w:p w14:paraId="4AF0E5E5"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Removed note on KYC data entry.</w:t>
            </w:r>
          </w:p>
          <w:p w14:paraId="0A11AAB0" w14:textId="725822DC"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Added note on “Calculating forecast actual”.</w:t>
            </w:r>
          </w:p>
        </w:tc>
      </w:tr>
      <w:tr w:rsidR="0097456D" w:rsidRPr="00372A9C" w14:paraId="47FCD21C" w14:textId="77777777" w:rsidTr="0058324D">
        <w:tc>
          <w:tcPr>
            <w:tcW w:w="1271" w:type="dxa"/>
          </w:tcPr>
          <w:p w14:paraId="1075132C"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G3</w:t>
            </w:r>
          </w:p>
        </w:tc>
        <w:tc>
          <w:tcPr>
            <w:tcW w:w="8080" w:type="dxa"/>
          </w:tcPr>
          <w:p w14:paraId="766D2858"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Update to “Attendance at council meetings” to clarify conditions for attendance.</w:t>
            </w:r>
          </w:p>
          <w:p w14:paraId="54B19BFF"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Update to “Number of councillors elected at the last council general election” to clarify number to be used.</w:t>
            </w:r>
          </w:p>
          <w:p w14:paraId="57C1FC67" w14:textId="366BF070"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Notes added for “Part attendance”, “Councillors on approved leave of absence” and “Councillors on suspension”.</w:t>
            </w:r>
          </w:p>
        </w:tc>
      </w:tr>
      <w:tr w:rsidR="0097456D" w:rsidRPr="00372A9C" w14:paraId="031EE10A" w14:textId="77777777" w:rsidTr="0058324D">
        <w:tc>
          <w:tcPr>
            <w:tcW w:w="1271" w:type="dxa"/>
          </w:tcPr>
          <w:p w14:paraId="49155C14"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G4</w:t>
            </w:r>
          </w:p>
        </w:tc>
        <w:tc>
          <w:tcPr>
            <w:tcW w:w="8080" w:type="dxa"/>
          </w:tcPr>
          <w:p w14:paraId="537A5849"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Removal of notes on “Change to indicator” name from 2019.</w:t>
            </w:r>
          </w:p>
          <w:p w14:paraId="0268A216" w14:textId="3F1D7083"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Note added on “Cost of councillor conduct panels”.</w:t>
            </w:r>
          </w:p>
        </w:tc>
      </w:tr>
      <w:tr w:rsidR="00832C35" w:rsidRPr="00372A9C" w14:paraId="0EB55D02" w14:textId="77777777" w:rsidTr="0058324D">
        <w:tc>
          <w:tcPr>
            <w:tcW w:w="1271" w:type="dxa"/>
          </w:tcPr>
          <w:p w14:paraId="36A5142E" w14:textId="3197A4AB" w:rsidR="00832C35" w:rsidRPr="00372A9C" w:rsidRDefault="00832C35" w:rsidP="0097456D">
            <w:pPr>
              <w:spacing w:before="0" w:line="276" w:lineRule="auto"/>
              <w:rPr>
                <w:rFonts w:ascii="VIC" w:hAnsi="VIC" w:cstheme="minorHAnsi"/>
                <w:color w:val="auto"/>
                <w:szCs w:val="18"/>
              </w:rPr>
            </w:pPr>
            <w:r w:rsidRPr="00372A9C">
              <w:rPr>
                <w:rFonts w:ascii="VIC" w:hAnsi="VIC" w:cstheme="minorHAnsi"/>
                <w:color w:val="auto"/>
                <w:szCs w:val="18"/>
              </w:rPr>
              <w:t>G5</w:t>
            </w:r>
          </w:p>
        </w:tc>
        <w:tc>
          <w:tcPr>
            <w:tcW w:w="8080" w:type="dxa"/>
          </w:tcPr>
          <w:p w14:paraId="74A728AB" w14:textId="77777777" w:rsidR="00DE20C5" w:rsidRPr="00372A9C" w:rsidRDefault="00DE20C5" w:rsidP="00DE20C5">
            <w:pPr>
              <w:numPr>
                <w:ilvl w:val="0"/>
                <w:numId w:val="64"/>
              </w:numPr>
              <w:spacing w:before="0" w:line="276" w:lineRule="auto"/>
              <w:rPr>
                <w:rFonts w:ascii="VIC" w:hAnsi="VIC" w:cstheme="minorHAnsi"/>
                <w:color w:val="auto"/>
                <w:szCs w:val="18"/>
              </w:rPr>
            </w:pPr>
            <w:r w:rsidRPr="00372A9C">
              <w:rPr>
                <w:rFonts w:ascii="VIC" w:hAnsi="VIC" w:cstheme="minorHAnsi"/>
                <w:color w:val="auto"/>
                <w:szCs w:val="18"/>
              </w:rPr>
              <w:t>Removed note on KYC data entry.</w:t>
            </w:r>
          </w:p>
          <w:p w14:paraId="7603E6AC" w14:textId="77777777" w:rsidR="00832C35" w:rsidRPr="00372A9C" w:rsidRDefault="00832C35" w:rsidP="00DE20C5">
            <w:pPr>
              <w:spacing w:before="0" w:line="276" w:lineRule="auto"/>
              <w:ind w:left="720"/>
              <w:rPr>
                <w:rFonts w:ascii="VIC" w:hAnsi="VIC" w:cstheme="minorHAnsi"/>
                <w:color w:val="auto"/>
                <w:szCs w:val="18"/>
              </w:rPr>
            </w:pPr>
          </w:p>
        </w:tc>
      </w:tr>
      <w:tr w:rsidR="0097456D" w:rsidRPr="00372A9C" w14:paraId="160425C7" w14:textId="77777777" w:rsidTr="0058324D">
        <w:tc>
          <w:tcPr>
            <w:tcW w:w="1271" w:type="dxa"/>
          </w:tcPr>
          <w:p w14:paraId="52ABF535"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LB1</w:t>
            </w:r>
          </w:p>
        </w:tc>
        <w:tc>
          <w:tcPr>
            <w:tcW w:w="8080" w:type="dxa"/>
          </w:tcPr>
          <w:p w14:paraId="2E2329B7" w14:textId="1B174A9B"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Measure retired and removed as per amendments to the Regulations.</w:t>
            </w:r>
          </w:p>
        </w:tc>
      </w:tr>
      <w:tr w:rsidR="0097456D" w:rsidRPr="00372A9C" w14:paraId="7B0857D2" w14:textId="77777777" w:rsidTr="0058324D">
        <w:trPr>
          <w:trHeight w:val="185"/>
        </w:trPr>
        <w:tc>
          <w:tcPr>
            <w:tcW w:w="1271" w:type="dxa"/>
          </w:tcPr>
          <w:p w14:paraId="382A0408"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LB2</w:t>
            </w:r>
          </w:p>
        </w:tc>
        <w:tc>
          <w:tcPr>
            <w:tcW w:w="8080" w:type="dxa"/>
          </w:tcPr>
          <w:p w14:paraId="3EE97E59"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Update to “Library collection item” key term to remove “music streaming services and other such digital services”.</w:t>
            </w:r>
          </w:p>
          <w:p w14:paraId="1EA0F533"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APLA-ALIA Library Standards added to Further information.</w:t>
            </w:r>
          </w:p>
          <w:p w14:paraId="2534F0D8" w14:textId="49108E03"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Notes added for “Resources not available for loan”, “Replacement of materials” and “Excludes digital services”.</w:t>
            </w:r>
          </w:p>
        </w:tc>
      </w:tr>
      <w:tr w:rsidR="0097456D" w:rsidRPr="00372A9C" w14:paraId="37DCFECC" w14:textId="77777777" w:rsidTr="0058324D">
        <w:tc>
          <w:tcPr>
            <w:tcW w:w="1271" w:type="dxa"/>
          </w:tcPr>
          <w:p w14:paraId="0A1E0CD4"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LB4</w:t>
            </w:r>
          </w:p>
        </w:tc>
        <w:tc>
          <w:tcPr>
            <w:tcW w:w="8080" w:type="dxa"/>
          </w:tcPr>
          <w:p w14:paraId="2662D047" w14:textId="7B1389CC"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Measure retired and removed as per amendments to the Regulations.</w:t>
            </w:r>
          </w:p>
        </w:tc>
      </w:tr>
      <w:tr w:rsidR="0097456D" w:rsidRPr="00372A9C" w14:paraId="520E8C3F" w14:textId="77777777" w:rsidTr="0058324D">
        <w:tc>
          <w:tcPr>
            <w:tcW w:w="1271" w:type="dxa"/>
          </w:tcPr>
          <w:p w14:paraId="3427AB22"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LB5</w:t>
            </w:r>
          </w:p>
        </w:tc>
        <w:tc>
          <w:tcPr>
            <w:tcW w:w="8080" w:type="dxa"/>
          </w:tcPr>
          <w:p w14:paraId="70DCF4B7"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“Direct cost” key terms updated to include capital purchases for library collection items.</w:t>
            </w:r>
          </w:p>
          <w:p w14:paraId="41220B0B" w14:textId="5E7F07ED"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Reassignment of staff notes updated to reflect ‘emergencies’.</w:t>
            </w:r>
          </w:p>
        </w:tc>
      </w:tr>
      <w:tr w:rsidR="0097456D" w:rsidRPr="00372A9C" w14:paraId="24E15160" w14:textId="77777777" w:rsidTr="0058324D">
        <w:tc>
          <w:tcPr>
            <w:tcW w:w="1271" w:type="dxa"/>
          </w:tcPr>
          <w:p w14:paraId="13273245"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LB6</w:t>
            </w:r>
          </w:p>
        </w:tc>
        <w:tc>
          <w:tcPr>
            <w:tcW w:w="8080" w:type="dxa"/>
          </w:tcPr>
          <w:p w14:paraId="61C02B53"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measure added per amendments to the Regulations.</w:t>
            </w:r>
          </w:p>
          <w:p w14:paraId="6B688C75" w14:textId="54F26749"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definition, calculation, key terms, classification, data source, data use, further information and notes.</w:t>
            </w:r>
          </w:p>
        </w:tc>
      </w:tr>
      <w:tr w:rsidR="0097456D" w:rsidRPr="00372A9C" w14:paraId="7820E756" w14:textId="77777777" w:rsidTr="0058324D">
        <w:tc>
          <w:tcPr>
            <w:tcW w:w="1271" w:type="dxa"/>
          </w:tcPr>
          <w:p w14:paraId="72FBA6DD"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LB7</w:t>
            </w:r>
          </w:p>
        </w:tc>
        <w:tc>
          <w:tcPr>
            <w:tcW w:w="8080" w:type="dxa"/>
          </w:tcPr>
          <w:p w14:paraId="3B3D6811"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measure added per amendments to the Regulations.</w:t>
            </w:r>
          </w:p>
          <w:p w14:paraId="3DCE30B6"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definition, calculation, key terms, classification, data source, data use, further information and notes.</w:t>
            </w:r>
          </w:p>
          <w:p w14:paraId="2A2F9C79"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lastRenderedPageBreak/>
              <w:t>Added to Performance Statement and now an Audited measure.</w:t>
            </w:r>
          </w:p>
          <w:p w14:paraId="1B49C540" w14:textId="69458967" w:rsidR="0097456D" w:rsidRPr="00372A9C" w:rsidRDefault="0097456D" w:rsidP="008D3591">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“Audit” section added to measure.</w:t>
            </w:r>
          </w:p>
        </w:tc>
      </w:tr>
      <w:tr w:rsidR="0097456D" w:rsidRPr="00372A9C" w14:paraId="20C6CAE7" w14:textId="77777777" w:rsidTr="0058324D">
        <w:tc>
          <w:tcPr>
            <w:tcW w:w="1271" w:type="dxa"/>
          </w:tcPr>
          <w:p w14:paraId="2157CC33"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lastRenderedPageBreak/>
              <w:t>LB8</w:t>
            </w:r>
          </w:p>
        </w:tc>
        <w:tc>
          <w:tcPr>
            <w:tcW w:w="8080" w:type="dxa"/>
          </w:tcPr>
          <w:p w14:paraId="4041810A"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measure added per amendments to the Regulations.</w:t>
            </w:r>
          </w:p>
          <w:p w14:paraId="217857A3" w14:textId="6D8387F9"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New definition, calculation, key terms, classification, data source, data use, further information and notes.</w:t>
            </w:r>
          </w:p>
        </w:tc>
      </w:tr>
      <w:tr w:rsidR="0097456D" w:rsidRPr="00372A9C" w14:paraId="0042891D" w14:textId="77777777" w:rsidTr="0058324D">
        <w:tc>
          <w:tcPr>
            <w:tcW w:w="1271" w:type="dxa"/>
          </w:tcPr>
          <w:p w14:paraId="0562CCB9"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MC3</w:t>
            </w:r>
          </w:p>
        </w:tc>
        <w:tc>
          <w:tcPr>
            <w:tcW w:w="8080" w:type="dxa"/>
          </w:tcPr>
          <w:p w14:paraId="5917C738" w14:textId="7300D341"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Reassignment of staff notes updated to reflect ‘emergencies’.</w:t>
            </w:r>
          </w:p>
        </w:tc>
      </w:tr>
      <w:tr w:rsidR="0097456D" w:rsidRPr="00372A9C" w14:paraId="5AAF1FCD" w14:textId="77777777" w:rsidTr="0058324D">
        <w:tc>
          <w:tcPr>
            <w:tcW w:w="1271" w:type="dxa"/>
          </w:tcPr>
          <w:p w14:paraId="1392C1E1"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R2</w:t>
            </w:r>
          </w:p>
        </w:tc>
        <w:tc>
          <w:tcPr>
            <w:tcW w:w="8080" w:type="dxa"/>
          </w:tcPr>
          <w:p w14:paraId="00248BE4"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Updated to Performance Statement and now an Audited measure.</w:t>
            </w:r>
          </w:p>
          <w:p w14:paraId="15175FB0"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“Audit” section added to measure.</w:t>
            </w:r>
          </w:p>
          <w:p w14:paraId="757D1582" w14:textId="734A6C61"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“Target required” section added.</w:t>
            </w:r>
          </w:p>
        </w:tc>
      </w:tr>
      <w:tr w:rsidR="0097456D" w:rsidRPr="00372A9C" w14:paraId="6517D1A1" w14:textId="77777777" w:rsidTr="0058324D">
        <w:tc>
          <w:tcPr>
            <w:tcW w:w="1271" w:type="dxa"/>
          </w:tcPr>
          <w:p w14:paraId="0B63D3D1"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R5</w:t>
            </w:r>
          </w:p>
        </w:tc>
        <w:tc>
          <w:tcPr>
            <w:tcW w:w="8080" w:type="dxa"/>
          </w:tcPr>
          <w:p w14:paraId="0FC1B253"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Audit section and details removed as per amendments to the Regulations.</w:t>
            </w:r>
          </w:p>
          <w:p w14:paraId="5CC0A21B" w14:textId="1C234828"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Removed notes around KYC Data Entry</w:t>
            </w:r>
          </w:p>
        </w:tc>
      </w:tr>
      <w:tr w:rsidR="0097456D" w:rsidRPr="00372A9C" w14:paraId="138DC487" w14:textId="77777777" w:rsidTr="0058324D">
        <w:tc>
          <w:tcPr>
            <w:tcW w:w="1271" w:type="dxa"/>
          </w:tcPr>
          <w:p w14:paraId="5DD1F5F0"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SP2</w:t>
            </w:r>
          </w:p>
        </w:tc>
        <w:tc>
          <w:tcPr>
            <w:tcW w:w="8080" w:type="dxa"/>
          </w:tcPr>
          <w:p w14:paraId="5AD4D9F8"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Updated to Performance Statement and now an Audited measure.</w:t>
            </w:r>
          </w:p>
          <w:p w14:paraId="32BADA82"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“Audit” section added to measure.</w:t>
            </w:r>
          </w:p>
          <w:p w14:paraId="2DC9033B" w14:textId="719AE56A"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“Target required” section added.</w:t>
            </w:r>
          </w:p>
        </w:tc>
      </w:tr>
      <w:tr w:rsidR="0097456D" w:rsidRPr="00372A9C" w14:paraId="12FEE966" w14:textId="77777777" w:rsidTr="0058324D">
        <w:tc>
          <w:tcPr>
            <w:tcW w:w="1271" w:type="dxa"/>
          </w:tcPr>
          <w:p w14:paraId="40B93D91"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SP3</w:t>
            </w:r>
          </w:p>
        </w:tc>
        <w:tc>
          <w:tcPr>
            <w:tcW w:w="8080" w:type="dxa"/>
          </w:tcPr>
          <w:p w14:paraId="31332AD5" w14:textId="102BA24B"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Reassignment of staff notes updated to reflect ‘emergencies’.</w:t>
            </w:r>
          </w:p>
        </w:tc>
      </w:tr>
      <w:tr w:rsidR="0097456D" w:rsidRPr="00372A9C" w14:paraId="4DD6BF16" w14:textId="77777777" w:rsidTr="0058324D">
        <w:tc>
          <w:tcPr>
            <w:tcW w:w="1271" w:type="dxa"/>
          </w:tcPr>
          <w:p w14:paraId="584CB47C"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SP4</w:t>
            </w:r>
          </w:p>
        </w:tc>
        <w:tc>
          <w:tcPr>
            <w:tcW w:w="8080" w:type="dxa"/>
          </w:tcPr>
          <w:p w14:paraId="11B4EF5D"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Audit section and details removed as per amendments to the Regulations.</w:t>
            </w:r>
          </w:p>
          <w:p w14:paraId="3361E68F" w14:textId="7FCC85B3"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 xml:space="preserve">Update to Key terms for “VCAT decisions” and “Not Set Aside” with the inclusion of consent orders as decision in Council’s favour. </w:t>
            </w:r>
          </w:p>
        </w:tc>
      </w:tr>
      <w:tr w:rsidR="0097456D" w:rsidRPr="00372A9C" w14:paraId="1A85E84F" w14:textId="77777777" w:rsidTr="0058324D">
        <w:tc>
          <w:tcPr>
            <w:tcW w:w="1271" w:type="dxa"/>
          </w:tcPr>
          <w:p w14:paraId="426D7F3E"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WC</w:t>
            </w:r>
          </w:p>
        </w:tc>
        <w:tc>
          <w:tcPr>
            <w:tcW w:w="8080" w:type="dxa"/>
          </w:tcPr>
          <w:p w14:paraId="7DB7359A"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Waste Collection renamed Waste Management</w:t>
            </w:r>
          </w:p>
          <w:p w14:paraId="529E35E1" w14:textId="1E77F692"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Organics included in the description</w:t>
            </w:r>
          </w:p>
        </w:tc>
      </w:tr>
      <w:tr w:rsidR="0097456D" w:rsidRPr="00372A9C" w14:paraId="1E02BE89" w14:textId="77777777" w:rsidTr="0058324D">
        <w:tc>
          <w:tcPr>
            <w:tcW w:w="1271" w:type="dxa"/>
          </w:tcPr>
          <w:p w14:paraId="1E2DE3EF"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WC1</w:t>
            </w:r>
          </w:p>
        </w:tc>
        <w:tc>
          <w:tcPr>
            <w:tcW w:w="8080" w:type="dxa"/>
          </w:tcPr>
          <w:p w14:paraId="23BCD34C" w14:textId="584284B5"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Measure retired and removed as per amendments to the Regulations.</w:t>
            </w:r>
          </w:p>
        </w:tc>
      </w:tr>
      <w:tr w:rsidR="0097456D" w:rsidRPr="00372A9C" w14:paraId="24D7A8D0" w14:textId="77777777" w:rsidTr="0058324D">
        <w:tc>
          <w:tcPr>
            <w:tcW w:w="1271" w:type="dxa"/>
          </w:tcPr>
          <w:p w14:paraId="6A5462E3"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WC3</w:t>
            </w:r>
          </w:p>
        </w:tc>
        <w:tc>
          <w:tcPr>
            <w:tcW w:w="8080" w:type="dxa"/>
          </w:tcPr>
          <w:p w14:paraId="4262857E" w14:textId="77777777"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Reassignment of staff notes updated to reflect ‘emergencies’.</w:t>
            </w:r>
          </w:p>
          <w:p w14:paraId="409164DF" w14:textId="5508ABF0"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Added note on the “construction and capping of landfill cells”.</w:t>
            </w:r>
          </w:p>
        </w:tc>
      </w:tr>
      <w:tr w:rsidR="0097456D" w:rsidRPr="00372A9C" w14:paraId="6EEB0BE2" w14:textId="77777777" w:rsidTr="0058324D">
        <w:tc>
          <w:tcPr>
            <w:tcW w:w="1271" w:type="dxa"/>
          </w:tcPr>
          <w:p w14:paraId="0073F953"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WC4</w:t>
            </w:r>
          </w:p>
        </w:tc>
        <w:tc>
          <w:tcPr>
            <w:tcW w:w="8080" w:type="dxa"/>
          </w:tcPr>
          <w:p w14:paraId="6FFA430C" w14:textId="0329CCEC"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Reassignment of staff notes updated to reflect ‘emergencies’.</w:t>
            </w:r>
          </w:p>
        </w:tc>
      </w:tr>
      <w:tr w:rsidR="0097456D" w:rsidRPr="00372A9C" w14:paraId="46A428C0" w14:textId="77777777" w:rsidTr="0058324D">
        <w:tc>
          <w:tcPr>
            <w:tcW w:w="1271" w:type="dxa"/>
          </w:tcPr>
          <w:p w14:paraId="4A33C5ED"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WC5</w:t>
            </w:r>
          </w:p>
        </w:tc>
        <w:tc>
          <w:tcPr>
            <w:tcW w:w="8080" w:type="dxa"/>
          </w:tcPr>
          <w:p w14:paraId="2053B71A" w14:textId="555F6EDD"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“Target required” section added.</w:t>
            </w:r>
          </w:p>
        </w:tc>
      </w:tr>
      <w:tr w:rsidR="0097456D" w:rsidRPr="00372A9C" w14:paraId="167666F4" w14:textId="77777777" w:rsidTr="0058324D">
        <w:tc>
          <w:tcPr>
            <w:tcW w:w="1271" w:type="dxa"/>
          </w:tcPr>
          <w:p w14:paraId="22BC3275"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E2</w:t>
            </w:r>
          </w:p>
        </w:tc>
        <w:tc>
          <w:tcPr>
            <w:tcW w:w="8080" w:type="dxa"/>
          </w:tcPr>
          <w:p w14:paraId="77551793" w14:textId="41FF5820"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“Target required” section added.</w:t>
            </w:r>
          </w:p>
        </w:tc>
      </w:tr>
      <w:tr w:rsidR="0097456D" w:rsidRPr="00372A9C" w14:paraId="454447EC" w14:textId="77777777" w:rsidTr="0058324D">
        <w:tc>
          <w:tcPr>
            <w:tcW w:w="1271" w:type="dxa"/>
          </w:tcPr>
          <w:p w14:paraId="57585E8E"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E4</w:t>
            </w:r>
          </w:p>
        </w:tc>
        <w:tc>
          <w:tcPr>
            <w:tcW w:w="8080" w:type="dxa"/>
          </w:tcPr>
          <w:p w14:paraId="7AD7D646" w14:textId="2840D4DC" w:rsidR="0097456D" w:rsidRPr="00372A9C" w:rsidRDefault="0097456D" w:rsidP="0097456D">
            <w:pPr>
              <w:numPr>
                <w:ilvl w:val="0"/>
                <w:numId w:val="64"/>
              </w:numPr>
              <w:spacing w:before="0" w:after="200" w:line="276" w:lineRule="auto"/>
              <w:rPr>
                <w:rFonts w:ascii="VIC" w:hAnsi="VIC" w:cstheme="minorHAnsi"/>
                <w:color w:val="auto"/>
                <w:szCs w:val="18"/>
              </w:rPr>
            </w:pPr>
            <w:r w:rsidRPr="00372A9C">
              <w:rPr>
                <w:rFonts w:ascii="VIC" w:hAnsi="VIC" w:cstheme="minorHAnsi"/>
                <w:color w:val="auto"/>
                <w:szCs w:val="18"/>
              </w:rPr>
              <w:t>Numerator and key terms updated to reflect ‘Sum of all general rates and municipal charges”</w:t>
            </w:r>
          </w:p>
        </w:tc>
      </w:tr>
      <w:tr w:rsidR="0097456D" w:rsidRPr="00372A9C" w14:paraId="589D74AC" w14:textId="77777777" w:rsidTr="0058324D">
        <w:tc>
          <w:tcPr>
            <w:tcW w:w="1271" w:type="dxa"/>
          </w:tcPr>
          <w:p w14:paraId="6787F263" w14:textId="77777777" w:rsidR="0097456D" w:rsidRPr="00372A9C" w:rsidRDefault="0097456D" w:rsidP="0097456D">
            <w:pPr>
              <w:spacing w:before="0" w:after="200" w:line="276" w:lineRule="auto"/>
              <w:rPr>
                <w:rFonts w:ascii="VIC" w:hAnsi="VIC" w:cstheme="minorHAnsi"/>
                <w:color w:val="auto"/>
                <w:szCs w:val="18"/>
              </w:rPr>
            </w:pPr>
            <w:r w:rsidRPr="00372A9C">
              <w:rPr>
                <w:rFonts w:ascii="VIC" w:hAnsi="VIC" w:cstheme="minorHAnsi"/>
                <w:color w:val="auto"/>
                <w:szCs w:val="18"/>
              </w:rPr>
              <w:t>L1</w:t>
            </w:r>
          </w:p>
        </w:tc>
        <w:tc>
          <w:tcPr>
            <w:tcW w:w="8080" w:type="dxa"/>
          </w:tcPr>
          <w:p w14:paraId="48C8C0E9" w14:textId="2AB1D852" w:rsidR="0097456D" w:rsidRPr="00372A9C" w:rsidRDefault="0097456D" w:rsidP="00A74EF4">
            <w:pPr>
              <w:pStyle w:val="ListParagraph"/>
              <w:numPr>
                <w:ilvl w:val="0"/>
                <w:numId w:val="64"/>
              </w:numPr>
              <w:spacing w:line="276" w:lineRule="auto"/>
              <w:rPr>
                <w:rFonts w:ascii="VIC" w:hAnsi="VIC" w:cstheme="minorHAnsi"/>
                <w:color w:val="auto"/>
                <w:sz w:val="18"/>
                <w:szCs w:val="18"/>
              </w:rPr>
            </w:pPr>
            <w:r w:rsidRPr="00372A9C">
              <w:rPr>
                <w:rFonts w:ascii="VIC" w:hAnsi="VIC" w:cstheme="minorHAnsi"/>
                <w:color w:val="auto"/>
                <w:sz w:val="18"/>
                <w:szCs w:val="18"/>
              </w:rPr>
              <w:t>“Target required” section added.</w:t>
            </w:r>
          </w:p>
        </w:tc>
      </w:tr>
    </w:tbl>
    <w:tbl>
      <w:tblPr>
        <w:tblStyle w:val="TableGrid1"/>
        <w:tblW w:w="9351" w:type="dxa"/>
        <w:tblLook w:val="04A0" w:firstRow="1" w:lastRow="0" w:firstColumn="1" w:lastColumn="0" w:noHBand="0" w:noVBand="1"/>
      </w:tblPr>
      <w:tblGrid>
        <w:gridCol w:w="1271"/>
        <w:gridCol w:w="8080"/>
      </w:tblGrid>
      <w:tr w:rsidR="001A13DA" w:rsidRPr="00372A9C" w14:paraId="5D8B98C9" w14:textId="77777777" w:rsidTr="0058324D">
        <w:tc>
          <w:tcPr>
            <w:tcW w:w="1271" w:type="dxa"/>
          </w:tcPr>
          <w:p w14:paraId="2D7D5FD6" w14:textId="77777777" w:rsidR="001A13DA" w:rsidRPr="00372A9C" w:rsidRDefault="001A13DA" w:rsidP="00A74EF4">
            <w:pPr>
              <w:spacing w:before="0" w:after="200" w:line="276" w:lineRule="auto"/>
              <w:rPr>
                <w:rFonts w:ascii="VIC" w:hAnsi="VIC" w:cstheme="minorHAnsi"/>
                <w:color w:val="auto"/>
                <w:sz w:val="21"/>
                <w:szCs w:val="21"/>
              </w:rPr>
            </w:pPr>
            <w:r w:rsidRPr="00372A9C">
              <w:rPr>
                <w:rFonts w:ascii="VIC" w:hAnsi="VIC" w:cstheme="minorHAnsi"/>
                <w:color w:val="auto"/>
                <w:sz w:val="21"/>
                <w:szCs w:val="21"/>
              </w:rPr>
              <w:t>O5</w:t>
            </w:r>
          </w:p>
        </w:tc>
        <w:tc>
          <w:tcPr>
            <w:tcW w:w="8080" w:type="dxa"/>
          </w:tcPr>
          <w:p w14:paraId="49A1C190" w14:textId="2DCB9DF3" w:rsidR="001A13DA" w:rsidRPr="00372A9C" w:rsidRDefault="001A13DA" w:rsidP="00A74EF4">
            <w:pPr>
              <w:pStyle w:val="ListParagraph"/>
              <w:numPr>
                <w:ilvl w:val="0"/>
                <w:numId w:val="64"/>
              </w:numPr>
              <w:spacing w:line="276" w:lineRule="auto"/>
              <w:rPr>
                <w:rFonts w:ascii="VIC" w:hAnsi="VIC" w:cstheme="minorHAnsi"/>
                <w:color w:val="auto"/>
                <w:sz w:val="21"/>
                <w:szCs w:val="21"/>
              </w:rPr>
            </w:pPr>
            <w:r w:rsidRPr="00372A9C">
              <w:rPr>
                <w:rFonts w:ascii="VIC" w:hAnsi="VIC" w:cstheme="minorHAnsi"/>
                <w:color w:val="auto"/>
                <w:sz w:val="21"/>
                <w:szCs w:val="21"/>
              </w:rPr>
              <w:t>“Target required” section added</w:t>
            </w:r>
          </w:p>
        </w:tc>
      </w:tr>
      <w:tr w:rsidR="001A13DA" w:rsidRPr="00372A9C" w14:paraId="7AF6B7B1" w14:textId="77777777" w:rsidTr="0058324D">
        <w:tc>
          <w:tcPr>
            <w:tcW w:w="1271" w:type="dxa"/>
          </w:tcPr>
          <w:p w14:paraId="4F71514D" w14:textId="77777777" w:rsidR="001A13DA" w:rsidRPr="00372A9C" w:rsidRDefault="001A13DA">
            <w:pPr>
              <w:rPr>
                <w:rFonts w:ascii="VIC" w:hAnsi="VIC"/>
                <w:color w:val="auto"/>
                <w:sz w:val="20"/>
              </w:rPr>
            </w:pPr>
            <w:r w:rsidRPr="00372A9C">
              <w:rPr>
                <w:rFonts w:ascii="VIC" w:hAnsi="VIC"/>
                <w:color w:val="auto"/>
                <w:sz w:val="20"/>
              </w:rPr>
              <w:lastRenderedPageBreak/>
              <w:t>S1</w:t>
            </w:r>
          </w:p>
        </w:tc>
        <w:tc>
          <w:tcPr>
            <w:tcW w:w="8080" w:type="dxa"/>
          </w:tcPr>
          <w:p w14:paraId="4948E198" w14:textId="48340A57" w:rsidR="001A13DA" w:rsidRPr="00372A9C" w:rsidRDefault="001A13DA" w:rsidP="001A13DA">
            <w:pPr>
              <w:pStyle w:val="ListParagraph"/>
              <w:numPr>
                <w:ilvl w:val="0"/>
                <w:numId w:val="66"/>
              </w:numPr>
              <w:spacing w:line="240" w:lineRule="auto"/>
              <w:rPr>
                <w:rFonts w:ascii="VIC" w:hAnsi="VIC"/>
                <w:color w:val="auto"/>
              </w:rPr>
            </w:pPr>
            <w:r w:rsidRPr="00372A9C">
              <w:rPr>
                <w:rFonts w:ascii="VIC" w:hAnsi="VIC"/>
                <w:color w:val="auto"/>
              </w:rPr>
              <w:t>“Target required” section added</w:t>
            </w:r>
          </w:p>
          <w:p w14:paraId="0C037045" w14:textId="77777777" w:rsidR="001A13DA" w:rsidRPr="00372A9C" w:rsidRDefault="001A13DA">
            <w:pPr>
              <w:rPr>
                <w:rFonts w:ascii="VIC" w:hAnsi="VIC"/>
                <w:color w:val="auto"/>
                <w:sz w:val="20"/>
              </w:rPr>
            </w:pPr>
          </w:p>
        </w:tc>
      </w:tr>
      <w:tr w:rsidR="001A13DA" w:rsidRPr="00372A9C" w14:paraId="0E9EA9F4" w14:textId="77777777" w:rsidTr="0058324D">
        <w:tc>
          <w:tcPr>
            <w:tcW w:w="1271" w:type="dxa"/>
          </w:tcPr>
          <w:p w14:paraId="65F1FD15" w14:textId="77777777" w:rsidR="001A13DA" w:rsidRPr="00372A9C" w:rsidRDefault="001A13DA">
            <w:pPr>
              <w:rPr>
                <w:rFonts w:ascii="VIC" w:hAnsi="VIC"/>
                <w:color w:val="auto"/>
                <w:sz w:val="20"/>
              </w:rPr>
            </w:pPr>
            <w:r w:rsidRPr="00372A9C">
              <w:rPr>
                <w:rFonts w:ascii="VIC" w:hAnsi="VIC"/>
                <w:color w:val="auto"/>
                <w:sz w:val="20"/>
              </w:rPr>
              <w:t>G&amp;MC Item 9</w:t>
            </w:r>
          </w:p>
        </w:tc>
        <w:tc>
          <w:tcPr>
            <w:tcW w:w="8080" w:type="dxa"/>
          </w:tcPr>
          <w:p w14:paraId="0F86EB2B" w14:textId="77777777" w:rsidR="001A13DA" w:rsidRPr="00372A9C" w:rsidRDefault="001A13DA" w:rsidP="001A13DA">
            <w:pPr>
              <w:pStyle w:val="ListParagraph"/>
              <w:numPr>
                <w:ilvl w:val="0"/>
                <w:numId w:val="66"/>
              </w:numPr>
              <w:spacing w:line="240" w:lineRule="auto"/>
              <w:rPr>
                <w:rFonts w:ascii="VIC" w:hAnsi="VIC"/>
                <w:color w:val="auto"/>
              </w:rPr>
            </w:pPr>
            <w:r w:rsidRPr="00372A9C">
              <w:rPr>
                <w:rFonts w:ascii="VIC" w:hAnsi="VIC"/>
                <w:color w:val="auto"/>
              </w:rPr>
              <w:t>Updated to Municipal emergency management planning in accordance with the amendments to the Regulations.</w:t>
            </w:r>
          </w:p>
          <w:p w14:paraId="45F8909C" w14:textId="77777777" w:rsidR="001A13DA" w:rsidRPr="00372A9C" w:rsidRDefault="001A13DA" w:rsidP="001A13DA">
            <w:pPr>
              <w:pStyle w:val="ListParagraph"/>
              <w:numPr>
                <w:ilvl w:val="0"/>
                <w:numId w:val="66"/>
              </w:numPr>
              <w:spacing w:line="240" w:lineRule="auto"/>
              <w:rPr>
                <w:rFonts w:ascii="VIC" w:hAnsi="VIC"/>
                <w:color w:val="auto"/>
              </w:rPr>
            </w:pPr>
            <w:r w:rsidRPr="00372A9C">
              <w:rPr>
                <w:rFonts w:ascii="VIC" w:hAnsi="VIC"/>
                <w:color w:val="auto"/>
              </w:rPr>
              <w:t>New definition and calculation provided.</w:t>
            </w:r>
          </w:p>
          <w:p w14:paraId="6BD08F27" w14:textId="77777777" w:rsidR="001A13DA" w:rsidRPr="00372A9C" w:rsidRDefault="001A13DA" w:rsidP="001A13DA">
            <w:pPr>
              <w:pStyle w:val="ListParagraph"/>
              <w:numPr>
                <w:ilvl w:val="0"/>
                <w:numId w:val="66"/>
              </w:numPr>
              <w:spacing w:line="240" w:lineRule="auto"/>
              <w:rPr>
                <w:rFonts w:ascii="VIC" w:hAnsi="VIC"/>
                <w:color w:val="auto"/>
              </w:rPr>
            </w:pPr>
            <w:r w:rsidRPr="00372A9C">
              <w:rPr>
                <w:rFonts w:ascii="VIC" w:hAnsi="VIC"/>
                <w:color w:val="auto"/>
              </w:rPr>
              <w:t>New notes and data source added.</w:t>
            </w:r>
          </w:p>
          <w:p w14:paraId="3B10CD3E" w14:textId="77777777" w:rsidR="001A13DA" w:rsidRPr="00372A9C" w:rsidRDefault="001A13DA">
            <w:pPr>
              <w:rPr>
                <w:rFonts w:ascii="VIC" w:hAnsi="VIC"/>
                <w:color w:val="auto"/>
                <w:sz w:val="20"/>
              </w:rPr>
            </w:pPr>
          </w:p>
        </w:tc>
      </w:tr>
      <w:tr w:rsidR="001A13DA" w:rsidRPr="00372A9C" w14:paraId="22D9D8C7" w14:textId="77777777" w:rsidTr="0058324D">
        <w:tc>
          <w:tcPr>
            <w:tcW w:w="1271" w:type="dxa"/>
          </w:tcPr>
          <w:p w14:paraId="77EAB4BA" w14:textId="77777777" w:rsidR="001A13DA" w:rsidRPr="00372A9C" w:rsidRDefault="001A13DA">
            <w:pPr>
              <w:rPr>
                <w:rFonts w:ascii="VIC" w:hAnsi="VIC"/>
                <w:color w:val="auto"/>
                <w:sz w:val="20"/>
              </w:rPr>
            </w:pPr>
            <w:r w:rsidRPr="00372A9C">
              <w:rPr>
                <w:rFonts w:ascii="VIC" w:hAnsi="VIC"/>
                <w:color w:val="auto"/>
                <w:sz w:val="20"/>
              </w:rPr>
              <w:t>G&amp;MC Item 13</w:t>
            </w:r>
          </w:p>
        </w:tc>
        <w:tc>
          <w:tcPr>
            <w:tcW w:w="8080" w:type="dxa"/>
          </w:tcPr>
          <w:p w14:paraId="02244187" w14:textId="77777777" w:rsidR="001A13DA" w:rsidRPr="00372A9C" w:rsidRDefault="001A13DA" w:rsidP="001A13DA">
            <w:pPr>
              <w:pStyle w:val="ListParagraph"/>
              <w:numPr>
                <w:ilvl w:val="0"/>
                <w:numId w:val="67"/>
              </w:numPr>
              <w:spacing w:line="240" w:lineRule="auto"/>
              <w:rPr>
                <w:rFonts w:ascii="VIC" w:hAnsi="VIC"/>
                <w:color w:val="auto"/>
              </w:rPr>
            </w:pPr>
            <w:r w:rsidRPr="00372A9C">
              <w:rPr>
                <w:rFonts w:ascii="VIC" w:hAnsi="VIC"/>
                <w:color w:val="auto"/>
              </w:rPr>
              <w:t>New complaint policy checklist item added as per the amendments to the Regulation.</w:t>
            </w:r>
          </w:p>
          <w:p w14:paraId="43F2988E" w14:textId="77777777" w:rsidR="001A13DA" w:rsidRPr="00372A9C" w:rsidRDefault="001A13DA" w:rsidP="001A13DA">
            <w:pPr>
              <w:pStyle w:val="ListParagraph"/>
              <w:numPr>
                <w:ilvl w:val="0"/>
                <w:numId w:val="67"/>
              </w:numPr>
              <w:spacing w:line="240" w:lineRule="auto"/>
              <w:rPr>
                <w:rFonts w:ascii="VIC" w:hAnsi="VIC"/>
                <w:color w:val="auto"/>
              </w:rPr>
            </w:pPr>
            <w:r w:rsidRPr="00372A9C">
              <w:rPr>
                <w:rFonts w:ascii="VIC" w:hAnsi="VIC"/>
                <w:color w:val="auto"/>
              </w:rPr>
              <w:t>New definition, calculation, notes and data source added.</w:t>
            </w:r>
          </w:p>
          <w:p w14:paraId="4CD3687D" w14:textId="77777777" w:rsidR="001A13DA" w:rsidRPr="00372A9C" w:rsidRDefault="001A13DA" w:rsidP="001A13DA">
            <w:pPr>
              <w:pStyle w:val="ListParagraph"/>
              <w:numPr>
                <w:ilvl w:val="0"/>
                <w:numId w:val="67"/>
              </w:numPr>
              <w:spacing w:line="240" w:lineRule="auto"/>
              <w:rPr>
                <w:rFonts w:ascii="VIC" w:hAnsi="VIC"/>
                <w:color w:val="auto"/>
              </w:rPr>
            </w:pPr>
            <w:r w:rsidRPr="00372A9C">
              <w:rPr>
                <w:rFonts w:ascii="VIC" w:hAnsi="VIC"/>
                <w:color w:val="auto"/>
              </w:rPr>
              <w:t>New numbering of items commencing here across the remaining items.</w:t>
            </w:r>
          </w:p>
          <w:p w14:paraId="655C5947" w14:textId="77777777" w:rsidR="001A13DA" w:rsidRPr="00372A9C" w:rsidRDefault="001A13DA">
            <w:pPr>
              <w:pStyle w:val="ListParagraph"/>
              <w:spacing w:line="240" w:lineRule="auto"/>
              <w:rPr>
                <w:rFonts w:ascii="VIC" w:hAnsi="VIC"/>
                <w:color w:val="auto"/>
              </w:rPr>
            </w:pPr>
          </w:p>
        </w:tc>
      </w:tr>
      <w:tr w:rsidR="001A13DA" w:rsidRPr="00372A9C" w14:paraId="010EA69B" w14:textId="77777777" w:rsidTr="0058324D">
        <w:tc>
          <w:tcPr>
            <w:tcW w:w="1271" w:type="dxa"/>
          </w:tcPr>
          <w:p w14:paraId="1A5E17EC" w14:textId="77777777" w:rsidR="001A13DA" w:rsidRPr="00372A9C" w:rsidRDefault="001A13DA">
            <w:pPr>
              <w:rPr>
                <w:rFonts w:ascii="VIC" w:hAnsi="VIC"/>
                <w:color w:val="auto"/>
                <w:sz w:val="20"/>
              </w:rPr>
            </w:pPr>
            <w:r w:rsidRPr="00372A9C">
              <w:rPr>
                <w:rFonts w:ascii="VIC" w:hAnsi="VIC"/>
                <w:color w:val="auto"/>
                <w:sz w:val="20"/>
              </w:rPr>
              <w:t>G&amp;MC Item 14</w:t>
            </w:r>
          </w:p>
        </w:tc>
        <w:tc>
          <w:tcPr>
            <w:tcW w:w="8080" w:type="dxa"/>
          </w:tcPr>
          <w:p w14:paraId="26C8731B" w14:textId="77777777" w:rsidR="001A13DA" w:rsidRPr="00372A9C" w:rsidRDefault="001A13DA" w:rsidP="001A13DA">
            <w:pPr>
              <w:numPr>
                <w:ilvl w:val="0"/>
                <w:numId w:val="67"/>
              </w:numPr>
              <w:spacing w:before="0"/>
              <w:rPr>
                <w:rFonts w:ascii="VIC" w:hAnsi="VIC"/>
                <w:color w:val="auto"/>
                <w:sz w:val="20"/>
              </w:rPr>
            </w:pPr>
            <w:r w:rsidRPr="00372A9C">
              <w:rPr>
                <w:rFonts w:ascii="VIC" w:hAnsi="VIC"/>
                <w:color w:val="auto"/>
                <w:sz w:val="20"/>
              </w:rPr>
              <w:t>New workforce plan checklist item added as per the amendments to the Regulation.</w:t>
            </w:r>
          </w:p>
          <w:p w14:paraId="72F49963" w14:textId="77777777" w:rsidR="001A13DA" w:rsidRPr="00372A9C" w:rsidRDefault="001A13DA" w:rsidP="001A13DA">
            <w:pPr>
              <w:numPr>
                <w:ilvl w:val="0"/>
                <w:numId w:val="67"/>
              </w:numPr>
              <w:spacing w:before="0"/>
              <w:rPr>
                <w:rFonts w:ascii="VIC" w:hAnsi="VIC"/>
                <w:color w:val="auto"/>
                <w:sz w:val="20"/>
              </w:rPr>
            </w:pPr>
            <w:r w:rsidRPr="00372A9C">
              <w:rPr>
                <w:rFonts w:ascii="VIC" w:hAnsi="VIC"/>
                <w:color w:val="auto"/>
                <w:sz w:val="20"/>
              </w:rPr>
              <w:t>New definition, calculation, notes and data source added.</w:t>
            </w:r>
          </w:p>
          <w:p w14:paraId="2CAD6F37" w14:textId="77777777" w:rsidR="001A13DA" w:rsidRPr="00372A9C" w:rsidRDefault="001A13DA" w:rsidP="001A13DA">
            <w:pPr>
              <w:numPr>
                <w:ilvl w:val="0"/>
                <w:numId w:val="67"/>
              </w:numPr>
              <w:spacing w:before="0"/>
              <w:rPr>
                <w:rFonts w:ascii="VIC" w:hAnsi="VIC"/>
                <w:color w:val="auto"/>
                <w:sz w:val="20"/>
              </w:rPr>
            </w:pPr>
            <w:r w:rsidRPr="00372A9C">
              <w:rPr>
                <w:rFonts w:ascii="VIC" w:hAnsi="VIC"/>
                <w:color w:val="auto"/>
                <w:sz w:val="20"/>
              </w:rPr>
              <w:t>New numbering of items commencing here across the remaining items.</w:t>
            </w:r>
          </w:p>
          <w:p w14:paraId="14905B63" w14:textId="77777777" w:rsidR="001A13DA" w:rsidRPr="00372A9C" w:rsidRDefault="001A13DA">
            <w:pPr>
              <w:rPr>
                <w:rFonts w:ascii="VIC" w:hAnsi="VIC"/>
                <w:color w:val="auto"/>
                <w:sz w:val="20"/>
              </w:rPr>
            </w:pPr>
          </w:p>
        </w:tc>
      </w:tr>
      <w:tr w:rsidR="001A13DA" w:rsidRPr="00372A9C" w14:paraId="3087E48B" w14:textId="77777777" w:rsidTr="0058324D">
        <w:tc>
          <w:tcPr>
            <w:tcW w:w="1271" w:type="dxa"/>
          </w:tcPr>
          <w:p w14:paraId="2A1A4048" w14:textId="77777777" w:rsidR="001A13DA" w:rsidRPr="00372A9C" w:rsidRDefault="001A13DA">
            <w:pPr>
              <w:rPr>
                <w:rFonts w:ascii="VIC" w:hAnsi="VIC"/>
                <w:color w:val="auto"/>
                <w:sz w:val="20"/>
              </w:rPr>
            </w:pPr>
            <w:r w:rsidRPr="00372A9C">
              <w:rPr>
                <w:rFonts w:ascii="VIC" w:hAnsi="VIC"/>
                <w:color w:val="auto"/>
                <w:sz w:val="20"/>
              </w:rPr>
              <w:t>G&amp;MC Item 15</w:t>
            </w:r>
          </w:p>
        </w:tc>
        <w:tc>
          <w:tcPr>
            <w:tcW w:w="8080" w:type="dxa"/>
          </w:tcPr>
          <w:p w14:paraId="4C20D7EF" w14:textId="77777777" w:rsidR="001A13DA" w:rsidRPr="00372A9C" w:rsidRDefault="001A13DA" w:rsidP="001A13DA">
            <w:pPr>
              <w:numPr>
                <w:ilvl w:val="0"/>
                <w:numId w:val="67"/>
              </w:numPr>
              <w:spacing w:before="0"/>
              <w:rPr>
                <w:rFonts w:ascii="VIC" w:hAnsi="VIC"/>
                <w:color w:val="auto"/>
                <w:sz w:val="20"/>
              </w:rPr>
            </w:pPr>
            <w:r w:rsidRPr="00372A9C">
              <w:rPr>
                <w:rFonts w:ascii="VIC" w:hAnsi="VIC"/>
                <w:color w:val="auto"/>
                <w:sz w:val="20"/>
              </w:rPr>
              <w:t>New payment of rates and charges hardship policy checklist item added as per the amendments to the Regulation.</w:t>
            </w:r>
          </w:p>
          <w:p w14:paraId="2308BFA2" w14:textId="77777777" w:rsidR="001A13DA" w:rsidRPr="00372A9C" w:rsidRDefault="001A13DA" w:rsidP="001A13DA">
            <w:pPr>
              <w:numPr>
                <w:ilvl w:val="0"/>
                <w:numId w:val="67"/>
              </w:numPr>
              <w:spacing w:before="0"/>
              <w:rPr>
                <w:rFonts w:ascii="VIC" w:hAnsi="VIC"/>
                <w:color w:val="auto"/>
                <w:sz w:val="20"/>
              </w:rPr>
            </w:pPr>
            <w:r w:rsidRPr="00372A9C">
              <w:rPr>
                <w:rFonts w:ascii="VIC" w:hAnsi="VIC"/>
                <w:color w:val="auto"/>
                <w:sz w:val="20"/>
              </w:rPr>
              <w:t>New definition, calculation, notes and data source added.</w:t>
            </w:r>
          </w:p>
          <w:p w14:paraId="21AC76E1" w14:textId="77777777" w:rsidR="001A13DA" w:rsidRPr="00372A9C" w:rsidRDefault="001A13DA" w:rsidP="001A13DA">
            <w:pPr>
              <w:numPr>
                <w:ilvl w:val="0"/>
                <w:numId w:val="67"/>
              </w:numPr>
              <w:spacing w:before="0"/>
              <w:rPr>
                <w:rFonts w:ascii="VIC" w:hAnsi="VIC"/>
                <w:color w:val="auto"/>
                <w:sz w:val="20"/>
              </w:rPr>
            </w:pPr>
            <w:r w:rsidRPr="00372A9C">
              <w:rPr>
                <w:rFonts w:ascii="VIC" w:hAnsi="VIC"/>
                <w:color w:val="auto"/>
                <w:sz w:val="20"/>
              </w:rPr>
              <w:t>New numbering of items commencing here across the remaining items.</w:t>
            </w:r>
          </w:p>
          <w:p w14:paraId="70596516" w14:textId="77777777" w:rsidR="001A13DA" w:rsidRPr="00372A9C" w:rsidRDefault="001A13DA">
            <w:pPr>
              <w:rPr>
                <w:rFonts w:ascii="VIC" w:hAnsi="VIC"/>
                <w:color w:val="auto"/>
                <w:sz w:val="20"/>
              </w:rPr>
            </w:pPr>
          </w:p>
        </w:tc>
      </w:tr>
      <w:tr w:rsidR="001A13DA" w:rsidRPr="00372A9C" w14:paraId="2E53FEA6" w14:textId="77777777" w:rsidTr="0058324D">
        <w:tc>
          <w:tcPr>
            <w:tcW w:w="1271" w:type="dxa"/>
          </w:tcPr>
          <w:p w14:paraId="68578388" w14:textId="506748BE" w:rsidR="001A13DA" w:rsidRPr="00372A9C" w:rsidRDefault="001A13DA">
            <w:pPr>
              <w:rPr>
                <w:rFonts w:ascii="VIC" w:hAnsi="VIC"/>
                <w:color w:val="auto"/>
                <w:sz w:val="20"/>
              </w:rPr>
            </w:pPr>
            <w:r w:rsidRPr="00372A9C">
              <w:rPr>
                <w:rFonts w:ascii="VIC" w:hAnsi="VIC"/>
                <w:color w:val="auto"/>
                <w:szCs w:val="18"/>
              </w:rPr>
              <w:t>G&amp;MC Items 16</w:t>
            </w:r>
            <w:r w:rsidR="001E7784" w:rsidRPr="00372A9C">
              <w:rPr>
                <w:rFonts w:ascii="VIC" w:hAnsi="VIC"/>
                <w:color w:val="auto"/>
                <w:szCs w:val="18"/>
              </w:rPr>
              <w:t>-27</w:t>
            </w:r>
            <w:r w:rsidRPr="00372A9C">
              <w:rPr>
                <w:rFonts w:ascii="VIC" w:hAnsi="VIC"/>
                <w:color w:val="auto"/>
                <w:szCs w:val="18"/>
              </w:rPr>
              <w:t xml:space="preserve"> </w:t>
            </w:r>
          </w:p>
        </w:tc>
        <w:tc>
          <w:tcPr>
            <w:tcW w:w="8080" w:type="dxa"/>
          </w:tcPr>
          <w:p w14:paraId="005DECD9" w14:textId="77777777" w:rsidR="001A13DA" w:rsidRPr="00372A9C" w:rsidRDefault="001A13DA" w:rsidP="001A13DA">
            <w:pPr>
              <w:pStyle w:val="ListParagraph"/>
              <w:numPr>
                <w:ilvl w:val="0"/>
                <w:numId w:val="68"/>
              </w:numPr>
              <w:spacing w:line="240" w:lineRule="auto"/>
              <w:rPr>
                <w:rFonts w:ascii="VIC" w:hAnsi="VIC"/>
                <w:color w:val="auto"/>
              </w:rPr>
            </w:pPr>
            <w:r w:rsidRPr="00372A9C">
              <w:rPr>
                <w:rFonts w:ascii="VIC" w:hAnsi="VIC"/>
                <w:color w:val="auto"/>
              </w:rPr>
              <w:t xml:space="preserve">G&amp;MC items renumbered. </w:t>
            </w:r>
          </w:p>
        </w:tc>
      </w:tr>
      <w:tr w:rsidR="001A13DA" w:rsidRPr="00372A9C" w14:paraId="1B0E1046" w14:textId="77777777" w:rsidTr="0058324D">
        <w:tc>
          <w:tcPr>
            <w:tcW w:w="1271" w:type="dxa"/>
          </w:tcPr>
          <w:p w14:paraId="675CFA86" w14:textId="77777777" w:rsidR="001A13DA" w:rsidRPr="00372A9C" w:rsidRDefault="001A13DA">
            <w:pPr>
              <w:rPr>
                <w:rFonts w:ascii="VIC" w:hAnsi="VIC"/>
                <w:color w:val="auto"/>
                <w:sz w:val="20"/>
              </w:rPr>
            </w:pPr>
            <w:r w:rsidRPr="00372A9C">
              <w:rPr>
                <w:rFonts w:ascii="VIC" w:hAnsi="VIC"/>
                <w:color w:val="auto"/>
                <w:sz w:val="20"/>
              </w:rPr>
              <w:t>G&amp;MC Item 20</w:t>
            </w:r>
          </w:p>
        </w:tc>
        <w:tc>
          <w:tcPr>
            <w:tcW w:w="8080" w:type="dxa"/>
          </w:tcPr>
          <w:p w14:paraId="7503D532" w14:textId="77777777" w:rsidR="001A13DA" w:rsidRPr="00372A9C" w:rsidRDefault="001A13DA" w:rsidP="001A13DA">
            <w:pPr>
              <w:pStyle w:val="ListParagraph"/>
              <w:numPr>
                <w:ilvl w:val="0"/>
                <w:numId w:val="68"/>
              </w:numPr>
              <w:spacing w:line="240" w:lineRule="auto"/>
              <w:rPr>
                <w:rFonts w:ascii="VIC" w:hAnsi="VIC"/>
                <w:color w:val="auto"/>
              </w:rPr>
            </w:pPr>
            <w:r w:rsidRPr="00372A9C">
              <w:rPr>
                <w:rFonts w:ascii="VIC" w:hAnsi="VIC"/>
                <w:color w:val="auto"/>
              </w:rPr>
              <w:t>New note added clarifying the purpose of the 6 monthly Council Plan Reporting.</w:t>
            </w:r>
          </w:p>
          <w:p w14:paraId="2F16DC4C" w14:textId="77777777" w:rsidR="001A13DA" w:rsidRPr="00372A9C" w:rsidRDefault="001A13DA">
            <w:pPr>
              <w:pStyle w:val="ListParagraph"/>
              <w:spacing w:line="240" w:lineRule="auto"/>
              <w:rPr>
                <w:rFonts w:ascii="VIC" w:hAnsi="VIC"/>
                <w:color w:val="auto"/>
              </w:rPr>
            </w:pPr>
          </w:p>
        </w:tc>
      </w:tr>
      <w:tr w:rsidR="001A13DA" w:rsidRPr="00372A9C" w14:paraId="40F941AE" w14:textId="77777777" w:rsidTr="0058324D">
        <w:tc>
          <w:tcPr>
            <w:tcW w:w="1271" w:type="dxa"/>
          </w:tcPr>
          <w:p w14:paraId="05931DE8" w14:textId="77777777" w:rsidR="001A13DA" w:rsidRPr="00372A9C" w:rsidRDefault="001A13DA">
            <w:pPr>
              <w:rPr>
                <w:rFonts w:ascii="VIC" w:hAnsi="VIC"/>
                <w:color w:val="auto"/>
                <w:sz w:val="20"/>
              </w:rPr>
            </w:pPr>
            <w:r w:rsidRPr="00372A9C">
              <w:rPr>
                <w:rFonts w:ascii="VIC" w:hAnsi="VIC"/>
                <w:color w:val="auto"/>
                <w:sz w:val="20"/>
              </w:rPr>
              <w:t>Optional Indicators</w:t>
            </w:r>
          </w:p>
        </w:tc>
        <w:tc>
          <w:tcPr>
            <w:tcW w:w="8080" w:type="dxa"/>
          </w:tcPr>
          <w:p w14:paraId="77EF03E7" w14:textId="77777777" w:rsidR="001A13DA" w:rsidRPr="00372A9C" w:rsidRDefault="001A13DA" w:rsidP="001A13DA">
            <w:pPr>
              <w:pStyle w:val="ListParagraph"/>
              <w:numPr>
                <w:ilvl w:val="0"/>
                <w:numId w:val="68"/>
              </w:numPr>
              <w:spacing w:line="240" w:lineRule="auto"/>
              <w:rPr>
                <w:rFonts w:ascii="VIC" w:hAnsi="VIC"/>
                <w:color w:val="auto"/>
              </w:rPr>
            </w:pPr>
            <w:r w:rsidRPr="00372A9C">
              <w:rPr>
                <w:rFonts w:ascii="VIC" w:hAnsi="VIC"/>
                <w:color w:val="auto"/>
              </w:rPr>
              <w:t>Aquatic facilities optional indicator removed</w:t>
            </w:r>
          </w:p>
          <w:p w14:paraId="27759EB8" w14:textId="77777777" w:rsidR="001A13DA" w:rsidRPr="00372A9C" w:rsidRDefault="001A13DA" w:rsidP="001A13DA">
            <w:pPr>
              <w:pStyle w:val="ListParagraph"/>
              <w:numPr>
                <w:ilvl w:val="0"/>
                <w:numId w:val="68"/>
              </w:numPr>
              <w:spacing w:line="240" w:lineRule="auto"/>
              <w:rPr>
                <w:rFonts w:ascii="VIC" w:hAnsi="VIC"/>
                <w:color w:val="auto"/>
              </w:rPr>
            </w:pPr>
            <w:r w:rsidRPr="00372A9C">
              <w:rPr>
                <w:rFonts w:ascii="VIC" w:hAnsi="VIC"/>
                <w:color w:val="auto"/>
              </w:rPr>
              <w:t>Economic development optional indicators removed</w:t>
            </w:r>
          </w:p>
          <w:p w14:paraId="6656BE9A" w14:textId="77777777" w:rsidR="001A13DA" w:rsidRPr="00372A9C" w:rsidRDefault="001A13DA" w:rsidP="001A13DA">
            <w:pPr>
              <w:pStyle w:val="ListParagraph"/>
              <w:numPr>
                <w:ilvl w:val="0"/>
                <w:numId w:val="68"/>
              </w:numPr>
              <w:spacing w:line="240" w:lineRule="auto"/>
              <w:rPr>
                <w:rFonts w:ascii="VIC" w:hAnsi="VIC"/>
                <w:color w:val="auto"/>
              </w:rPr>
            </w:pPr>
            <w:r w:rsidRPr="00372A9C">
              <w:rPr>
                <w:rFonts w:ascii="VIC" w:hAnsi="VIC"/>
                <w:color w:val="auto"/>
              </w:rPr>
              <w:t>Immunisation optional indicators removed</w:t>
            </w:r>
          </w:p>
          <w:p w14:paraId="28DAF7E8" w14:textId="77777777" w:rsidR="001A13DA" w:rsidRPr="00372A9C" w:rsidRDefault="001A13DA" w:rsidP="001A13DA">
            <w:pPr>
              <w:pStyle w:val="ListParagraph"/>
              <w:numPr>
                <w:ilvl w:val="0"/>
                <w:numId w:val="68"/>
              </w:numPr>
              <w:spacing w:line="240" w:lineRule="auto"/>
              <w:rPr>
                <w:rFonts w:ascii="VIC" w:hAnsi="VIC"/>
                <w:color w:val="auto"/>
              </w:rPr>
            </w:pPr>
            <w:r w:rsidRPr="00372A9C">
              <w:rPr>
                <w:rFonts w:ascii="VIC" w:hAnsi="VIC"/>
                <w:color w:val="auto"/>
              </w:rPr>
              <w:t>Sports grounds optional indicators removed</w:t>
            </w:r>
          </w:p>
          <w:p w14:paraId="73655093" w14:textId="77777777" w:rsidR="001A13DA" w:rsidRPr="00372A9C" w:rsidRDefault="001A13DA" w:rsidP="001A13DA">
            <w:pPr>
              <w:pStyle w:val="ListParagraph"/>
              <w:numPr>
                <w:ilvl w:val="0"/>
                <w:numId w:val="68"/>
              </w:numPr>
              <w:spacing w:line="240" w:lineRule="auto"/>
              <w:rPr>
                <w:rFonts w:ascii="VIC" w:hAnsi="VIC"/>
                <w:color w:val="auto"/>
              </w:rPr>
            </w:pPr>
            <w:r w:rsidRPr="00372A9C">
              <w:rPr>
                <w:rFonts w:ascii="VIC" w:hAnsi="VIC"/>
                <w:color w:val="auto"/>
              </w:rPr>
              <w:t>Street sweeping optional indicators removed</w:t>
            </w:r>
          </w:p>
          <w:p w14:paraId="10D11AAE" w14:textId="77777777" w:rsidR="001A13DA" w:rsidRPr="00372A9C" w:rsidRDefault="001A13DA">
            <w:pPr>
              <w:rPr>
                <w:rFonts w:ascii="VIC" w:hAnsi="VIC"/>
                <w:color w:val="auto"/>
                <w:sz w:val="20"/>
              </w:rPr>
            </w:pPr>
          </w:p>
        </w:tc>
      </w:tr>
      <w:tr w:rsidR="001A13DA" w:rsidRPr="00372A9C" w14:paraId="31460CB7" w14:textId="77777777" w:rsidTr="0058324D">
        <w:tc>
          <w:tcPr>
            <w:tcW w:w="1271" w:type="dxa"/>
          </w:tcPr>
          <w:p w14:paraId="35597A17" w14:textId="77777777" w:rsidR="001A13DA" w:rsidRPr="00372A9C" w:rsidRDefault="001A13DA">
            <w:pPr>
              <w:rPr>
                <w:rFonts w:ascii="VIC" w:hAnsi="VIC"/>
                <w:color w:val="auto"/>
                <w:sz w:val="20"/>
              </w:rPr>
            </w:pPr>
            <w:r w:rsidRPr="00372A9C">
              <w:rPr>
                <w:rFonts w:ascii="VIC" w:hAnsi="VIC"/>
                <w:color w:val="auto"/>
                <w:sz w:val="20"/>
              </w:rPr>
              <w:t>Appendix A</w:t>
            </w:r>
          </w:p>
        </w:tc>
        <w:tc>
          <w:tcPr>
            <w:tcW w:w="8080" w:type="dxa"/>
          </w:tcPr>
          <w:p w14:paraId="44ADA1F1" w14:textId="77777777" w:rsidR="001A13DA" w:rsidRPr="00372A9C" w:rsidRDefault="001A13DA" w:rsidP="001A13DA">
            <w:pPr>
              <w:pStyle w:val="ListParagraph"/>
              <w:numPr>
                <w:ilvl w:val="0"/>
                <w:numId w:val="69"/>
              </w:numPr>
              <w:spacing w:line="240" w:lineRule="auto"/>
              <w:rPr>
                <w:rFonts w:ascii="VIC" w:hAnsi="VIC"/>
                <w:color w:val="auto"/>
              </w:rPr>
            </w:pPr>
            <w:r w:rsidRPr="00372A9C">
              <w:rPr>
                <w:rFonts w:ascii="VIC" w:hAnsi="VIC"/>
                <w:color w:val="auto"/>
              </w:rPr>
              <w:t>Updated with new indicators (FS5, LB6, LB7, LB8) and removal of (LB1, LB4, WC1).</w:t>
            </w:r>
          </w:p>
          <w:p w14:paraId="542A6F5E" w14:textId="77777777" w:rsidR="001A13DA" w:rsidRPr="00372A9C" w:rsidRDefault="001A13DA" w:rsidP="001A13DA">
            <w:pPr>
              <w:pStyle w:val="ListParagraph"/>
              <w:numPr>
                <w:ilvl w:val="0"/>
                <w:numId w:val="69"/>
              </w:numPr>
              <w:spacing w:line="240" w:lineRule="auto"/>
              <w:rPr>
                <w:rFonts w:ascii="VIC" w:hAnsi="VIC"/>
                <w:color w:val="auto"/>
              </w:rPr>
            </w:pPr>
            <w:r w:rsidRPr="00372A9C">
              <w:rPr>
                <w:rFonts w:ascii="VIC" w:hAnsi="VIC"/>
                <w:color w:val="auto"/>
              </w:rPr>
              <w:t>Removal of optional indicators</w:t>
            </w:r>
          </w:p>
          <w:p w14:paraId="7AFF5AA9" w14:textId="77777777" w:rsidR="001A13DA" w:rsidRPr="00372A9C" w:rsidRDefault="001A13DA">
            <w:pPr>
              <w:pStyle w:val="ListParagraph"/>
              <w:spacing w:line="240" w:lineRule="auto"/>
              <w:rPr>
                <w:rFonts w:ascii="VIC" w:hAnsi="VIC"/>
                <w:color w:val="auto"/>
              </w:rPr>
            </w:pPr>
          </w:p>
        </w:tc>
      </w:tr>
      <w:tr w:rsidR="001A13DA" w:rsidRPr="00372A9C" w14:paraId="7232B8AC" w14:textId="77777777" w:rsidTr="0058324D">
        <w:tc>
          <w:tcPr>
            <w:tcW w:w="1271" w:type="dxa"/>
          </w:tcPr>
          <w:p w14:paraId="6762A41E" w14:textId="77777777" w:rsidR="001A13DA" w:rsidRPr="00372A9C" w:rsidRDefault="001A13DA">
            <w:pPr>
              <w:rPr>
                <w:rFonts w:ascii="VIC" w:hAnsi="VIC"/>
                <w:color w:val="auto"/>
                <w:sz w:val="20"/>
              </w:rPr>
            </w:pPr>
            <w:r w:rsidRPr="00372A9C">
              <w:rPr>
                <w:rFonts w:ascii="VIC" w:hAnsi="VIC"/>
                <w:color w:val="auto"/>
                <w:sz w:val="20"/>
              </w:rPr>
              <w:t>Appendix B</w:t>
            </w:r>
          </w:p>
        </w:tc>
        <w:tc>
          <w:tcPr>
            <w:tcW w:w="8080" w:type="dxa"/>
          </w:tcPr>
          <w:p w14:paraId="4E3EF25B" w14:textId="77777777" w:rsidR="001A13DA" w:rsidRPr="00372A9C" w:rsidRDefault="001A13DA" w:rsidP="001A13DA">
            <w:pPr>
              <w:pStyle w:val="ListParagraph"/>
              <w:numPr>
                <w:ilvl w:val="0"/>
                <w:numId w:val="70"/>
              </w:numPr>
              <w:spacing w:line="240" w:lineRule="auto"/>
              <w:rPr>
                <w:rFonts w:ascii="VIC" w:hAnsi="VIC"/>
                <w:color w:val="auto"/>
              </w:rPr>
            </w:pPr>
            <w:r w:rsidRPr="00372A9C">
              <w:rPr>
                <w:rFonts w:ascii="VIC" w:hAnsi="VIC"/>
                <w:color w:val="auto"/>
              </w:rPr>
              <w:t xml:space="preserve">Updated with new indicators (FS5, LB6, LB7, LB8) and new ranges. </w:t>
            </w:r>
          </w:p>
          <w:p w14:paraId="5FE476A2" w14:textId="77777777" w:rsidR="001A13DA" w:rsidRPr="00372A9C" w:rsidRDefault="001A13DA" w:rsidP="001A13DA">
            <w:pPr>
              <w:pStyle w:val="ListParagraph"/>
              <w:numPr>
                <w:ilvl w:val="0"/>
                <w:numId w:val="70"/>
              </w:numPr>
              <w:spacing w:line="240" w:lineRule="auto"/>
              <w:rPr>
                <w:rFonts w:ascii="VIC" w:hAnsi="VIC"/>
                <w:color w:val="auto"/>
              </w:rPr>
            </w:pPr>
            <w:r w:rsidRPr="00372A9C">
              <w:rPr>
                <w:rFonts w:ascii="VIC" w:hAnsi="VIC"/>
                <w:color w:val="auto"/>
              </w:rPr>
              <w:t>Removal of (LB1, LB4, WC1).</w:t>
            </w:r>
          </w:p>
          <w:p w14:paraId="5AA7FC11" w14:textId="77777777" w:rsidR="001A13DA" w:rsidRPr="00372A9C" w:rsidRDefault="001A13DA" w:rsidP="001A13DA">
            <w:pPr>
              <w:pStyle w:val="ListParagraph"/>
              <w:numPr>
                <w:ilvl w:val="0"/>
                <w:numId w:val="70"/>
              </w:numPr>
              <w:spacing w:line="240" w:lineRule="auto"/>
              <w:rPr>
                <w:rFonts w:ascii="VIC" w:hAnsi="VIC"/>
                <w:color w:val="auto"/>
              </w:rPr>
            </w:pPr>
            <w:r w:rsidRPr="00372A9C">
              <w:rPr>
                <w:rFonts w:ascii="VIC" w:hAnsi="VIC"/>
                <w:color w:val="auto"/>
              </w:rPr>
              <w:t>Upper range updated for FS2 to 100%</w:t>
            </w:r>
          </w:p>
          <w:p w14:paraId="797E027F" w14:textId="77777777" w:rsidR="001A13DA" w:rsidRPr="00372A9C" w:rsidRDefault="001A13DA">
            <w:pPr>
              <w:pStyle w:val="ListParagraph"/>
              <w:spacing w:line="240" w:lineRule="auto"/>
              <w:rPr>
                <w:rFonts w:ascii="VIC" w:hAnsi="VIC"/>
                <w:color w:val="auto"/>
              </w:rPr>
            </w:pPr>
          </w:p>
        </w:tc>
      </w:tr>
    </w:tbl>
    <w:p w14:paraId="224BBABB" w14:textId="77777777" w:rsidR="004336C7" w:rsidRDefault="004336C7" w:rsidP="004B17E8">
      <w:pPr>
        <w:spacing w:before="0" w:line="276" w:lineRule="auto"/>
        <w:rPr>
          <w:rFonts w:ascii="VIC" w:hAnsi="VIC" w:cstheme="minorHAnsi"/>
          <w:sz w:val="21"/>
          <w:szCs w:val="21"/>
        </w:rPr>
      </w:pPr>
    </w:p>
    <w:p w14:paraId="608DA16F" w14:textId="6EC60C2A" w:rsidR="009130C5" w:rsidRPr="0060051A" w:rsidRDefault="009130C5" w:rsidP="004B17E8">
      <w:pPr>
        <w:spacing w:before="0" w:line="276" w:lineRule="auto"/>
        <w:rPr>
          <w:rFonts w:ascii="VIC" w:hAnsi="VIC" w:cstheme="minorHAnsi"/>
          <w:sz w:val="21"/>
          <w:szCs w:val="21"/>
        </w:rPr>
        <w:sectPr w:rsidR="009130C5" w:rsidRPr="0060051A" w:rsidSect="00845958">
          <w:type w:val="continuous"/>
          <w:pgSz w:w="11906" w:h="16838" w:code="9"/>
          <w:pgMar w:top="1134" w:right="1701" w:bottom="1134" w:left="1134" w:header="709" w:footer="346" w:gutter="0"/>
          <w:cols w:space="708"/>
          <w:titlePg/>
          <w:docGrid w:linePitch="360"/>
        </w:sectPr>
      </w:pPr>
    </w:p>
    <w:bookmarkEnd w:id="13"/>
    <w:p w14:paraId="4A2C7A8D" w14:textId="77777777" w:rsidR="004371F6" w:rsidRPr="0060051A" w:rsidRDefault="004371F6" w:rsidP="00C65B4B">
      <w:pPr>
        <w:pStyle w:val="BodyText"/>
        <w:rPr>
          <w:rFonts w:ascii="VIC" w:hAnsi="VIC"/>
        </w:rPr>
      </w:pPr>
    </w:p>
    <w:sectPr w:rsidR="004371F6" w:rsidRPr="0060051A" w:rsidSect="00E857E2">
      <w:type w:val="continuous"/>
      <w:pgSz w:w="11906" w:h="16838" w:code="9"/>
      <w:pgMar w:top="1134" w:right="1701" w:bottom="1134" w:left="1134" w:header="709" w:footer="34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EDFA1" w14:textId="77777777" w:rsidR="00DF121D" w:rsidRDefault="00DF121D" w:rsidP="00D96C1E">
      <w:r>
        <w:separator/>
      </w:r>
    </w:p>
    <w:p w14:paraId="4F85CF2C" w14:textId="77777777" w:rsidR="00DF121D" w:rsidRDefault="00DF121D" w:rsidP="00D96C1E"/>
  </w:endnote>
  <w:endnote w:type="continuationSeparator" w:id="0">
    <w:p w14:paraId="7E4CAB2D" w14:textId="77777777" w:rsidR="00DF121D" w:rsidRDefault="00DF121D" w:rsidP="00D96C1E">
      <w:r>
        <w:continuationSeparator/>
      </w:r>
    </w:p>
    <w:p w14:paraId="5E4FD156" w14:textId="77777777" w:rsidR="00DF121D" w:rsidRDefault="00DF121D" w:rsidP="00D96C1E"/>
  </w:endnote>
  <w:endnote w:type="continuationNotice" w:id="1">
    <w:p w14:paraId="2F782D67" w14:textId="77777777" w:rsidR="00DF121D" w:rsidRDefault="00DF121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9507" w14:textId="77777777" w:rsidR="009A5281" w:rsidRDefault="009A5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AB80" w14:textId="5FBFF88B" w:rsidR="009953F5" w:rsidRPr="005723C8" w:rsidRDefault="00E32F1F" w:rsidP="005723C8">
    <w:pPr>
      <w:pStyle w:val="Footer"/>
      <w:tabs>
        <w:tab w:val="right" w:pos="7371"/>
      </w:tabs>
      <w:spacing w:before="0" w:after="0"/>
      <w:rPr>
        <w:sz w:val="2"/>
        <w:szCs w:val="2"/>
      </w:rPr>
    </w:pPr>
    <w:r>
      <w:rPr>
        <w:noProof/>
        <w:sz w:val="2"/>
        <w:szCs w:val="2"/>
      </w:rPr>
      <mc:AlternateContent>
        <mc:Choice Requires="wps">
          <w:drawing>
            <wp:anchor distT="0" distB="0" distL="114300" distR="114300" simplePos="0" relativeHeight="251654144" behindDoc="0" locked="0" layoutInCell="0" allowOverlap="1" wp14:anchorId="347AD464" wp14:editId="73E168B0">
              <wp:simplePos x="0" y="0"/>
              <wp:positionH relativeFrom="page">
                <wp:posOffset>0</wp:posOffset>
              </wp:positionH>
              <wp:positionV relativeFrom="page">
                <wp:posOffset>10228580</wp:posOffset>
              </wp:positionV>
              <wp:extent cx="7560310" cy="273050"/>
              <wp:effectExtent l="0" t="0" r="0" b="12700"/>
              <wp:wrapNone/>
              <wp:docPr id="228" name="MSIPCMa1fd4162a4fd432bc7f9e07d"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7AD464" id="_x0000_t202" coordsize="21600,21600" o:spt="202" path="m,l,21600r21600,l21600,xe">
              <v:stroke joinstyle="miter"/>
              <v:path gradientshapeok="t" o:connecttype="rect"/>
            </v:shapetype>
            <v:shape id="MSIPCMa1fd4162a4fd432bc7f9e07d" o:spid="_x0000_s1026" type="#_x0000_t202" alt="{&quot;HashCode&quot;:376260202,&quot;Height&quot;:841.0,&quot;Width&quot;:595.0,&quot;Placement&quot;:&quot;Footer&quot;,&quot;Index&quot;:&quot;Primary&quot;,&quot;Section&quot;:1,&quot;Top&quot;:0.0,&quot;Left&quot;:0.0}" style="position:absolute;margin-left:0;margin-top:805.4pt;width:595.3pt;height:21.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305"/>
      <w:gridCol w:w="4027"/>
    </w:tblGrid>
    <w:sdt>
      <w:sdtPr>
        <w:id w:val="1534769993"/>
        <w:docPartObj>
          <w:docPartGallery w:val="Page Numbers (Bottom of Page)"/>
          <w:docPartUnique/>
        </w:docPartObj>
      </w:sdtPr>
      <w:sdtEndPr/>
      <w:sdtContent>
        <w:sdt>
          <w:sdtPr>
            <w:id w:val="847755380"/>
            <w:docPartObj>
              <w:docPartGallery w:val="Page Numbers (Top of Page)"/>
              <w:docPartUnique/>
            </w:docPartObj>
          </w:sdtPr>
          <w:sdtEndPr/>
          <w:sdtContent>
            <w:tr w:rsidR="009953F5" w:rsidRPr="00FB0DEA" w14:paraId="3B654541" w14:textId="77777777" w:rsidTr="009F4E7D">
              <w:trPr>
                <w:trHeight w:val="279"/>
              </w:trPr>
              <w:tc>
                <w:tcPr>
                  <w:tcW w:w="3253" w:type="dxa"/>
                  <w:vAlign w:val="center"/>
                </w:tcPr>
                <w:p w14:paraId="55B0D60C" w14:textId="7E6AA3B8" w:rsidR="009953F5" w:rsidRPr="005723C8" w:rsidRDefault="00E32F1F" w:rsidP="009F4E7D">
                  <w:pPr>
                    <w:pStyle w:val="Footer"/>
                    <w:tabs>
                      <w:tab w:val="clear" w:pos="14570"/>
                    </w:tabs>
                    <w:spacing w:before="0"/>
                  </w:pPr>
                  <w:r>
                    <w:rPr>
                      <w:noProof/>
                    </w:rPr>
                    <mc:AlternateContent>
                      <mc:Choice Requires="wps">
                        <w:drawing>
                          <wp:anchor distT="0" distB="0" distL="114300" distR="114300" simplePos="0" relativeHeight="251666432" behindDoc="0" locked="0" layoutInCell="0" allowOverlap="1" wp14:anchorId="54799796" wp14:editId="3019B407">
                            <wp:simplePos x="0" y="0"/>
                            <wp:positionH relativeFrom="page">
                              <wp:posOffset>0</wp:posOffset>
                            </wp:positionH>
                            <wp:positionV relativeFrom="page">
                              <wp:posOffset>10228580</wp:posOffset>
                            </wp:positionV>
                            <wp:extent cx="7560310" cy="273050"/>
                            <wp:effectExtent l="0" t="0" r="0" b="12700"/>
                            <wp:wrapNone/>
                            <wp:docPr id="230" name="MSIPCM927344f6b105067e337391fc"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799796" id="_x0000_t202" coordsize="21600,21600" o:spt="202" path="m,l,21600r21600,l21600,xe">
                            <v:stroke joinstyle="miter"/>
                            <v:path gradientshapeok="t" o:connecttype="rect"/>
                          </v:shapetype>
                          <v:shape id="MSIPCM927344f6b105067e337391fc" o:spid="_x0000_s1027" type="#_x0000_t202" alt="{&quot;HashCode&quot;:376260202,&quot;Height&quot;:841.0,&quot;Width&quot;:595.0,&quot;Placement&quot;:&quot;Footer&quot;,&quot;Index&quot;:&quot;FirstPage&quot;,&quot;Section&quot;:1,&quot;Top&quot;:0.0,&quot;Left&quot;:0.0}" style="position:absolute;margin-left:0;margin-top:805.4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tc>
              <w:tc>
                <w:tcPr>
                  <w:tcW w:w="2305" w:type="dxa"/>
                  <w:vAlign w:val="center"/>
                </w:tcPr>
                <w:p w14:paraId="7C105C7A" w14:textId="6AB1D1DB" w:rsidR="009953F5" w:rsidRPr="005723C8" w:rsidRDefault="009953F5" w:rsidP="009F4E7D">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w:t>
                  </w:r>
                </w:p>
              </w:tc>
              <w:tc>
                <w:tcPr>
                  <w:tcW w:w="4027" w:type="dxa"/>
                </w:tcPr>
                <w:p w14:paraId="1AB8B786" w14:textId="296D9A53" w:rsidR="009953F5" w:rsidRPr="00FB0DEA" w:rsidRDefault="009953F5" w:rsidP="009F4E7D">
                  <w:pPr>
                    <w:pStyle w:val="Footer"/>
                    <w:tabs>
                      <w:tab w:val="clear" w:pos="14570"/>
                    </w:tabs>
                    <w:spacing w:before="0"/>
                    <w:jc w:val="right"/>
                  </w:pPr>
                </w:p>
              </w:tc>
            </w:tr>
          </w:sdtContent>
        </w:sdt>
      </w:sdtContent>
    </w:sdt>
  </w:tbl>
  <w:p w14:paraId="4A772FBE" w14:textId="6CC639D1" w:rsidR="009953F5" w:rsidRDefault="00DA792E" w:rsidP="009F4E7D">
    <w:pPr>
      <w:pStyle w:val="Footer"/>
    </w:pPr>
    <w:r>
      <w:rPr>
        <w:noProof/>
      </w:rPr>
      <w:drawing>
        <wp:anchor distT="0" distB="0" distL="114300" distR="114300" simplePos="0" relativeHeight="251672576" behindDoc="1" locked="0" layoutInCell="1" allowOverlap="1" wp14:anchorId="355475F6" wp14:editId="651C4775">
          <wp:simplePos x="0" y="0"/>
          <wp:positionH relativeFrom="page">
            <wp:align>right</wp:align>
          </wp:positionH>
          <wp:positionV relativeFrom="paragraph">
            <wp:posOffset>-503555</wp:posOffset>
          </wp:positionV>
          <wp:extent cx="7559675" cy="889000"/>
          <wp:effectExtent l="0" t="0" r="3175" b="635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3AF7" w14:textId="77777777" w:rsidR="009953F5" w:rsidRDefault="009953F5" w:rsidP="00D723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id w:val="-1909912605"/>
        <w:docPartObj>
          <w:docPartGallery w:val="Page Numbers (Bottom of Page)"/>
          <w:docPartUnique/>
        </w:docPartObj>
      </w:sdtPr>
      <w:sdtEndPr/>
      <w:sdtContent>
        <w:sdt>
          <w:sdtPr>
            <w:id w:val="1366019718"/>
            <w:docPartObj>
              <w:docPartGallery w:val="Page Numbers (Top of Page)"/>
              <w:docPartUnique/>
            </w:docPartObj>
          </w:sdtPr>
          <w:sdtEndPr/>
          <w:sdtContent>
            <w:tr w:rsidR="009953F5" w:rsidRPr="00FB0DEA" w14:paraId="7E78EE1E" w14:textId="77777777" w:rsidTr="00E934C8">
              <w:tc>
                <w:tcPr>
                  <w:tcW w:w="3435" w:type="dxa"/>
                  <w:vAlign w:val="center"/>
                </w:tcPr>
                <w:p w14:paraId="2D0A9C0F" w14:textId="51F59D54" w:rsidR="009953F5" w:rsidRPr="00EB3F56" w:rsidRDefault="00E32F1F" w:rsidP="00954BC9">
                  <w:pPr>
                    <w:pStyle w:val="Footer"/>
                    <w:tabs>
                      <w:tab w:val="clear" w:pos="14570"/>
                    </w:tabs>
                    <w:spacing w:before="0"/>
                    <w:rPr>
                      <w:b/>
                      <w:bCs/>
                      <w:noProof/>
                      <w:lang w:val="en-US"/>
                    </w:rPr>
                  </w:pPr>
                  <w:r>
                    <w:rPr>
                      <w:noProof/>
                    </w:rPr>
                    <mc:AlternateContent>
                      <mc:Choice Requires="wps">
                        <w:drawing>
                          <wp:anchor distT="0" distB="0" distL="114300" distR="114300" simplePos="0" relativeHeight="251658248" behindDoc="0" locked="0" layoutInCell="0" allowOverlap="1" wp14:anchorId="076E4F1C" wp14:editId="1A48070D">
                            <wp:simplePos x="0" y="0"/>
                            <wp:positionH relativeFrom="page">
                              <wp:posOffset>0</wp:posOffset>
                            </wp:positionH>
                            <wp:positionV relativeFrom="page">
                              <wp:posOffset>10228580</wp:posOffset>
                            </wp:positionV>
                            <wp:extent cx="7560310" cy="273050"/>
                            <wp:effectExtent l="0" t="0" r="0" b="12700"/>
                            <wp:wrapNone/>
                            <wp:docPr id="231" name="MSIPCM697a42eb8a74eefaf16266b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6E4F1C" id="_x0000_t202" coordsize="21600,21600" o:spt="202" path="m,l,21600r21600,l21600,xe">
                            <v:stroke joinstyle="miter"/>
                            <v:path gradientshapeok="t" o:connecttype="rect"/>
                          </v:shapetype>
                          <v:shape id="MSIPCM697a42eb8a74eefaf16266b2" o:spid="_x0000_s1028" type="#_x0000_t202" alt="{&quot;HashCode&quot;:376260202,&quot;Height&quot;:841.0,&quot;Width&quot;:595.0,&quot;Placement&quot;:&quot;Footer&quot;,&quot;Index&quot;:&quot;Primary&quot;,&quot;Section&quot;:3,&quot;Top&quot;:0.0,&quot;Left&quot;:0.0}" style="position:absolute;margin-left:0;margin-top:805.4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EB3F56">
                    <w:rPr>
                      <w:b/>
                      <w:bCs/>
                    </w:rPr>
                    <w:t>Better Practice Guide</w:t>
                  </w:r>
                </w:p>
                <w:p w14:paraId="0B11BC73" w14:textId="3E367260" w:rsidR="009953F5" w:rsidRPr="005723C8" w:rsidRDefault="009953F5" w:rsidP="00954BC9">
                  <w:pPr>
                    <w:pStyle w:val="Footer"/>
                    <w:tabs>
                      <w:tab w:val="clear" w:pos="14570"/>
                    </w:tabs>
                    <w:spacing w:before="0"/>
                  </w:pPr>
                  <w:r>
                    <w:t xml:space="preserve">Performance Reporting </w:t>
                  </w:r>
                  <w:r w:rsidR="00CC343E">
                    <w:t xml:space="preserve">Indicator </w:t>
                  </w:r>
                  <w:r>
                    <w:t>Guide</w:t>
                  </w:r>
                  <w:r w:rsidR="00CC343E">
                    <w:t xml:space="preserve"> 2023-24</w:t>
                  </w:r>
                </w:p>
              </w:tc>
              <w:tc>
                <w:tcPr>
                  <w:tcW w:w="3436" w:type="dxa"/>
                  <w:vAlign w:val="center"/>
                </w:tcPr>
                <w:p w14:paraId="427748D1" w14:textId="77777777" w:rsidR="009953F5" w:rsidRPr="005723C8" w:rsidRDefault="009953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53146E0" w14:textId="3032132F" w:rsidR="009953F5" w:rsidRPr="00FB0DEA" w:rsidRDefault="009953F5" w:rsidP="00954BC9">
                  <w:pPr>
                    <w:pStyle w:val="Footer"/>
                    <w:tabs>
                      <w:tab w:val="clear" w:pos="14570"/>
                    </w:tabs>
                    <w:spacing w:before="0"/>
                    <w:jc w:val="right"/>
                  </w:pPr>
                </w:p>
              </w:tc>
            </w:tr>
          </w:sdtContent>
        </w:sdt>
      </w:sdtContent>
    </w:sdt>
  </w:tbl>
  <w:p w14:paraId="3124DDDF" w14:textId="0C16BDD5" w:rsidR="009953F5" w:rsidRPr="005723C8" w:rsidRDefault="00832AEF" w:rsidP="005723C8">
    <w:pPr>
      <w:pStyle w:val="Footer"/>
      <w:tabs>
        <w:tab w:val="right" w:pos="7371"/>
      </w:tabs>
      <w:spacing w:before="0" w:after="0"/>
      <w:rPr>
        <w:sz w:val="2"/>
        <w:szCs w:val="2"/>
      </w:rPr>
    </w:pPr>
    <w:r>
      <w:rPr>
        <w:noProof/>
      </w:rPr>
      <w:drawing>
        <wp:anchor distT="0" distB="0" distL="114300" distR="114300" simplePos="0" relativeHeight="251658253" behindDoc="1" locked="0" layoutInCell="1" allowOverlap="1" wp14:anchorId="78EEEDB4" wp14:editId="58432AD4">
          <wp:simplePos x="0" y="0"/>
          <wp:positionH relativeFrom="page">
            <wp:align>right</wp:align>
          </wp:positionH>
          <wp:positionV relativeFrom="paragraph">
            <wp:posOffset>-495935</wp:posOffset>
          </wp:positionV>
          <wp:extent cx="7560000" cy="889411"/>
          <wp:effectExtent l="0" t="0" r="317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rPr>
          <w:rFonts w:ascii="VIC" w:hAnsi="VIC"/>
        </w:rPr>
        <w:id w:val="-426123385"/>
        <w:docPartObj>
          <w:docPartGallery w:val="Page Numbers (Bottom of Page)"/>
          <w:docPartUnique/>
        </w:docPartObj>
      </w:sdtPr>
      <w:sdtEndPr>
        <w:rPr>
          <w:rFonts w:ascii="Arial" w:hAnsi="Arial"/>
        </w:rPr>
      </w:sdtEndPr>
      <w:sdtContent>
        <w:sdt>
          <w:sdtPr>
            <w:rPr>
              <w:rFonts w:ascii="VIC" w:hAnsi="VIC"/>
            </w:rPr>
            <w:id w:val="-1276863780"/>
            <w:docPartObj>
              <w:docPartGallery w:val="Page Numbers (Top of Page)"/>
              <w:docPartUnique/>
            </w:docPartObj>
          </w:sdtPr>
          <w:sdtEndPr>
            <w:rPr>
              <w:rFonts w:ascii="Arial" w:hAnsi="Arial"/>
            </w:rPr>
          </w:sdtEndPr>
          <w:sdtContent>
            <w:tr w:rsidR="009953F5" w:rsidRPr="00FB0DEA" w14:paraId="62AB0C4F" w14:textId="77777777" w:rsidTr="00DE754D">
              <w:tc>
                <w:tcPr>
                  <w:tcW w:w="3435" w:type="dxa"/>
                  <w:vAlign w:val="center"/>
                </w:tcPr>
                <w:p w14:paraId="7AE2F06B" w14:textId="62ECB26E" w:rsidR="009953F5" w:rsidRPr="00540293" w:rsidRDefault="00E32F1F" w:rsidP="00DE754D">
                  <w:pPr>
                    <w:pStyle w:val="Footer"/>
                    <w:tabs>
                      <w:tab w:val="clear" w:pos="14570"/>
                    </w:tabs>
                    <w:rPr>
                      <w:rFonts w:ascii="VIC" w:hAnsi="VIC"/>
                      <w:b/>
                      <w:bCs/>
                      <w:noProof/>
                      <w:lang w:val="en-US"/>
                    </w:rPr>
                  </w:pPr>
                  <w:r w:rsidRPr="00540293">
                    <w:rPr>
                      <w:rFonts w:ascii="VIC" w:hAnsi="VIC"/>
                      <w:noProof/>
                    </w:rPr>
                    <mc:AlternateContent>
                      <mc:Choice Requires="wps">
                        <w:drawing>
                          <wp:anchor distT="0" distB="0" distL="114300" distR="114300" simplePos="0" relativeHeight="251658249" behindDoc="0" locked="0" layoutInCell="0" allowOverlap="1" wp14:anchorId="307907C9" wp14:editId="23CEEE32">
                            <wp:simplePos x="0" y="0"/>
                            <wp:positionH relativeFrom="page">
                              <wp:posOffset>0</wp:posOffset>
                            </wp:positionH>
                            <wp:positionV relativeFrom="page">
                              <wp:posOffset>10228580</wp:posOffset>
                            </wp:positionV>
                            <wp:extent cx="7560310" cy="273050"/>
                            <wp:effectExtent l="0" t="0" r="0" b="12700"/>
                            <wp:wrapNone/>
                            <wp:docPr id="235" name="MSIPCM703848d5beb1b1bf4281855e"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7907C9" id="_x0000_t202" coordsize="21600,21600" o:spt="202" path="m,l,21600r21600,l21600,xe">
                            <v:stroke joinstyle="miter"/>
                            <v:path gradientshapeok="t" o:connecttype="rect"/>
                          </v:shapetype>
                          <v:shape id="MSIPCM703848d5beb1b1bf4281855e" o:spid="_x0000_s1029" type="#_x0000_t202" alt="{&quot;HashCode&quot;:376260202,&quot;Height&quot;:841.0,&quot;Width&quot;:595.0,&quot;Placement&quot;:&quot;Footer&quot;,&quot;Index&quot;:&quot;FirstPage&quot;,&quot;Section&quot;:3,&quot;Top&quot;:0.0,&quot;Left&quot;:0.0}" style="position:absolute;margin-left:0;margin-top:805.4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540293">
                    <w:rPr>
                      <w:rFonts w:ascii="VIC" w:hAnsi="VIC"/>
                      <w:b/>
                      <w:bCs/>
                    </w:rPr>
                    <w:t>Better Practice Guide</w:t>
                  </w:r>
                </w:p>
                <w:p w14:paraId="6F2E3600" w14:textId="6B6E4FA3" w:rsidR="00540293" w:rsidRPr="00540293" w:rsidRDefault="009953F5" w:rsidP="00DE754D">
                  <w:pPr>
                    <w:pStyle w:val="Footer"/>
                    <w:tabs>
                      <w:tab w:val="clear" w:pos="14570"/>
                    </w:tabs>
                    <w:spacing w:before="0"/>
                    <w:rPr>
                      <w:rFonts w:ascii="VIC" w:hAnsi="VIC"/>
                    </w:rPr>
                  </w:pPr>
                  <w:r w:rsidRPr="00540293">
                    <w:rPr>
                      <w:rFonts w:ascii="VIC" w:hAnsi="VIC"/>
                    </w:rPr>
                    <w:t xml:space="preserve">Performance Reporting </w:t>
                  </w:r>
                  <w:r w:rsidR="006904B9">
                    <w:rPr>
                      <w:rFonts w:ascii="VIC" w:hAnsi="VIC"/>
                    </w:rPr>
                    <w:t xml:space="preserve">Indicator </w:t>
                  </w:r>
                  <w:r w:rsidRPr="00540293">
                    <w:rPr>
                      <w:rFonts w:ascii="VIC" w:hAnsi="VIC"/>
                    </w:rPr>
                    <w:t>Guide</w:t>
                  </w:r>
                  <w:r w:rsidR="00CC343E">
                    <w:rPr>
                      <w:rFonts w:ascii="VIC" w:hAnsi="VIC"/>
                    </w:rPr>
                    <w:t xml:space="preserve"> 2023-24</w:t>
                  </w:r>
                </w:p>
              </w:tc>
              <w:tc>
                <w:tcPr>
                  <w:tcW w:w="3436" w:type="dxa"/>
                  <w:vAlign w:val="center"/>
                </w:tcPr>
                <w:p w14:paraId="5ADA8506" w14:textId="1B5E4CB3" w:rsidR="009953F5" w:rsidRPr="00540293" w:rsidRDefault="005C617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51" behindDoc="1" locked="0" layoutInCell="1" allowOverlap="1" wp14:anchorId="7AEF1B3A" wp14:editId="678339F1">
                        <wp:simplePos x="0" y="0"/>
                        <wp:positionH relativeFrom="page">
                          <wp:posOffset>-2716530</wp:posOffset>
                        </wp:positionH>
                        <wp:positionV relativeFrom="paragraph">
                          <wp:posOffset>10795</wp:posOffset>
                        </wp:positionV>
                        <wp:extent cx="7559675" cy="8890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009953F5" w:rsidRPr="00540293">
                    <w:rPr>
                      <w:rStyle w:val="PageNumber"/>
                      <w:rFonts w:ascii="VIC" w:hAnsi="VIC"/>
                    </w:rPr>
                    <w:fldChar w:fldCharType="begin"/>
                  </w:r>
                  <w:r w:rsidR="009953F5" w:rsidRPr="00540293">
                    <w:rPr>
                      <w:rStyle w:val="PageNumber"/>
                      <w:rFonts w:ascii="VIC" w:hAnsi="VIC"/>
                    </w:rPr>
                    <w:instrText xml:space="preserve"> PAGE </w:instrText>
                  </w:r>
                  <w:r w:rsidR="009953F5" w:rsidRPr="00540293">
                    <w:rPr>
                      <w:rStyle w:val="PageNumber"/>
                      <w:rFonts w:ascii="VIC" w:hAnsi="VIC"/>
                    </w:rPr>
                    <w:fldChar w:fldCharType="separate"/>
                  </w:r>
                  <w:r w:rsidR="009953F5" w:rsidRPr="00540293">
                    <w:rPr>
                      <w:rStyle w:val="PageNumber"/>
                      <w:rFonts w:ascii="VIC" w:hAnsi="VIC"/>
                    </w:rPr>
                    <w:t>2</w:t>
                  </w:r>
                  <w:r w:rsidR="009953F5" w:rsidRPr="00540293">
                    <w:rPr>
                      <w:rStyle w:val="PageNumber"/>
                      <w:rFonts w:ascii="VIC" w:hAnsi="VIC"/>
                    </w:rPr>
                    <w:fldChar w:fldCharType="end"/>
                  </w:r>
                </w:p>
              </w:tc>
              <w:tc>
                <w:tcPr>
                  <w:tcW w:w="3436" w:type="dxa"/>
                </w:tcPr>
                <w:p w14:paraId="0C2E2E18" w14:textId="15C7CE8F" w:rsidR="009953F5" w:rsidRPr="00FB0DEA" w:rsidRDefault="009953F5" w:rsidP="00DE754D">
                  <w:pPr>
                    <w:pStyle w:val="Footer"/>
                    <w:tabs>
                      <w:tab w:val="clear" w:pos="14570"/>
                    </w:tabs>
                    <w:jc w:val="right"/>
                  </w:pPr>
                </w:p>
              </w:tc>
            </w:tr>
          </w:sdtContent>
        </w:sdt>
      </w:sdtContent>
    </w:sdt>
  </w:tbl>
  <w:p w14:paraId="69C773F7" w14:textId="0098AA61" w:rsidR="009953F5" w:rsidRPr="00DE754D" w:rsidRDefault="009953F5" w:rsidP="002C6CA0">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id w:val="1961693454"/>
        <w:docPartObj>
          <w:docPartGallery w:val="Page Numbers (Bottom of Page)"/>
          <w:docPartUnique/>
        </w:docPartObj>
      </w:sdtPr>
      <w:sdtEndPr/>
      <w:sdtContent>
        <w:sdt>
          <w:sdtPr>
            <w:id w:val="-1981377472"/>
            <w:docPartObj>
              <w:docPartGallery w:val="Page Numbers (Top of Page)"/>
              <w:docPartUnique/>
            </w:docPartObj>
          </w:sdtPr>
          <w:sdtEndPr/>
          <w:sdtContent>
            <w:tr w:rsidR="009C0551" w:rsidRPr="00FB0DEA" w14:paraId="2644356D" w14:textId="77777777" w:rsidTr="009C0551">
              <w:tc>
                <w:tcPr>
                  <w:tcW w:w="3435" w:type="dxa"/>
                  <w:vAlign w:val="center"/>
                </w:tcPr>
                <w:p w14:paraId="567FF60A" w14:textId="66F5D361" w:rsidR="009C0551" w:rsidRPr="00EB3F56" w:rsidRDefault="009C0551" w:rsidP="00E934C8">
                  <w:pPr>
                    <w:pStyle w:val="Footer"/>
                    <w:tabs>
                      <w:tab w:val="clear" w:pos="14570"/>
                    </w:tabs>
                    <w:rPr>
                      <w:b/>
                      <w:bCs/>
                      <w:noProof/>
                      <w:lang w:val="en-US"/>
                    </w:rPr>
                  </w:pPr>
                  <w:r w:rsidRPr="00EB3F56">
                    <w:rPr>
                      <w:b/>
                      <w:bCs/>
                    </w:rPr>
                    <w:t>Better Practice Guide</w:t>
                  </w:r>
                </w:p>
                <w:p w14:paraId="060EC1F7" w14:textId="77777777" w:rsidR="009C0551" w:rsidRPr="005723C8" w:rsidRDefault="009C0551" w:rsidP="00E934C8">
                  <w:pPr>
                    <w:pStyle w:val="Footer"/>
                    <w:tabs>
                      <w:tab w:val="clear" w:pos="14570"/>
                    </w:tabs>
                    <w:spacing w:before="0"/>
                  </w:pPr>
                  <w:r>
                    <w:t>Performance Reporting Guide</w:t>
                  </w:r>
                </w:p>
              </w:tc>
              <w:tc>
                <w:tcPr>
                  <w:tcW w:w="3436" w:type="dxa"/>
                  <w:vAlign w:val="center"/>
                </w:tcPr>
                <w:p w14:paraId="7F33DC85" w14:textId="77777777" w:rsidR="009C0551" w:rsidRPr="005723C8" w:rsidRDefault="009C0551" w:rsidP="00E934C8">
                  <w:pPr>
                    <w:pStyle w:val="Footer"/>
                    <w:tabs>
                      <w:tab w:val="clear" w:pos="14570"/>
                    </w:tabs>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039FD893" w14:textId="77777777" w:rsidR="009C0551" w:rsidRPr="00FB0DEA" w:rsidRDefault="009C0551" w:rsidP="00E934C8">
                  <w:pPr>
                    <w:pStyle w:val="Footer"/>
                    <w:tabs>
                      <w:tab w:val="clear" w:pos="14570"/>
                    </w:tabs>
                    <w:jc w:val="right"/>
                  </w:pPr>
                  <w:r w:rsidRPr="00EE5398">
                    <w:rPr>
                      <w:noProof/>
                      <w:lang w:val="en-GB" w:eastAsia="en-GB"/>
                    </w:rPr>
                    <w:drawing>
                      <wp:inline distT="0" distB="0" distL="0" distR="0" wp14:anchorId="21C26F04" wp14:editId="4B52EC6F">
                        <wp:extent cx="1335600" cy="403200"/>
                        <wp:effectExtent l="0" t="0" r="0" b="0"/>
                        <wp:docPr id="12" name="Picture 1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9C1DA46" w14:textId="77777777" w:rsidR="003379AC" w:rsidRPr="00E934C8" w:rsidRDefault="003379AC" w:rsidP="009C0551">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53F5" w:rsidRPr="00810C40" w14:paraId="5588E834" w14:textId="77777777" w:rsidTr="0066738B">
      <w:trPr>
        <w:trHeight w:val="397"/>
      </w:trPr>
      <w:tc>
        <w:tcPr>
          <w:tcW w:w="340" w:type="dxa"/>
        </w:tcPr>
        <w:p w14:paraId="2498048F" w14:textId="77777777" w:rsidR="009953F5" w:rsidRPr="00D55628" w:rsidRDefault="009953F5"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7A3F6230" w14:textId="51615BF7" w:rsidR="009953F5" w:rsidRDefault="009953F5"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9E7B47">
            <w:rPr>
              <w:rStyle w:val="Bold"/>
              <w:b w:val="0"/>
              <w:bCs/>
              <w:lang w:val="en-US"/>
            </w:rPr>
            <w:t>Error! Unknown document property name.</w:t>
          </w:r>
          <w:r>
            <w:rPr>
              <w:rStyle w:val="Bold"/>
            </w:rPr>
            <w:fldChar w:fldCharType="end"/>
          </w:r>
        </w:p>
        <w:p w14:paraId="6CA6C964" w14:textId="78BE09DA" w:rsidR="009953F5" w:rsidRPr="00810C40" w:rsidRDefault="009953F5" w:rsidP="0066738B">
          <w:pPr>
            <w:pStyle w:val="FooterEven"/>
          </w:pPr>
          <w:r>
            <w:fldChar w:fldCharType="begin"/>
          </w:r>
          <w:r>
            <w:instrText>DOCPROPERTY  xFooterSubtitle  \* MERGEFORMAT</w:instrText>
          </w:r>
          <w:r>
            <w:fldChar w:fldCharType="separate"/>
          </w:r>
          <w:r w:rsidR="009E7B47">
            <w:rPr>
              <w:b/>
              <w:bCs/>
              <w:lang w:val="en-US"/>
            </w:rPr>
            <w:t>Error! Unknown document property name.</w:t>
          </w:r>
          <w:r>
            <w:fldChar w:fldCharType="end"/>
          </w:r>
        </w:p>
      </w:tc>
    </w:tr>
  </w:tbl>
  <w:p w14:paraId="0040FBDF" w14:textId="77777777" w:rsidR="009953F5" w:rsidRDefault="00995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4864" w14:textId="77777777" w:rsidR="00DF121D" w:rsidRDefault="00DF121D" w:rsidP="00D96C1E">
      <w:bookmarkStart w:id="0" w:name="_Hlk87273491"/>
      <w:bookmarkEnd w:id="0"/>
      <w:r>
        <w:separator/>
      </w:r>
    </w:p>
    <w:p w14:paraId="527FFA92" w14:textId="77777777" w:rsidR="00DF121D" w:rsidRDefault="00DF121D" w:rsidP="00D96C1E"/>
  </w:footnote>
  <w:footnote w:type="continuationSeparator" w:id="0">
    <w:p w14:paraId="66DA00E2" w14:textId="77777777" w:rsidR="00DF121D" w:rsidRDefault="00DF121D" w:rsidP="00D96C1E">
      <w:r>
        <w:continuationSeparator/>
      </w:r>
    </w:p>
    <w:p w14:paraId="5460C0B5" w14:textId="77777777" w:rsidR="00DF121D" w:rsidRDefault="00DF121D" w:rsidP="00D96C1E"/>
  </w:footnote>
  <w:footnote w:type="continuationNotice" w:id="1">
    <w:p w14:paraId="558F4B4E" w14:textId="77777777" w:rsidR="00DF121D" w:rsidRDefault="00DF121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7DE4" w14:textId="77777777" w:rsidR="009A5281" w:rsidRDefault="009A5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7578" w14:textId="417790EE" w:rsidR="009A5281" w:rsidRDefault="009A5281">
    <w:pPr>
      <w:pStyle w:val="Header"/>
    </w:pPr>
    <w:r>
      <w:rPr>
        <w:noProof/>
      </w:rPr>
      <mc:AlternateContent>
        <mc:Choice Requires="wps">
          <w:drawing>
            <wp:anchor distT="0" distB="0" distL="114300" distR="114300" simplePos="0" relativeHeight="251673600" behindDoc="0" locked="0" layoutInCell="0" allowOverlap="1" wp14:anchorId="22FFCEC2" wp14:editId="479EBE8F">
              <wp:simplePos x="0" y="0"/>
              <wp:positionH relativeFrom="page">
                <wp:posOffset>0</wp:posOffset>
              </wp:positionH>
              <wp:positionV relativeFrom="page">
                <wp:posOffset>190500</wp:posOffset>
              </wp:positionV>
              <wp:extent cx="7560310" cy="252095"/>
              <wp:effectExtent l="0" t="0" r="0" b="14605"/>
              <wp:wrapNone/>
              <wp:docPr id="14" name="MSIPCM9c7b4666ad4567a7e427ca20"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05A1A" w14:textId="51F99AD6" w:rsidR="009A5281" w:rsidRPr="009A5281" w:rsidRDefault="009A5281" w:rsidP="009A5281">
                          <w:pPr>
                            <w:spacing w:before="0" w:after="0"/>
                            <w:jc w:val="center"/>
                            <w:rPr>
                              <w:rFonts w:cs="Arial"/>
                              <w:color w:val="000000"/>
                              <w:sz w:val="24"/>
                            </w:rPr>
                          </w:pPr>
                          <w:r w:rsidRPr="009A5281">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FFCEC2" id="_x0000_t202" coordsize="21600,21600" o:spt="202" path="m,l,21600r21600,l21600,xe">
              <v:stroke joinstyle="miter"/>
              <v:path gradientshapeok="t" o:connecttype="rect"/>
            </v:shapetype>
            <v:shape id="MSIPCM9c7b4666ad4567a7e427ca20" o:spid="_x0000_s1026" type="#_x0000_t202" alt="{&quot;HashCode&quot;:352122633,&quot;Height&quot;:841.0,&quot;Width&quot;:595.0,&quot;Placement&quot;:&quot;Header&quot;,&quot;Index&quot;:&quot;Primary&quot;,&quot;Section&quot;:1,&quot;Top&quot;:0.0,&quot;Left&quot;:0.0}" style="position:absolute;margin-left:0;margin-top:15pt;width:595.3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06705A1A" w14:textId="51F99AD6" w:rsidR="009A5281" w:rsidRPr="009A5281" w:rsidRDefault="009A5281" w:rsidP="009A5281">
                    <w:pPr>
                      <w:spacing w:before="0" w:after="0"/>
                      <w:jc w:val="center"/>
                      <w:rPr>
                        <w:rFonts w:cs="Arial"/>
                        <w:color w:val="000000"/>
                        <w:sz w:val="24"/>
                      </w:rPr>
                    </w:pPr>
                    <w:r w:rsidRPr="009A5281">
                      <w:rPr>
                        <w:rFonts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E117" w14:textId="3FA45270" w:rsidR="009953F5" w:rsidRDefault="009A5281" w:rsidP="0060555E">
    <w:r>
      <w:rPr>
        <w:noProof/>
      </w:rPr>
      <mc:AlternateContent>
        <mc:Choice Requires="wps">
          <w:drawing>
            <wp:anchor distT="0" distB="0" distL="114300" distR="114300" simplePos="0" relativeHeight="251674624" behindDoc="0" locked="0" layoutInCell="0" allowOverlap="1" wp14:anchorId="1DFB7B71" wp14:editId="5619F5DF">
              <wp:simplePos x="0" y="0"/>
              <wp:positionH relativeFrom="page">
                <wp:posOffset>0</wp:posOffset>
              </wp:positionH>
              <wp:positionV relativeFrom="page">
                <wp:posOffset>190500</wp:posOffset>
              </wp:positionV>
              <wp:extent cx="7560310" cy="252095"/>
              <wp:effectExtent l="0" t="0" r="0" b="14605"/>
              <wp:wrapNone/>
              <wp:docPr id="15" name="MSIPCMdd1d4df18f7c7535ea8d327c"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772A97" w14:textId="3AD92381" w:rsidR="009A5281" w:rsidRPr="009A5281" w:rsidRDefault="009A5281" w:rsidP="009A5281">
                          <w:pPr>
                            <w:spacing w:before="0" w:after="0"/>
                            <w:jc w:val="center"/>
                            <w:rPr>
                              <w:rFonts w:cs="Arial"/>
                              <w:color w:val="000000"/>
                              <w:sz w:val="24"/>
                            </w:rPr>
                          </w:pPr>
                          <w:r w:rsidRPr="009A5281">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FB7B71" id="_x0000_t202" coordsize="21600,21600" o:spt="202" path="m,l,21600r21600,l21600,xe">
              <v:stroke joinstyle="miter"/>
              <v:path gradientshapeok="t" o:connecttype="rect"/>
            </v:shapetype>
            <v:shape id="MSIPCMdd1d4df18f7c7535ea8d327c" o:spid="_x0000_s1028" type="#_x0000_t202" alt="{&quot;HashCode&quot;:352122633,&quot;Height&quot;:841.0,&quot;Width&quot;:595.0,&quot;Placement&quot;:&quot;Header&quot;,&quot;Index&quot;:&quot;FirstPage&quot;,&quot;Section&quot;:1,&quot;Top&quot;:0.0,&quot;Left&quot;:0.0}" style="position:absolute;margin-left:0;margin-top:15pt;width:595.3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y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Gk/mXRyEjK+Di+UyJ6GqHIsPdu14Kp3QTMi+&#10;9K/MuyP8EYl7hJO4WPWOhSF34GG5iyBVpuiC5hF2VGQm+fh6kuTf3nPW5Y0vfgM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eibsh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30772A97" w14:textId="3AD92381" w:rsidR="009A5281" w:rsidRPr="009A5281" w:rsidRDefault="009A5281" w:rsidP="009A5281">
                    <w:pPr>
                      <w:spacing w:before="0" w:after="0"/>
                      <w:jc w:val="center"/>
                      <w:rPr>
                        <w:rFonts w:cs="Arial"/>
                        <w:color w:val="000000"/>
                        <w:sz w:val="24"/>
                      </w:rPr>
                    </w:pPr>
                    <w:r w:rsidRPr="009A5281">
                      <w:rPr>
                        <w:rFonts w:cs="Arial"/>
                        <w:color w:val="000000"/>
                        <w:sz w:val="24"/>
                      </w:rPr>
                      <w:t>OFFICIAL</w:t>
                    </w:r>
                  </w:p>
                </w:txbxContent>
              </v:textbox>
              <w10:wrap anchorx="page" anchory="page"/>
            </v:shape>
          </w:pict>
        </mc:Fallback>
      </mc:AlternateContent>
    </w:r>
    <w:r w:rsidR="009953F5">
      <w:rPr>
        <w:noProof/>
      </w:rPr>
      <w:drawing>
        <wp:anchor distT="0" distB="0" distL="114300" distR="114300" simplePos="0" relativeHeight="251660288" behindDoc="1" locked="1" layoutInCell="1" allowOverlap="1" wp14:anchorId="4506260E" wp14:editId="297A0F7D">
          <wp:simplePos x="0" y="0"/>
          <wp:positionH relativeFrom="page">
            <wp:align>left</wp:align>
          </wp:positionH>
          <wp:positionV relativeFrom="page">
            <wp:align>top</wp:align>
          </wp:positionV>
          <wp:extent cx="7559675" cy="10684510"/>
          <wp:effectExtent l="0" t="0" r="3175" b="2540"/>
          <wp:wrapNone/>
          <wp:docPr id="685" name="Pictur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sidR="009953F5">
      <w:rPr>
        <w:noProof/>
      </w:rPr>
      <w:drawing>
        <wp:anchor distT="0" distB="0" distL="114300" distR="114300" simplePos="0" relativeHeight="251648000" behindDoc="1" locked="1" layoutInCell="1" allowOverlap="1" wp14:anchorId="3FC7BA9D" wp14:editId="4AB10973">
          <wp:simplePos x="0" y="0"/>
          <wp:positionH relativeFrom="page">
            <wp:posOffset>-1741170</wp:posOffset>
          </wp:positionH>
          <wp:positionV relativeFrom="page">
            <wp:align>bottom</wp:align>
          </wp:positionV>
          <wp:extent cx="15532735" cy="10334625"/>
          <wp:effectExtent l="0" t="0" r="0" b="9525"/>
          <wp:wrapNone/>
          <wp:docPr id="687" name="Pictur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15532735" cy="103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0B33" w14:textId="6E8022F5" w:rsidR="009953F5" w:rsidRDefault="00B664C2" w:rsidP="00F821D9">
    <w:pPr>
      <w:rPr>
        <w:color w:val="auto"/>
        <w:sz w:val="20"/>
      </w:rPr>
    </w:pPr>
    <w:r>
      <w:rPr>
        <w:noProof/>
        <w:color w:val="auto"/>
        <w:sz w:val="20"/>
      </w:rPr>
      <w:drawing>
        <wp:anchor distT="0" distB="0" distL="114300" distR="114300" simplePos="0" relativeHeight="251658255" behindDoc="0" locked="0" layoutInCell="1" allowOverlap="1" wp14:anchorId="207F3518" wp14:editId="08EE4852">
          <wp:simplePos x="0" y="0"/>
          <wp:positionH relativeFrom="page">
            <wp:align>left</wp:align>
          </wp:positionH>
          <wp:positionV relativeFrom="paragraph">
            <wp:posOffset>-450347</wp:posOffset>
          </wp:positionV>
          <wp:extent cx="7571740" cy="359410"/>
          <wp:effectExtent l="0" t="0" r="0" b="254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6E154AF" w14:textId="77777777" w:rsidR="009953F5" w:rsidRDefault="009953F5" w:rsidP="00F82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C70D" w14:textId="32FD5733" w:rsidR="009953F5" w:rsidRDefault="00F12F93" w:rsidP="00687E64">
    <w:pPr>
      <w:rPr>
        <w:color w:val="auto"/>
        <w:sz w:val="20"/>
      </w:rPr>
    </w:pPr>
    <w:r>
      <w:rPr>
        <w:noProof/>
        <w:color w:val="auto"/>
        <w:sz w:val="20"/>
      </w:rPr>
      <w:drawing>
        <wp:anchor distT="0" distB="0" distL="114300" distR="114300" simplePos="0" relativeHeight="251658256" behindDoc="0" locked="0" layoutInCell="1" allowOverlap="1" wp14:anchorId="391D6B7A" wp14:editId="38592C16">
          <wp:simplePos x="0" y="0"/>
          <wp:positionH relativeFrom="page">
            <wp:align>left</wp:align>
          </wp:positionH>
          <wp:positionV relativeFrom="paragraph">
            <wp:posOffset>-444409</wp:posOffset>
          </wp:positionV>
          <wp:extent cx="7571740" cy="359410"/>
          <wp:effectExtent l="0" t="0" r="0" b="254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0220056" w14:textId="77777777" w:rsidR="009953F5" w:rsidRDefault="009953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1B07" w14:textId="77777777" w:rsidR="009953F5" w:rsidRPr="00E97294" w:rsidRDefault="009953F5" w:rsidP="00AE663C">
    <w:pPr>
      <w:pStyle w:val="Header"/>
    </w:pPr>
    <w:r>
      <w:rPr>
        <w:noProof/>
      </w:rPr>
      <w:drawing>
        <wp:anchor distT="0" distB="0" distL="114300" distR="114300" simplePos="0" relativeHeight="251658246" behindDoc="1" locked="0" layoutInCell="1" allowOverlap="1" wp14:anchorId="59867868" wp14:editId="4FFD079B">
          <wp:simplePos x="0" y="0"/>
          <wp:positionH relativeFrom="page">
            <wp:posOffset>720090</wp:posOffset>
          </wp:positionH>
          <wp:positionV relativeFrom="page">
            <wp:posOffset>1188085</wp:posOffset>
          </wp:positionV>
          <wp:extent cx="860400" cy="896400"/>
          <wp:effectExtent l="0" t="0" r="0" b="0"/>
          <wp:wrapNone/>
          <wp:docPr id="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7" behindDoc="1" locked="0" layoutInCell="1" allowOverlap="1" wp14:anchorId="49EDA498" wp14:editId="3919A751">
              <wp:simplePos x="0" y="0"/>
              <wp:positionH relativeFrom="page">
                <wp:posOffset>720090</wp:posOffset>
              </wp:positionH>
              <wp:positionV relativeFrom="page">
                <wp:posOffset>1188085</wp:posOffset>
              </wp:positionV>
              <wp:extent cx="864000" cy="900000"/>
              <wp:effectExtent l="0" t="0" r="0" b="0"/>
              <wp:wrapNone/>
              <wp:docPr id="87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4AD1A"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path="m,l669,1415,1339,,,xe" fillcolor="#0090da [3208]" stroked="f">
              <v:path arrowok="t" o:connecttype="custom" o:connectlocs="0,0;431677,900000;864000,0;0,0" o:connectangles="0,0,0,0"/>
              <w10:wrap anchorx="page" anchory="page"/>
            </v:shape>
          </w:pict>
        </mc:Fallback>
      </mc:AlternateContent>
    </w:r>
  </w:p>
  <w:p w14:paraId="7824AD70" w14:textId="77777777" w:rsidR="009953F5" w:rsidRPr="003B25B0" w:rsidRDefault="009953F5" w:rsidP="00AE66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321C" w14:textId="30B7ECB8" w:rsidR="00621A61" w:rsidRDefault="00621A61" w:rsidP="00F821D9">
    <w:pPr>
      <w:rPr>
        <w:color w:val="auto"/>
        <w:sz w:val="20"/>
      </w:rPr>
    </w:pPr>
    <w:r>
      <w:rPr>
        <w:noProof/>
        <w:color w:val="auto"/>
        <w:sz w:val="20"/>
      </w:rPr>
      <w:drawing>
        <wp:anchor distT="0" distB="0" distL="114300" distR="114300" simplePos="0" relativeHeight="251658257" behindDoc="0" locked="0" layoutInCell="1" allowOverlap="1" wp14:anchorId="286973C8" wp14:editId="6882D9AD">
          <wp:simplePos x="0" y="0"/>
          <wp:positionH relativeFrom="page">
            <wp:align>left</wp:align>
          </wp:positionH>
          <wp:positionV relativeFrom="paragraph">
            <wp:posOffset>-450347</wp:posOffset>
          </wp:positionV>
          <wp:extent cx="7571740" cy="3594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B3E199D" w14:textId="77777777" w:rsidR="00621A61" w:rsidRDefault="00621A61" w:rsidP="00F821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9DED" w14:textId="77777777" w:rsidR="009E38FB" w:rsidRDefault="009E38FB" w:rsidP="00687E64">
    <w:pPr>
      <w:rPr>
        <w:color w:val="auto"/>
        <w:sz w:val="20"/>
      </w:rPr>
    </w:pPr>
    <w:r>
      <w:rPr>
        <w:noProof/>
        <w:color w:val="auto"/>
        <w:sz w:val="20"/>
      </w:rPr>
      <w:drawing>
        <wp:anchor distT="0" distB="0" distL="114300" distR="114300" simplePos="0" relativeHeight="251658258" behindDoc="0" locked="0" layoutInCell="1" allowOverlap="1" wp14:anchorId="675D029D" wp14:editId="7EE5A75F">
          <wp:simplePos x="0" y="0"/>
          <wp:positionH relativeFrom="page">
            <wp:align>left</wp:align>
          </wp:positionH>
          <wp:positionV relativeFrom="paragraph">
            <wp:posOffset>-444409</wp:posOffset>
          </wp:positionV>
          <wp:extent cx="7571740" cy="3594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0C597CA" w14:textId="77777777" w:rsidR="009E38FB" w:rsidRDefault="009E38F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827A" w14:textId="77777777" w:rsidR="009953F5" w:rsidRDefault="009953F5" w:rsidP="00923655">
    <w:pPr>
      <w:pStyle w:val="Header"/>
    </w:pPr>
    <w:r w:rsidRPr="00806AB6">
      <w:rPr>
        <w:noProof/>
      </w:rPr>
      <mc:AlternateContent>
        <mc:Choice Requires="wps">
          <w:drawing>
            <wp:anchor distT="0" distB="0" distL="114300" distR="114300" simplePos="0" relativeHeight="251658244" behindDoc="1" locked="0" layoutInCell="1" allowOverlap="1" wp14:anchorId="5C42305A" wp14:editId="47454128">
              <wp:simplePos x="0" y="0"/>
              <wp:positionH relativeFrom="page">
                <wp:posOffset>720090</wp:posOffset>
              </wp:positionH>
              <wp:positionV relativeFrom="page">
                <wp:posOffset>288290</wp:posOffset>
              </wp:positionV>
              <wp:extent cx="864000" cy="900000"/>
              <wp:effectExtent l="0" t="0" r="0" b="0"/>
              <wp:wrapNone/>
              <wp:docPr id="79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B8021"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62bb46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7B7954F2" wp14:editId="46E16569">
              <wp:simplePos x="0" y="0"/>
              <wp:positionH relativeFrom="page">
                <wp:posOffset>288290</wp:posOffset>
              </wp:positionH>
              <wp:positionV relativeFrom="page">
                <wp:posOffset>288290</wp:posOffset>
              </wp:positionV>
              <wp:extent cx="864000" cy="900000"/>
              <wp:effectExtent l="0" t="0" r="0" b="0"/>
              <wp:wrapNone/>
              <wp:docPr id="79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0B0C4"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20154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7B33D137" wp14:editId="4FFC4ABB">
              <wp:simplePos x="0" y="0"/>
              <wp:positionH relativeFrom="page">
                <wp:posOffset>288290</wp:posOffset>
              </wp:positionH>
              <wp:positionV relativeFrom="page">
                <wp:posOffset>288290</wp:posOffset>
              </wp:positionV>
              <wp:extent cx="7020000" cy="900000"/>
              <wp:effectExtent l="0" t="0" r="9525" b="0"/>
              <wp:wrapNone/>
              <wp:docPr id="79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1C9D5D" id="Rectangle" o:spid="_x0000_s1026" style="position:absolute;margin-left:22.7pt;margin-top:22.7pt;width:552.7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201547 [3204]" stroked="f">
              <w10:wrap anchorx="page" anchory="page"/>
            </v:rect>
          </w:pict>
        </mc:Fallback>
      </mc:AlternateContent>
    </w:r>
  </w:p>
  <w:p w14:paraId="70CD684C" w14:textId="77777777" w:rsidR="009953F5" w:rsidRPr="00254A01" w:rsidRDefault="009953F5" w:rsidP="00923655">
    <w:pPr>
      <w:pStyle w:val="Header"/>
    </w:pPr>
    <w:r>
      <w:rPr>
        <w:noProof/>
      </w:rPr>
      <w:drawing>
        <wp:anchor distT="0" distB="0" distL="114300" distR="114300" simplePos="0" relativeHeight="251658245" behindDoc="1" locked="0" layoutInCell="1" allowOverlap="1" wp14:anchorId="02945780" wp14:editId="0FED830C">
          <wp:simplePos x="0" y="0"/>
          <wp:positionH relativeFrom="page">
            <wp:posOffset>713105</wp:posOffset>
          </wp:positionH>
          <wp:positionV relativeFrom="page">
            <wp:posOffset>1189517</wp:posOffset>
          </wp:positionV>
          <wp:extent cx="863600" cy="895985"/>
          <wp:effectExtent l="0" t="0" r="0" b="0"/>
          <wp:wrapNone/>
          <wp:docPr id="1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2028"/>
    <w:multiLevelType w:val="hybridMultilevel"/>
    <w:tmpl w:val="9B28F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D6D3813"/>
    <w:multiLevelType w:val="hybridMultilevel"/>
    <w:tmpl w:val="1C6E13C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7F038C"/>
    <w:multiLevelType w:val="hybridMultilevel"/>
    <w:tmpl w:val="7BAA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5422B"/>
    <w:multiLevelType w:val="hybridMultilevel"/>
    <w:tmpl w:val="7D385FC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DC2F03"/>
    <w:multiLevelType w:val="hybridMultilevel"/>
    <w:tmpl w:val="989C1DF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0C3D81"/>
    <w:multiLevelType w:val="hybridMultilevel"/>
    <w:tmpl w:val="608E9E3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D800F1"/>
    <w:multiLevelType w:val="hybridMultilevel"/>
    <w:tmpl w:val="9E8CFFD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BBD454A"/>
    <w:multiLevelType w:val="hybridMultilevel"/>
    <w:tmpl w:val="EDB4BAE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912C24"/>
    <w:multiLevelType w:val="hybridMultilevel"/>
    <w:tmpl w:val="55842E4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FE55965"/>
    <w:multiLevelType w:val="hybridMultilevel"/>
    <w:tmpl w:val="91586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7C1812"/>
    <w:multiLevelType w:val="multilevel"/>
    <w:tmpl w:val="5292FA58"/>
    <w:lvl w:ilvl="0">
      <w:start w:val="1"/>
      <w:numFmt w:val="bullet"/>
      <w:lvlText w:val="•"/>
      <w:lvlJc w:val="left"/>
      <w:pPr>
        <w:tabs>
          <w:tab w:val="num" w:pos="737"/>
        </w:tabs>
        <w:ind w:left="482" w:hanging="170"/>
      </w:pPr>
      <w:rPr>
        <w:rFonts w:ascii="Calibri" w:hAnsi="Calibri" w:hint="default"/>
        <w:color w:val="000000" w:themeColor="text1"/>
        <w:sz w:val="20"/>
      </w:rPr>
    </w:lvl>
    <w:lvl w:ilvl="1">
      <w:start w:val="1"/>
      <w:numFmt w:val="bullet"/>
      <w:lvlText w:val=""/>
      <w:lvlJc w:val="left"/>
      <w:pPr>
        <w:tabs>
          <w:tab w:val="num" w:pos="1021"/>
        </w:tabs>
        <w:ind w:left="652" w:hanging="170"/>
      </w:pPr>
      <w:rPr>
        <w:rFonts w:ascii="Symbol" w:hAnsi="Symbol" w:hint="default"/>
        <w:b w:val="0"/>
        <w:i w:val="0"/>
        <w:color w:val="000000" w:themeColor="text1"/>
        <w:position w:val="2"/>
        <w:sz w:val="20"/>
      </w:rPr>
    </w:lvl>
    <w:lvl w:ilvl="2">
      <w:start w:val="1"/>
      <w:numFmt w:val="bullet"/>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16" w15:restartNumberingAfterBreak="0">
    <w:nsid w:val="2386761A"/>
    <w:multiLevelType w:val="hybridMultilevel"/>
    <w:tmpl w:val="209C8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EA5A69"/>
    <w:multiLevelType w:val="hybridMultilevel"/>
    <w:tmpl w:val="63C61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500F9A"/>
    <w:multiLevelType w:val="hybridMultilevel"/>
    <w:tmpl w:val="796C7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6E00855"/>
    <w:multiLevelType w:val="hybridMultilevel"/>
    <w:tmpl w:val="AFA6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3B15AE"/>
    <w:multiLevelType w:val="hybridMultilevel"/>
    <w:tmpl w:val="DD2C5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9D9129D"/>
    <w:multiLevelType w:val="hybridMultilevel"/>
    <w:tmpl w:val="87BCDA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C2037E"/>
    <w:multiLevelType w:val="hybridMultilevel"/>
    <w:tmpl w:val="4C0CCC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9F05C0"/>
    <w:multiLevelType w:val="hybridMultilevel"/>
    <w:tmpl w:val="8FD69FD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29" w15:restartNumberingAfterBreak="0">
    <w:nsid w:val="3C1366E0"/>
    <w:multiLevelType w:val="hybridMultilevel"/>
    <w:tmpl w:val="E83E37D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6A7ED2"/>
    <w:multiLevelType w:val="hybridMultilevel"/>
    <w:tmpl w:val="2664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3"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6B6584"/>
    <w:multiLevelType w:val="hybridMultilevel"/>
    <w:tmpl w:val="9750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F51D25"/>
    <w:multiLevelType w:val="hybridMultilevel"/>
    <w:tmpl w:val="B582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513B82"/>
    <w:multiLevelType w:val="multilevel"/>
    <w:tmpl w:val="7B608D5C"/>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4395"/>
        </w:tabs>
        <w:ind w:left="4395"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4A79556E"/>
    <w:multiLevelType w:val="hybridMultilevel"/>
    <w:tmpl w:val="2DAC67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545EC4"/>
    <w:multiLevelType w:val="multilevel"/>
    <w:tmpl w:val="A5E0178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0" w15:restartNumberingAfterBreak="0">
    <w:nsid w:val="4F5F3391"/>
    <w:multiLevelType w:val="hybridMultilevel"/>
    <w:tmpl w:val="E288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7D56E2"/>
    <w:multiLevelType w:val="hybridMultilevel"/>
    <w:tmpl w:val="A2F2C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39428E0"/>
    <w:multiLevelType w:val="hybridMultilevel"/>
    <w:tmpl w:val="84D098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5804DF9"/>
    <w:multiLevelType w:val="hybridMultilevel"/>
    <w:tmpl w:val="199A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BB75373"/>
    <w:multiLevelType w:val="hybridMultilevel"/>
    <w:tmpl w:val="62606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1359A2"/>
    <w:multiLevelType w:val="hybridMultilevel"/>
    <w:tmpl w:val="DA5A347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D751F4D"/>
    <w:multiLevelType w:val="hybridMultilevel"/>
    <w:tmpl w:val="E65A8A2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651F49"/>
    <w:multiLevelType w:val="hybridMultilevel"/>
    <w:tmpl w:val="C0643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630A3511"/>
    <w:multiLevelType w:val="hybridMultilevel"/>
    <w:tmpl w:val="032C17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90542F2"/>
    <w:multiLevelType w:val="multilevel"/>
    <w:tmpl w:val="7B943A64"/>
    <w:lvl w:ilvl="0">
      <w:start w:val="1"/>
      <w:numFmt w:val="decimal"/>
      <w:lvlText w:val="%1"/>
      <w:lvlJc w:val="left"/>
      <w:pPr>
        <w:ind w:left="432" w:hanging="432"/>
      </w:pPr>
      <w:rPr>
        <w:rFonts w:hint="default"/>
      </w:rPr>
    </w:lvl>
    <w:lvl w:ilvl="1">
      <w:start w:val="1"/>
      <w:numFmt w:val="decimal"/>
      <w:pStyle w:val="Heading2"/>
      <w:lvlText w:val="%1.%2"/>
      <w:lvlJc w:val="left"/>
      <w:pPr>
        <w:ind w:left="610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6A493FD3"/>
    <w:multiLevelType w:val="hybridMultilevel"/>
    <w:tmpl w:val="8754289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A4D5924"/>
    <w:multiLevelType w:val="hybridMultilevel"/>
    <w:tmpl w:val="75F8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0832DB"/>
    <w:multiLevelType w:val="hybridMultilevel"/>
    <w:tmpl w:val="4D8E90C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8" w15:restartNumberingAfterBreak="0">
    <w:nsid w:val="6DF77EE4"/>
    <w:multiLevelType w:val="hybridMultilevel"/>
    <w:tmpl w:val="AE92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FD9304E"/>
    <w:multiLevelType w:val="hybridMultilevel"/>
    <w:tmpl w:val="A2C62B1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0B6547E"/>
    <w:multiLevelType w:val="hybridMultilevel"/>
    <w:tmpl w:val="B3DE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0E55165"/>
    <w:multiLevelType w:val="hybridMultilevel"/>
    <w:tmpl w:val="E14A8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38E5F9D"/>
    <w:multiLevelType w:val="hybridMultilevel"/>
    <w:tmpl w:val="A7B8DA0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4" w15:restartNumberingAfterBreak="0">
    <w:nsid w:val="789C41A9"/>
    <w:multiLevelType w:val="hybridMultilevel"/>
    <w:tmpl w:val="412464E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94F181D"/>
    <w:multiLevelType w:val="hybridMultilevel"/>
    <w:tmpl w:val="7DFE0C5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6" w15:restartNumberingAfterBreak="0">
    <w:nsid w:val="79C672A1"/>
    <w:multiLevelType w:val="hybridMultilevel"/>
    <w:tmpl w:val="C530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C6F0D77"/>
    <w:multiLevelType w:val="hybridMultilevel"/>
    <w:tmpl w:val="D186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D981000"/>
    <w:multiLevelType w:val="hybridMultilevel"/>
    <w:tmpl w:val="0FA48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39103139">
    <w:abstractNumId w:val="44"/>
  </w:num>
  <w:num w:numId="2" w16cid:durableId="388501285">
    <w:abstractNumId w:val="32"/>
  </w:num>
  <w:num w:numId="3" w16cid:durableId="2116290698">
    <w:abstractNumId w:val="2"/>
  </w:num>
  <w:num w:numId="4" w16cid:durableId="2090228703">
    <w:abstractNumId w:val="66"/>
  </w:num>
  <w:num w:numId="5" w16cid:durableId="700517455">
    <w:abstractNumId w:val="17"/>
  </w:num>
  <w:num w:numId="6" w16cid:durableId="2128892093">
    <w:abstractNumId w:val="65"/>
  </w:num>
  <w:num w:numId="7" w16cid:durableId="646982233">
    <w:abstractNumId w:val="31"/>
  </w:num>
  <w:num w:numId="8" w16cid:durableId="1110199633">
    <w:abstractNumId w:val="40"/>
  </w:num>
  <w:num w:numId="9" w16cid:durableId="374158192">
    <w:abstractNumId w:val="34"/>
  </w:num>
  <w:num w:numId="10" w16cid:durableId="2050260039">
    <w:abstractNumId w:val="43"/>
  </w:num>
  <w:num w:numId="11" w16cid:durableId="721562716">
    <w:abstractNumId w:val="58"/>
  </w:num>
  <w:num w:numId="12" w16cid:durableId="1112284925">
    <w:abstractNumId w:val="13"/>
  </w:num>
  <w:num w:numId="13" w16cid:durableId="1052194660">
    <w:abstractNumId w:val="3"/>
  </w:num>
  <w:num w:numId="14" w16cid:durableId="1683119686">
    <w:abstractNumId w:val="6"/>
  </w:num>
  <w:num w:numId="15" w16cid:durableId="1300721893">
    <w:abstractNumId w:val="42"/>
  </w:num>
  <w:num w:numId="16" w16cid:durableId="986936018">
    <w:abstractNumId w:val="59"/>
  </w:num>
  <w:num w:numId="17" w16cid:durableId="1468814710">
    <w:abstractNumId w:val="55"/>
  </w:num>
  <w:num w:numId="18" w16cid:durableId="286159530">
    <w:abstractNumId w:val="11"/>
  </w:num>
  <w:num w:numId="19" w16cid:durableId="503401327">
    <w:abstractNumId w:val="46"/>
  </w:num>
  <w:num w:numId="20" w16cid:durableId="831868001">
    <w:abstractNumId w:val="47"/>
  </w:num>
  <w:num w:numId="21" w16cid:durableId="1425105336">
    <w:abstractNumId w:val="62"/>
  </w:num>
  <w:num w:numId="22" w16cid:durableId="614289165">
    <w:abstractNumId w:val="14"/>
  </w:num>
  <w:num w:numId="23" w16cid:durableId="1633094055">
    <w:abstractNumId w:val="18"/>
  </w:num>
  <w:num w:numId="24" w16cid:durableId="1958177476">
    <w:abstractNumId w:val="64"/>
  </w:num>
  <w:num w:numId="25" w16cid:durableId="705569216">
    <w:abstractNumId w:val="53"/>
  </w:num>
  <w:num w:numId="26" w16cid:durableId="909583772">
    <w:abstractNumId w:val="5"/>
  </w:num>
  <w:num w:numId="27" w16cid:durableId="913471131">
    <w:abstractNumId w:val="12"/>
  </w:num>
  <w:num w:numId="28" w16cid:durableId="350693160">
    <w:abstractNumId w:val="69"/>
  </w:num>
  <w:num w:numId="29" w16cid:durableId="1412696229">
    <w:abstractNumId w:val="23"/>
  </w:num>
  <w:num w:numId="30" w16cid:durableId="36274133">
    <w:abstractNumId w:val="22"/>
  </w:num>
  <w:num w:numId="31" w16cid:durableId="809401690">
    <w:abstractNumId w:val="29"/>
  </w:num>
  <w:num w:numId="32" w16cid:durableId="268632653">
    <w:abstractNumId w:val="51"/>
  </w:num>
  <w:num w:numId="33" w16cid:durableId="525801245">
    <w:abstractNumId w:val="9"/>
  </w:num>
  <w:num w:numId="34" w16cid:durableId="1863198990">
    <w:abstractNumId w:val="7"/>
  </w:num>
  <w:num w:numId="35" w16cid:durableId="1324967544">
    <w:abstractNumId w:val="20"/>
  </w:num>
  <w:num w:numId="36" w16cid:durableId="64106579">
    <w:abstractNumId w:val="28"/>
  </w:num>
  <w:num w:numId="37" w16cid:durableId="877861392">
    <w:abstractNumId w:val="57"/>
  </w:num>
  <w:num w:numId="38" w16cid:durableId="1777360894">
    <w:abstractNumId w:val="15"/>
  </w:num>
  <w:num w:numId="39" w16cid:durableId="1199665680">
    <w:abstractNumId w:val="4"/>
  </w:num>
  <w:num w:numId="40" w16cid:durableId="298192684">
    <w:abstractNumId w:val="36"/>
  </w:num>
  <w:num w:numId="41" w16cid:durableId="811992462">
    <w:abstractNumId w:val="37"/>
  </w:num>
  <w:num w:numId="42" w16cid:durableId="1947030995">
    <w:abstractNumId w:val="26"/>
  </w:num>
  <w:num w:numId="43" w16cid:durableId="488180720">
    <w:abstractNumId w:val="33"/>
  </w:num>
  <w:num w:numId="44" w16cid:durableId="1486387666">
    <w:abstractNumId w:val="56"/>
  </w:num>
  <w:num w:numId="45" w16cid:durableId="1050689163">
    <w:abstractNumId w:val="21"/>
  </w:num>
  <w:num w:numId="46" w16cid:durableId="491532020">
    <w:abstractNumId w:val="50"/>
  </w:num>
  <w:num w:numId="47" w16cid:durableId="217013524">
    <w:abstractNumId w:val="48"/>
  </w:num>
  <w:num w:numId="48" w16cid:durableId="937717669">
    <w:abstractNumId w:val="24"/>
  </w:num>
  <w:num w:numId="49" w16cid:durableId="1996833197">
    <w:abstractNumId w:val="25"/>
  </w:num>
  <w:num w:numId="50" w16cid:durableId="785660933">
    <w:abstractNumId w:val="10"/>
  </w:num>
  <w:num w:numId="51" w16cid:durableId="1824464101">
    <w:abstractNumId w:val="63"/>
  </w:num>
  <w:num w:numId="52" w16cid:durableId="511528065">
    <w:abstractNumId w:val="39"/>
  </w:num>
  <w:num w:numId="53" w16cid:durableId="1464731846">
    <w:abstractNumId w:val="8"/>
  </w:num>
  <w:num w:numId="54" w16cid:durableId="855538598">
    <w:abstractNumId w:val="52"/>
  </w:num>
  <w:num w:numId="55" w16cid:durableId="1310549401">
    <w:abstractNumId w:val="67"/>
  </w:num>
  <w:num w:numId="56" w16cid:durableId="684794754">
    <w:abstractNumId w:val="30"/>
  </w:num>
  <w:num w:numId="57" w16cid:durableId="1049066587">
    <w:abstractNumId w:val="1"/>
  </w:num>
  <w:num w:numId="58" w16cid:durableId="1344481276">
    <w:abstractNumId w:val="38"/>
  </w:num>
  <w:num w:numId="59" w16cid:durableId="1485077042">
    <w:abstractNumId w:val="27"/>
  </w:num>
  <w:num w:numId="60" w16cid:durableId="809051472">
    <w:abstractNumId w:val="16"/>
  </w:num>
  <w:num w:numId="61" w16cid:durableId="1315523455">
    <w:abstractNumId w:val="45"/>
  </w:num>
  <w:num w:numId="62" w16cid:durableId="818155165">
    <w:abstractNumId w:val="19"/>
  </w:num>
  <w:num w:numId="63" w16cid:durableId="227033888">
    <w:abstractNumId w:val="41"/>
  </w:num>
  <w:num w:numId="64" w16cid:durableId="702025903">
    <w:abstractNumId w:val="61"/>
  </w:num>
  <w:num w:numId="65" w16cid:durableId="1044453210">
    <w:abstractNumId w:val="68"/>
  </w:num>
  <w:num w:numId="66" w16cid:durableId="1509708059">
    <w:abstractNumId w:val="49"/>
  </w:num>
  <w:num w:numId="67" w16cid:durableId="869605588">
    <w:abstractNumId w:val="0"/>
  </w:num>
  <w:num w:numId="68" w16cid:durableId="383021826">
    <w:abstractNumId w:val="60"/>
  </w:num>
  <w:num w:numId="69" w16cid:durableId="1538278586">
    <w:abstractNumId w:val="54"/>
  </w:num>
  <w:num w:numId="70" w16cid:durableId="1314718488">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E"/>
    <w:rsid w:val="00000671"/>
    <w:rsid w:val="0000071B"/>
    <w:rsid w:val="00000934"/>
    <w:rsid w:val="00001248"/>
    <w:rsid w:val="00001D57"/>
    <w:rsid w:val="0000205E"/>
    <w:rsid w:val="0000246B"/>
    <w:rsid w:val="00003556"/>
    <w:rsid w:val="00004DD4"/>
    <w:rsid w:val="00005BA2"/>
    <w:rsid w:val="000061DE"/>
    <w:rsid w:val="000074FD"/>
    <w:rsid w:val="0000762E"/>
    <w:rsid w:val="00007C52"/>
    <w:rsid w:val="00010067"/>
    <w:rsid w:val="000100BF"/>
    <w:rsid w:val="00010793"/>
    <w:rsid w:val="00010FFA"/>
    <w:rsid w:val="00011D99"/>
    <w:rsid w:val="00012137"/>
    <w:rsid w:val="00012B4D"/>
    <w:rsid w:val="00014994"/>
    <w:rsid w:val="0001515C"/>
    <w:rsid w:val="00015175"/>
    <w:rsid w:val="000153AC"/>
    <w:rsid w:val="0001595C"/>
    <w:rsid w:val="00015A51"/>
    <w:rsid w:val="000160D9"/>
    <w:rsid w:val="00016675"/>
    <w:rsid w:val="0001668E"/>
    <w:rsid w:val="0001745F"/>
    <w:rsid w:val="000176AC"/>
    <w:rsid w:val="000201BA"/>
    <w:rsid w:val="0002025A"/>
    <w:rsid w:val="000202C4"/>
    <w:rsid w:val="00021457"/>
    <w:rsid w:val="000215DE"/>
    <w:rsid w:val="000224A1"/>
    <w:rsid w:val="000237C9"/>
    <w:rsid w:val="000247E8"/>
    <w:rsid w:val="000254CF"/>
    <w:rsid w:val="0002589E"/>
    <w:rsid w:val="00025B5D"/>
    <w:rsid w:val="00026945"/>
    <w:rsid w:val="00026AEC"/>
    <w:rsid w:val="0002751B"/>
    <w:rsid w:val="00027A8F"/>
    <w:rsid w:val="00027E67"/>
    <w:rsid w:val="0003041C"/>
    <w:rsid w:val="00031360"/>
    <w:rsid w:val="000317DC"/>
    <w:rsid w:val="0003373B"/>
    <w:rsid w:val="00034053"/>
    <w:rsid w:val="00034405"/>
    <w:rsid w:val="000346CA"/>
    <w:rsid w:val="00034DC1"/>
    <w:rsid w:val="00035153"/>
    <w:rsid w:val="000355D2"/>
    <w:rsid w:val="0003791F"/>
    <w:rsid w:val="00037EF2"/>
    <w:rsid w:val="000408C9"/>
    <w:rsid w:val="00041A70"/>
    <w:rsid w:val="00042560"/>
    <w:rsid w:val="0004278F"/>
    <w:rsid w:val="00042938"/>
    <w:rsid w:val="0004322F"/>
    <w:rsid w:val="000433CE"/>
    <w:rsid w:val="00043BBD"/>
    <w:rsid w:val="000448DF"/>
    <w:rsid w:val="00044957"/>
    <w:rsid w:val="00044DC5"/>
    <w:rsid w:val="0004539A"/>
    <w:rsid w:val="000453DD"/>
    <w:rsid w:val="00046C3D"/>
    <w:rsid w:val="00047D3A"/>
    <w:rsid w:val="000515A4"/>
    <w:rsid w:val="00051C70"/>
    <w:rsid w:val="00051E7A"/>
    <w:rsid w:val="0005245C"/>
    <w:rsid w:val="0005259B"/>
    <w:rsid w:val="0005310F"/>
    <w:rsid w:val="000535B1"/>
    <w:rsid w:val="00053EE2"/>
    <w:rsid w:val="00054459"/>
    <w:rsid w:val="0005474B"/>
    <w:rsid w:val="000547C5"/>
    <w:rsid w:val="00054AA1"/>
    <w:rsid w:val="00054C2B"/>
    <w:rsid w:val="00054FDF"/>
    <w:rsid w:val="0005519E"/>
    <w:rsid w:val="000551D0"/>
    <w:rsid w:val="0005526F"/>
    <w:rsid w:val="00055658"/>
    <w:rsid w:val="00056A04"/>
    <w:rsid w:val="000574B4"/>
    <w:rsid w:val="000574FB"/>
    <w:rsid w:val="00057532"/>
    <w:rsid w:val="000600A5"/>
    <w:rsid w:val="00060302"/>
    <w:rsid w:val="00060F2C"/>
    <w:rsid w:val="0006186F"/>
    <w:rsid w:val="00061AED"/>
    <w:rsid w:val="00061D1B"/>
    <w:rsid w:val="000636CE"/>
    <w:rsid w:val="00063833"/>
    <w:rsid w:val="00063E89"/>
    <w:rsid w:val="00064A01"/>
    <w:rsid w:val="00065B1C"/>
    <w:rsid w:val="000664EC"/>
    <w:rsid w:val="00066E25"/>
    <w:rsid w:val="00066F33"/>
    <w:rsid w:val="00067277"/>
    <w:rsid w:val="000679BA"/>
    <w:rsid w:val="00070516"/>
    <w:rsid w:val="0007102C"/>
    <w:rsid w:val="000716E9"/>
    <w:rsid w:val="00072116"/>
    <w:rsid w:val="0007256F"/>
    <w:rsid w:val="000725C2"/>
    <w:rsid w:val="00072B3F"/>
    <w:rsid w:val="00073BA6"/>
    <w:rsid w:val="00074328"/>
    <w:rsid w:val="00074365"/>
    <w:rsid w:val="00074409"/>
    <w:rsid w:val="000745B4"/>
    <w:rsid w:val="00075B03"/>
    <w:rsid w:val="00076664"/>
    <w:rsid w:val="000766FB"/>
    <w:rsid w:val="00076A63"/>
    <w:rsid w:val="0008053F"/>
    <w:rsid w:val="00080753"/>
    <w:rsid w:val="000809CD"/>
    <w:rsid w:val="00080A90"/>
    <w:rsid w:val="00080FF9"/>
    <w:rsid w:val="0008102A"/>
    <w:rsid w:val="00081CD2"/>
    <w:rsid w:val="00081D7B"/>
    <w:rsid w:val="0008304F"/>
    <w:rsid w:val="00083F3A"/>
    <w:rsid w:val="00084F6B"/>
    <w:rsid w:val="000856A1"/>
    <w:rsid w:val="00086503"/>
    <w:rsid w:val="000865A2"/>
    <w:rsid w:val="000870D2"/>
    <w:rsid w:val="00087D6C"/>
    <w:rsid w:val="000900C1"/>
    <w:rsid w:val="000902E6"/>
    <w:rsid w:val="00090FB7"/>
    <w:rsid w:val="00091B21"/>
    <w:rsid w:val="00091F8E"/>
    <w:rsid w:val="0009218D"/>
    <w:rsid w:val="000933E2"/>
    <w:rsid w:val="00094202"/>
    <w:rsid w:val="00094570"/>
    <w:rsid w:val="00094F48"/>
    <w:rsid w:val="00095562"/>
    <w:rsid w:val="000959E3"/>
    <w:rsid w:val="00095DBD"/>
    <w:rsid w:val="00096CDC"/>
    <w:rsid w:val="00097213"/>
    <w:rsid w:val="00097AB5"/>
    <w:rsid w:val="00097CDE"/>
    <w:rsid w:val="000A134A"/>
    <w:rsid w:val="000A1F5F"/>
    <w:rsid w:val="000A345B"/>
    <w:rsid w:val="000A3585"/>
    <w:rsid w:val="000A3B9B"/>
    <w:rsid w:val="000A3DB9"/>
    <w:rsid w:val="000A5B21"/>
    <w:rsid w:val="000A5E2F"/>
    <w:rsid w:val="000A5FAD"/>
    <w:rsid w:val="000A74C0"/>
    <w:rsid w:val="000B07CE"/>
    <w:rsid w:val="000B1E45"/>
    <w:rsid w:val="000B2993"/>
    <w:rsid w:val="000B2BD7"/>
    <w:rsid w:val="000B347A"/>
    <w:rsid w:val="000B3995"/>
    <w:rsid w:val="000B3B78"/>
    <w:rsid w:val="000B41BC"/>
    <w:rsid w:val="000B4A35"/>
    <w:rsid w:val="000B4B06"/>
    <w:rsid w:val="000B51CA"/>
    <w:rsid w:val="000B5654"/>
    <w:rsid w:val="000B5AB0"/>
    <w:rsid w:val="000B5CE2"/>
    <w:rsid w:val="000B5F5D"/>
    <w:rsid w:val="000B6CB2"/>
    <w:rsid w:val="000B6FFD"/>
    <w:rsid w:val="000B7105"/>
    <w:rsid w:val="000B7991"/>
    <w:rsid w:val="000B7C4F"/>
    <w:rsid w:val="000C0521"/>
    <w:rsid w:val="000C2309"/>
    <w:rsid w:val="000C2904"/>
    <w:rsid w:val="000C2991"/>
    <w:rsid w:val="000C2A28"/>
    <w:rsid w:val="000C3DC2"/>
    <w:rsid w:val="000C45D3"/>
    <w:rsid w:val="000C4BAF"/>
    <w:rsid w:val="000C55DB"/>
    <w:rsid w:val="000C62BA"/>
    <w:rsid w:val="000C62F4"/>
    <w:rsid w:val="000C67B9"/>
    <w:rsid w:val="000C7470"/>
    <w:rsid w:val="000C77BB"/>
    <w:rsid w:val="000D1784"/>
    <w:rsid w:val="000D1AFF"/>
    <w:rsid w:val="000D1FB1"/>
    <w:rsid w:val="000D2215"/>
    <w:rsid w:val="000D2E52"/>
    <w:rsid w:val="000D3C08"/>
    <w:rsid w:val="000D4159"/>
    <w:rsid w:val="000D6A84"/>
    <w:rsid w:val="000E0827"/>
    <w:rsid w:val="000E1237"/>
    <w:rsid w:val="000E2004"/>
    <w:rsid w:val="000E2020"/>
    <w:rsid w:val="000E2250"/>
    <w:rsid w:val="000E23EF"/>
    <w:rsid w:val="000E2AB8"/>
    <w:rsid w:val="000E2E9F"/>
    <w:rsid w:val="000E3043"/>
    <w:rsid w:val="000E30C4"/>
    <w:rsid w:val="000E39A7"/>
    <w:rsid w:val="000E3D3A"/>
    <w:rsid w:val="000E3E15"/>
    <w:rsid w:val="000E457F"/>
    <w:rsid w:val="000E558E"/>
    <w:rsid w:val="000E59B4"/>
    <w:rsid w:val="000E6D5C"/>
    <w:rsid w:val="000E7C42"/>
    <w:rsid w:val="000F0296"/>
    <w:rsid w:val="000F02C5"/>
    <w:rsid w:val="000F04C7"/>
    <w:rsid w:val="000F069D"/>
    <w:rsid w:val="000F0C14"/>
    <w:rsid w:val="000F1A2D"/>
    <w:rsid w:val="000F3971"/>
    <w:rsid w:val="000F3A20"/>
    <w:rsid w:val="000F3AA3"/>
    <w:rsid w:val="000F3E13"/>
    <w:rsid w:val="000F4FA9"/>
    <w:rsid w:val="000F50E0"/>
    <w:rsid w:val="000F56E7"/>
    <w:rsid w:val="000F58D0"/>
    <w:rsid w:val="000F5FDC"/>
    <w:rsid w:val="000F6DCF"/>
    <w:rsid w:val="000F70C4"/>
    <w:rsid w:val="000F71FF"/>
    <w:rsid w:val="000F7429"/>
    <w:rsid w:val="000F75C6"/>
    <w:rsid w:val="000F7643"/>
    <w:rsid w:val="000F7A64"/>
    <w:rsid w:val="0010111A"/>
    <w:rsid w:val="0010134C"/>
    <w:rsid w:val="00101899"/>
    <w:rsid w:val="0010322A"/>
    <w:rsid w:val="001037AA"/>
    <w:rsid w:val="00103EB7"/>
    <w:rsid w:val="00103FDA"/>
    <w:rsid w:val="00104FD8"/>
    <w:rsid w:val="00105114"/>
    <w:rsid w:val="00106B24"/>
    <w:rsid w:val="00107525"/>
    <w:rsid w:val="00110082"/>
    <w:rsid w:val="001109CD"/>
    <w:rsid w:val="0011207B"/>
    <w:rsid w:val="001120B9"/>
    <w:rsid w:val="00112480"/>
    <w:rsid w:val="00112765"/>
    <w:rsid w:val="00112917"/>
    <w:rsid w:val="00114496"/>
    <w:rsid w:val="001155B3"/>
    <w:rsid w:val="001156F2"/>
    <w:rsid w:val="0011580E"/>
    <w:rsid w:val="00115DDE"/>
    <w:rsid w:val="00115EDB"/>
    <w:rsid w:val="001164C6"/>
    <w:rsid w:val="001173AA"/>
    <w:rsid w:val="00120276"/>
    <w:rsid w:val="0012061A"/>
    <w:rsid w:val="001218F5"/>
    <w:rsid w:val="00121E4B"/>
    <w:rsid w:val="00121FBC"/>
    <w:rsid w:val="00121FD3"/>
    <w:rsid w:val="001224A5"/>
    <w:rsid w:val="00123464"/>
    <w:rsid w:val="00123609"/>
    <w:rsid w:val="001243CE"/>
    <w:rsid w:val="00124557"/>
    <w:rsid w:val="00124D0D"/>
    <w:rsid w:val="00124F8D"/>
    <w:rsid w:val="001252B1"/>
    <w:rsid w:val="00125385"/>
    <w:rsid w:val="00125CF4"/>
    <w:rsid w:val="001266CB"/>
    <w:rsid w:val="00126F6F"/>
    <w:rsid w:val="001276CA"/>
    <w:rsid w:val="001279FF"/>
    <w:rsid w:val="00127DE9"/>
    <w:rsid w:val="0013028A"/>
    <w:rsid w:val="00130A71"/>
    <w:rsid w:val="0013145E"/>
    <w:rsid w:val="001314F7"/>
    <w:rsid w:val="0013171D"/>
    <w:rsid w:val="00131A90"/>
    <w:rsid w:val="00131D20"/>
    <w:rsid w:val="0013207A"/>
    <w:rsid w:val="00133F06"/>
    <w:rsid w:val="00135AD1"/>
    <w:rsid w:val="00135B6F"/>
    <w:rsid w:val="0013700E"/>
    <w:rsid w:val="001370E8"/>
    <w:rsid w:val="0013745D"/>
    <w:rsid w:val="00137F8E"/>
    <w:rsid w:val="00140207"/>
    <w:rsid w:val="001410B4"/>
    <w:rsid w:val="001410ED"/>
    <w:rsid w:val="001417FE"/>
    <w:rsid w:val="00142A96"/>
    <w:rsid w:val="00142D09"/>
    <w:rsid w:val="00143216"/>
    <w:rsid w:val="00143BF3"/>
    <w:rsid w:val="00143D2C"/>
    <w:rsid w:val="001441F4"/>
    <w:rsid w:val="001442B1"/>
    <w:rsid w:val="00144313"/>
    <w:rsid w:val="0014512E"/>
    <w:rsid w:val="00146A76"/>
    <w:rsid w:val="0015041D"/>
    <w:rsid w:val="00150B90"/>
    <w:rsid w:val="00151FC2"/>
    <w:rsid w:val="001526E3"/>
    <w:rsid w:val="00152768"/>
    <w:rsid w:val="00152787"/>
    <w:rsid w:val="00152B4F"/>
    <w:rsid w:val="00152EB9"/>
    <w:rsid w:val="00152F6A"/>
    <w:rsid w:val="00152FFB"/>
    <w:rsid w:val="0015316D"/>
    <w:rsid w:val="00153BD2"/>
    <w:rsid w:val="00153C48"/>
    <w:rsid w:val="0015499B"/>
    <w:rsid w:val="0015597E"/>
    <w:rsid w:val="00156319"/>
    <w:rsid w:val="001564C4"/>
    <w:rsid w:val="00156C14"/>
    <w:rsid w:val="001575E7"/>
    <w:rsid w:val="00160025"/>
    <w:rsid w:val="001601FF"/>
    <w:rsid w:val="00160AA7"/>
    <w:rsid w:val="00160E0D"/>
    <w:rsid w:val="00160FDB"/>
    <w:rsid w:val="001610FF"/>
    <w:rsid w:val="00162343"/>
    <w:rsid w:val="00162799"/>
    <w:rsid w:val="00162CEF"/>
    <w:rsid w:val="00162DC6"/>
    <w:rsid w:val="00163B05"/>
    <w:rsid w:val="00164024"/>
    <w:rsid w:val="0016414E"/>
    <w:rsid w:val="00164461"/>
    <w:rsid w:val="00164987"/>
    <w:rsid w:val="00164CEC"/>
    <w:rsid w:val="0016559D"/>
    <w:rsid w:val="0016598D"/>
    <w:rsid w:val="00165FDB"/>
    <w:rsid w:val="00166338"/>
    <w:rsid w:val="00166448"/>
    <w:rsid w:val="00166869"/>
    <w:rsid w:val="0016694D"/>
    <w:rsid w:val="00166957"/>
    <w:rsid w:val="00166C61"/>
    <w:rsid w:val="0016701F"/>
    <w:rsid w:val="001675EA"/>
    <w:rsid w:val="00167CD4"/>
    <w:rsid w:val="00167EEF"/>
    <w:rsid w:val="001700C9"/>
    <w:rsid w:val="0017091B"/>
    <w:rsid w:val="001709D0"/>
    <w:rsid w:val="00170E5D"/>
    <w:rsid w:val="00171A18"/>
    <w:rsid w:val="00171BA0"/>
    <w:rsid w:val="001738D4"/>
    <w:rsid w:val="00173D6A"/>
    <w:rsid w:val="00173F2C"/>
    <w:rsid w:val="0017452A"/>
    <w:rsid w:val="00174FA6"/>
    <w:rsid w:val="0017520A"/>
    <w:rsid w:val="00175887"/>
    <w:rsid w:val="00175B98"/>
    <w:rsid w:val="001768AC"/>
    <w:rsid w:val="00176A15"/>
    <w:rsid w:val="001772BB"/>
    <w:rsid w:val="001774D2"/>
    <w:rsid w:val="00177845"/>
    <w:rsid w:val="00181199"/>
    <w:rsid w:val="0018142A"/>
    <w:rsid w:val="00182A05"/>
    <w:rsid w:val="00182C93"/>
    <w:rsid w:val="0018306D"/>
    <w:rsid w:val="0018306F"/>
    <w:rsid w:val="00183538"/>
    <w:rsid w:val="0018368B"/>
    <w:rsid w:val="001836A8"/>
    <w:rsid w:val="001838F4"/>
    <w:rsid w:val="00183A21"/>
    <w:rsid w:val="001842DD"/>
    <w:rsid w:val="001846B2"/>
    <w:rsid w:val="001846B6"/>
    <w:rsid w:val="00184971"/>
    <w:rsid w:val="001850A9"/>
    <w:rsid w:val="001858C2"/>
    <w:rsid w:val="00185ADE"/>
    <w:rsid w:val="001863F6"/>
    <w:rsid w:val="00186B61"/>
    <w:rsid w:val="00187728"/>
    <w:rsid w:val="00187CBA"/>
    <w:rsid w:val="001909B8"/>
    <w:rsid w:val="00190A16"/>
    <w:rsid w:val="00190E90"/>
    <w:rsid w:val="001910CB"/>
    <w:rsid w:val="0019127B"/>
    <w:rsid w:val="001913A4"/>
    <w:rsid w:val="001915A1"/>
    <w:rsid w:val="00191CD2"/>
    <w:rsid w:val="0019345B"/>
    <w:rsid w:val="0019346E"/>
    <w:rsid w:val="00193593"/>
    <w:rsid w:val="00193B22"/>
    <w:rsid w:val="001944EC"/>
    <w:rsid w:val="00195686"/>
    <w:rsid w:val="00195907"/>
    <w:rsid w:val="00195F7E"/>
    <w:rsid w:val="00196586"/>
    <w:rsid w:val="001966FB"/>
    <w:rsid w:val="00196C5E"/>
    <w:rsid w:val="001A0501"/>
    <w:rsid w:val="001A084D"/>
    <w:rsid w:val="001A0922"/>
    <w:rsid w:val="001A09C2"/>
    <w:rsid w:val="001A13DA"/>
    <w:rsid w:val="001A1AC4"/>
    <w:rsid w:val="001A1DD0"/>
    <w:rsid w:val="001A3238"/>
    <w:rsid w:val="001A415B"/>
    <w:rsid w:val="001A4259"/>
    <w:rsid w:val="001A4B79"/>
    <w:rsid w:val="001A4ED8"/>
    <w:rsid w:val="001A56CC"/>
    <w:rsid w:val="001A58E9"/>
    <w:rsid w:val="001A5A1F"/>
    <w:rsid w:val="001A653B"/>
    <w:rsid w:val="001A6D08"/>
    <w:rsid w:val="001B0BFB"/>
    <w:rsid w:val="001B1344"/>
    <w:rsid w:val="001B137F"/>
    <w:rsid w:val="001B142C"/>
    <w:rsid w:val="001B1986"/>
    <w:rsid w:val="001B1BBA"/>
    <w:rsid w:val="001B2213"/>
    <w:rsid w:val="001B32D9"/>
    <w:rsid w:val="001B3580"/>
    <w:rsid w:val="001B3674"/>
    <w:rsid w:val="001B3756"/>
    <w:rsid w:val="001B41C7"/>
    <w:rsid w:val="001B4BEE"/>
    <w:rsid w:val="001B5B1E"/>
    <w:rsid w:val="001B5D88"/>
    <w:rsid w:val="001B641B"/>
    <w:rsid w:val="001B6E1D"/>
    <w:rsid w:val="001B6F65"/>
    <w:rsid w:val="001B75C3"/>
    <w:rsid w:val="001B7F54"/>
    <w:rsid w:val="001B7F98"/>
    <w:rsid w:val="001C0E2C"/>
    <w:rsid w:val="001C1A14"/>
    <w:rsid w:val="001C1C5A"/>
    <w:rsid w:val="001C2957"/>
    <w:rsid w:val="001C2B34"/>
    <w:rsid w:val="001C3596"/>
    <w:rsid w:val="001C4EEE"/>
    <w:rsid w:val="001C627C"/>
    <w:rsid w:val="001C6425"/>
    <w:rsid w:val="001C6A55"/>
    <w:rsid w:val="001C7A59"/>
    <w:rsid w:val="001D1409"/>
    <w:rsid w:val="001D27F6"/>
    <w:rsid w:val="001D2C2F"/>
    <w:rsid w:val="001D3362"/>
    <w:rsid w:val="001D3B4E"/>
    <w:rsid w:val="001D40C0"/>
    <w:rsid w:val="001D53A5"/>
    <w:rsid w:val="001D555C"/>
    <w:rsid w:val="001D556D"/>
    <w:rsid w:val="001D5E98"/>
    <w:rsid w:val="001D60CC"/>
    <w:rsid w:val="001D6B38"/>
    <w:rsid w:val="001D6BFB"/>
    <w:rsid w:val="001D7CE2"/>
    <w:rsid w:val="001D7FB1"/>
    <w:rsid w:val="001E0FD8"/>
    <w:rsid w:val="001E3875"/>
    <w:rsid w:val="001E3D57"/>
    <w:rsid w:val="001E3EBC"/>
    <w:rsid w:val="001E4972"/>
    <w:rsid w:val="001E4D1C"/>
    <w:rsid w:val="001E5BFD"/>
    <w:rsid w:val="001E5D0B"/>
    <w:rsid w:val="001E6B6D"/>
    <w:rsid w:val="001E75B9"/>
    <w:rsid w:val="001E7784"/>
    <w:rsid w:val="001E7B7C"/>
    <w:rsid w:val="001F0743"/>
    <w:rsid w:val="001F08CA"/>
    <w:rsid w:val="001F08F8"/>
    <w:rsid w:val="001F0A49"/>
    <w:rsid w:val="001F0C62"/>
    <w:rsid w:val="001F3D55"/>
    <w:rsid w:val="001F40D3"/>
    <w:rsid w:val="001F410C"/>
    <w:rsid w:val="001F4E27"/>
    <w:rsid w:val="001F52F5"/>
    <w:rsid w:val="001F588E"/>
    <w:rsid w:val="001F5A62"/>
    <w:rsid w:val="001F6201"/>
    <w:rsid w:val="001F6332"/>
    <w:rsid w:val="001F76F6"/>
    <w:rsid w:val="001F7FE5"/>
    <w:rsid w:val="002000EA"/>
    <w:rsid w:val="00201301"/>
    <w:rsid w:val="0020176B"/>
    <w:rsid w:val="00201EBA"/>
    <w:rsid w:val="00203279"/>
    <w:rsid w:val="002034EA"/>
    <w:rsid w:val="00203727"/>
    <w:rsid w:val="002042C9"/>
    <w:rsid w:val="0020435D"/>
    <w:rsid w:val="002058F7"/>
    <w:rsid w:val="00205916"/>
    <w:rsid w:val="00205E6C"/>
    <w:rsid w:val="00205EF5"/>
    <w:rsid w:val="002060F7"/>
    <w:rsid w:val="0020669B"/>
    <w:rsid w:val="002073CB"/>
    <w:rsid w:val="00207639"/>
    <w:rsid w:val="00210469"/>
    <w:rsid w:val="00210790"/>
    <w:rsid w:val="00211D07"/>
    <w:rsid w:val="00211E60"/>
    <w:rsid w:val="00211F9A"/>
    <w:rsid w:val="002121E0"/>
    <w:rsid w:val="002125AB"/>
    <w:rsid w:val="0021262D"/>
    <w:rsid w:val="002127C8"/>
    <w:rsid w:val="00213285"/>
    <w:rsid w:val="00214165"/>
    <w:rsid w:val="00214343"/>
    <w:rsid w:val="002146D2"/>
    <w:rsid w:val="002149B3"/>
    <w:rsid w:val="00215D13"/>
    <w:rsid w:val="002167C6"/>
    <w:rsid w:val="00216F67"/>
    <w:rsid w:val="00217488"/>
    <w:rsid w:val="002179B5"/>
    <w:rsid w:val="00217AC1"/>
    <w:rsid w:val="00217F85"/>
    <w:rsid w:val="0022061D"/>
    <w:rsid w:val="00221293"/>
    <w:rsid w:val="00221EF9"/>
    <w:rsid w:val="0022501D"/>
    <w:rsid w:val="002251C4"/>
    <w:rsid w:val="00225A3E"/>
    <w:rsid w:val="00225F4C"/>
    <w:rsid w:val="00226402"/>
    <w:rsid w:val="002267F9"/>
    <w:rsid w:val="00226E4F"/>
    <w:rsid w:val="002279A3"/>
    <w:rsid w:val="00227ABC"/>
    <w:rsid w:val="00231759"/>
    <w:rsid w:val="00232243"/>
    <w:rsid w:val="002327F4"/>
    <w:rsid w:val="00232DB7"/>
    <w:rsid w:val="0023365F"/>
    <w:rsid w:val="00234152"/>
    <w:rsid w:val="00235C01"/>
    <w:rsid w:val="00235D1D"/>
    <w:rsid w:val="0023609F"/>
    <w:rsid w:val="00236D52"/>
    <w:rsid w:val="00236DB0"/>
    <w:rsid w:val="0023752F"/>
    <w:rsid w:val="00237811"/>
    <w:rsid w:val="00240644"/>
    <w:rsid w:val="00241D09"/>
    <w:rsid w:val="00241ECE"/>
    <w:rsid w:val="0024200F"/>
    <w:rsid w:val="00242342"/>
    <w:rsid w:val="002427BF"/>
    <w:rsid w:val="002429E7"/>
    <w:rsid w:val="00244A78"/>
    <w:rsid w:val="00247333"/>
    <w:rsid w:val="00250D25"/>
    <w:rsid w:val="00250FF8"/>
    <w:rsid w:val="00253D9E"/>
    <w:rsid w:val="002541E8"/>
    <w:rsid w:val="00254236"/>
    <w:rsid w:val="00255ACE"/>
    <w:rsid w:val="00256118"/>
    <w:rsid w:val="002562BC"/>
    <w:rsid w:val="0025685B"/>
    <w:rsid w:val="00257550"/>
    <w:rsid w:val="00257B39"/>
    <w:rsid w:val="00260563"/>
    <w:rsid w:val="0026087D"/>
    <w:rsid w:val="00260F65"/>
    <w:rsid w:val="002618DE"/>
    <w:rsid w:val="0026202C"/>
    <w:rsid w:val="00263144"/>
    <w:rsid w:val="0026402E"/>
    <w:rsid w:val="0026471E"/>
    <w:rsid w:val="00265096"/>
    <w:rsid w:val="00265569"/>
    <w:rsid w:val="0026571F"/>
    <w:rsid w:val="00265B8C"/>
    <w:rsid w:val="002662CF"/>
    <w:rsid w:val="00266B7A"/>
    <w:rsid w:val="002671A3"/>
    <w:rsid w:val="00267718"/>
    <w:rsid w:val="00270AFD"/>
    <w:rsid w:val="00270CB2"/>
    <w:rsid w:val="002718E8"/>
    <w:rsid w:val="002748C0"/>
    <w:rsid w:val="00274909"/>
    <w:rsid w:val="002751B9"/>
    <w:rsid w:val="0027581A"/>
    <w:rsid w:val="00275C41"/>
    <w:rsid w:val="00275F4D"/>
    <w:rsid w:val="00276161"/>
    <w:rsid w:val="0027623D"/>
    <w:rsid w:val="002764A8"/>
    <w:rsid w:val="0027655B"/>
    <w:rsid w:val="00276C77"/>
    <w:rsid w:val="002771CA"/>
    <w:rsid w:val="00277338"/>
    <w:rsid w:val="00277895"/>
    <w:rsid w:val="00277A1E"/>
    <w:rsid w:val="00277C4D"/>
    <w:rsid w:val="00280DC7"/>
    <w:rsid w:val="00281310"/>
    <w:rsid w:val="00281E57"/>
    <w:rsid w:val="00282149"/>
    <w:rsid w:val="0028218C"/>
    <w:rsid w:val="002826AD"/>
    <w:rsid w:val="00283866"/>
    <w:rsid w:val="002848F0"/>
    <w:rsid w:val="00285B26"/>
    <w:rsid w:val="00286337"/>
    <w:rsid w:val="0028718E"/>
    <w:rsid w:val="002873FE"/>
    <w:rsid w:val="002874A9"/>
    <w:rsid w:val="0028779B"/>
    <w:rsid w:val="00290341"/>
    <w:rsid w:val="00291629"/>
    <w:rsid w:val="00292254"/>
    <w:rsid w:val="00292485"/>
    <w:rsid w:val="002938EB"/>
    <w:rsid w:val="00293D15"/>
    <w:rsid w:val="00293F3F"/>
    <w:rsid w:val="00294079"/>
    <w:rsid w:val="00294128"/>
    <w:rsid w:val="002946B1"/>
    <w:rsid w:val="00294DCD"/>
    <w:rsid w:val="00294EDF"/>
    <w:rsid w:val="0029566C"/>
    <w:rsid w:val="0029647C"/>
    <w:rsid w:val="0029650F"/>
    <w:rsid w:val="00296ED8"/>
    <w:rsid w:val="0029790D"/>
    <w:rsid w:val="002A0EBD"/>
    <w:rsid w:val="002A237C"/>
    <w:rsid w:val="002A32F1"/>
    <w:rsid w:val="002A56CF"/>
    <w:rsid w:val="002A639E"/>
    <w:rsid w:val="002A6B1D"/>
    <w:rsid w:val="002A6FB9"/>
    <w:rsid w:val="002A71CA"/>
    <w:rsid w:val="002A72B2"/>
    <w:rsid w:val="002A74F5"/>
    <w:rsid w:val="002B0A79"/>
    <w:rsid w:val="002B1441"/>
    <w:rsid w:val="002B1468"/>
    <w:rsid w:val="002B1F75"/>
    <w:rsid w:val="002B20B6"/>
    <w:rsid w:val="002B25C6"/>
    <w:rsid w:val="002B2BED"/>
    <w:rsid w:val="002B38ED"/>
    <w:rsid w:val="002B3B34"/>
    <w:rsid w:val="002B3EB9"/>
    <w:rsid w:val="002B4829"/>
    <w:rsid w:val="002B50AC"/>
    <w:rsid w:val="002B51ED"/>
    <w:rsid w:val="002B5841"/>
    <w:rsid w:val="002B5ABF"/>
    <w:rsid w:val="002B5B0D"/>
    <w:rsid w:val="002B629F"/>
    <w:rsid w:val="002B6C9E"/>
    <w:rsid w:val="002C0803"/>
    <w:rsid w:val="002C2F1F"/>
    <w:rsid w:val="002C347F"/>
    <w:rsid w:val="002C3E3F"/>
    <w:rsid w:val="002C3FB3"/>
    <w:rsid w:val="002C41A8"/>
    <w:rsid w:val="002C41C5"/>
    <w:rsid w:val="002C4389"/>
    <w:rsid w:val="002C47A5"/>
    <w:rsid w:val="002C4D6C"/>
    <w:rsid w:val="002C4F05"/>
    <w:rsid w:val="002C4FAC"/>
    <w:rsid w:val="002C52B0"/>
    <w:rsid w:val="002C6111"/>
    <w:rsid w:val="002C6CA0"/>
    <w:rsid w:val="002D00C2"/>
    <w:rsid w:val="002D04F0"/>
    <w:rsid w:val="002D0895"/>
    <w:rsid w:val="002D1309"/>
    <w:rsid w:val="002D1F76"/>
    <w:rsid w:val="002D2583"/>
    <w:rsid w:val="002D2917"/>
    <w:rsid w:val="002D3C8D"/>
    <w:rsid w:val="002D3CB9"/>
    <w:rsid w:val="002D3DDF"/>
    <w:rsid w:val="002D3F81"/>
    <w:rsid w:val="002D461D"/>
    <w:rsid w:val="002D4F3C"/>
    <w:rsid w:val="002D532C"/>
    <w:rsid w:val="002D5567"/>
    <w:rsid w:val="002D6FD5"/>
    <w:rsid w:val="002E004F"/>
    <w:rsid w:val="002E04F8"/>
    <w:rsid w:val="002E0767"/>
    <w:rsid w:val="002E083D"/>
    <w:rsid w:val="002E0EAE"/>
    <w:rsid w:val="002E107D"/>
    <w:rsid w:val="002E16E6"/>
    <w:rsid w:val="002E1BC6"/>
    <w:rsid w:val="002E1C6F"/>
    <w:rsid w:val="002E2BDD"/>
    <w:rsid w:val="002E3137"/>
    <w:rsid w:val="002E3516"/>
    <w:rsid w:val="002E385E"/>
    <w:rsid w:val="002E39A1"/>
    <w:rsid w:val="002E3C2C"/>
    <w:rsid w:val="002E3D63"/>
    <w:rsid w:val="002E4358"/>
    <w:rsid w:val="002E4851"/>
    <w:rsid w:val="002E6DAE"/>
    <w:rsid w:val="002E741B"/>
    <w:rsid w:val="002E74DB"/>
    <w:rsid w:val="002E784E"/>
    <w:rsid w:val="002F0387"/>
    <w:rsid w:val="002F0747"/>
    <w:rsid w:val="002F13CB"/>
    <w:rsid w:val="002F1A37"/>
    <w:rsid w:val="002F1B8C"/>
    <w:rsid w:val="002F1D6E"/>
    <w:rsid w:val="002F1FA8"/>
    <w:rsid w:val="002F2353"/>
    <w:rsid w:val="002F3245"/>
    <w:rsid w:val="002F34BA"/>
    <w:rsid w:val="002F3586"/>
    <w:rsid w:val="002F5BDB"/>
    <w:rsid w:val="002F5D7F"/>
    <w:rsid w:val="002F65A4"/>
    <w:rsid w:val="002F6A35"/>
    <w:rsid w:val="002F6DDB"/>
    <w:rsid w:val="002F75C1"/>
    <w:rsid w:val="002F78DC"/>
    <w:rsid w:val="002F79D0"/>
    <w:rsid w:val="00300D80"/>
    <w:rsid w:val="00300DBD"/>
    <w:rsid w:val="003016CA"/>
    <w:rsid w:val="0030170F"/>
    <w:rsid w:val="0030178B"/>
    <w:rsid w:val="0030259E"/>
    <w:rsid w:val="00302E52"/>
    <w:rsid w:val="00302E92"/>
    <w:rsid w:val="00303B41"/>
    <w:rsid w:val="003050AB"/>
    <w:rsid w:val="0030547D"/>
    <w:rsid w:val="0030680E"/>
    <w:rsid w:val="0030701E"/>
    <w:rsid w:val="00307C8C"/>
    <w:rsid w:val="00310517"/>
    <w:rsid w:val="00311E13"/>
    <w:rsid w:val="003129EC"/>
    <w:rsid w:val="0031342E"/>
    <w:rsid w:val="00314243"/>
    <w:rsid w:val="00314609"/>
    <w:rsid w:val="0031483F"/>
    <w:rsid w:val="00314894"/>
    <w:rsid w:val="00314B29"/>
    <w:rsid w:val="00314DAA"/>
    <w:rsid w:val="00314EB4"/>
    <w:rsid w:val="003150B0"/>
    <w:rsid w:val="00315D91"/>
    <w:rsid w:val="00315E8F"/>
    <w:rsid w:val="003162B2"/>
    <w:rsid w:val="0031698B"/>
    <w:rsid w:val="00320E87"/>
    <w:rsid w:val="003219ED"/>
    <w:rsid w:val="00322AE7"/>
    <w:rsid w:val="00323363"/>
    <w:rsid w:val="003246D3"/>
    <w:rsid w:val="00325DF9"/>
    <w:rsid w:val="00325E40"/>
    <w:rsid w:val="00326B2D"/>
    <w:rsid w:val="00326CDB"/>
    <w:rsid w:val="00327196"/>
    <w:rsid w:val="0033089E"/>
    <w:rsid w:val="0033098C"/>
    <w:rsid w:val="00330A0B"/>
    <w:rsid w:val="00330C9E"/>
    <w:rsid w:val="00330D5E"/>
    <w:rsid w:val="00331D31"/>
    <w:rsid w:val="00332414"/>
    <w:rsid w:val="003327FE"/>
    <w:rsid w:val="00333416"/>
    <w:rsid w:val="00334766"/>
    <w:rsid w:val="0033495D"/>
    <w:rsid w:val="00334D76"/>
    <w:rsid w:val="00335196"/>
    <w:rsid w:val="003356BB"/>
    <w:rsid w:val="003362BB"/>
    <w:rsid w:val="003367C3"/>
    <w:rsid w:val="003379AC"/>
    <w:rsid w:val="00337F28"/>
    <w:rsid w:val="0034135D"/>
    <w:rsid w:val="0034179D"/>
    <w:rsid w:val="0034227A"/>
    <w:rsid w:val="003424C9"/>
    <w:rsid w:val="003434C7"/>
    <w:rsid w:val="003435B4"/>
    <w:rsid w:val="00343B04"/>
    <w:rsid w:val="00343BCB"/>
    <w:rsid w:val="00343DC1"/>
    <w:rsid w:val="00344374"/>
    <w:rsid w:val="003444E9"/>
    <w:rsid w:val="00345638"/>
    <w:rsid w:val="00345772"/>
    <w:rsid w:val="00345946"/>
    <w:rsid w:val="0034620F"/>
    <w:rsid w:val="00346798"/>
    <w:rsid w:val="00346CFD"/>
    <w:rsid w:val="00350F93"/>
    <w:rsid w:val="003519E8"/>
    <w:rsid w:val="00353D57"/>
    <w:rsid w:val="00354AEC"/>
    <w:rsid w:val="00354DDC"/>
    <w:rsid w:val="003553CD"/>
    <w:rsid w:val="00355446"/>
    <w:rsid w:val="00356C5F"/>
    <w:rsid w:val="00357552"/>
    <w:rsid w:val="00357A76"/>
    <w:rsid w:val="003603BD"/>
    <w:rsid w:val="00360489"/>
    <w:rsid w:val="00361F94"/>
    <w:rsid w:val="0036226E"/>
    <w:rsid w:val="003628E3"/>
    <w:rsid w:val="0036311B"/>
    <w:rsid w:val="00363284"/>
    <w:rsid w:val="003649D7"/>
    <w:rsid w:val="00364AB4"/>
    <w:rsid w:val="0036534B"/>
    <w:rsid w:val="00365F07"/>
    <w:rsid w:val="00366029"/>
    <w:rsid w:val="00366535"/>
    <w:rsid w:val="003675E5"/>
    <w:rsid w:val="0036763E"/>
    <w:rsid w:val="00367C6D"/>
    <w:rsid w:val="003706C2"/>
    <w:rsid w:val="0037070C"/>
    <w:rsid w:val="00370BC4"/>
    <w:rsid w:val="003711AE"/>
    <w:rsid w:val="00371887"/>
    <w:rsid w:val="003723CC"/>
    <w:rsid w:val="0037260C"/>
    <w:rsid w:val="00372A03"/>
    <w:rsid w:val="00372A9C"/>
    <w:rsid w:val="00372C10"/>
    <w:rsid w:val="003733EF"/>
    <w:rsid w:val="0037399C"/>
    <w:rsid w:val="00374580"/>
    <w:rsid w:val="00375107"/>
    <w:rsid w:val="00375F08"/>
    <w:rsid w:val="00376C14"/>
    <w:rsid w:val="00376C6F"/>
    <w:rsid w:val="0037729E"/>
    <w:rsid w:val="00377CCA"/>
    <w:rsid w:val="003804C4"/>
    <w:rsid w:val="00380B9C"/>
    <w:rsid w:val="00380D11"/>
    <w:rsid w:val="00381514"/>
    <w:rsid w:val="0038177E"/>
    <w:rsid w:val="00381A94"/>
    <w:rsid w:val="00382659"/>
    <w:rsid w:val="00382676"/>
    <w:rsid w:val="0038269E"/>
    <w:rsid w:val="0038297E"/>
    <w:rsid w:val="00382E69"/>
    <w:rsid w:val="00385C83"/>
    <w:rsid w:val="00385EA7"/>
    <w:rsid w:val="00386726"/>
    <w:rsid w:val="00386970"/>
    <w:rsid w:val="0038785B"/>
    <w:rsid w:val="00387F2C"/>
    <w:rsid w:val="00390A31"/>
    <w:rsid w:val="00390CD6"/>
    <w:rsid w:val="00391038"/>
    <w:rsid w:val="00391468"/>
    <w:rsid w:val="00391A43"/>
    <w:rsid w:val="00391AE4"/>
    <w:rsid w:val="003920C7"/>
    <w:rsid w:val="00392392"/>
    <w:rsid w:val="003939F9"/>
    <w:rsid w:val="00394317"/>
    <w:rsid w:val="00394F82"/>
    <w:rsid w:val="0039682A"/>
    <w:rsid w:val="00396890"/>
    <w:rsid w:val="003970AC"/>
    <w:rsid w:val="003A0B07"/>
    <w:rsid w:val="003A13B6"/>
    <w:rsid w:val="003A157B"/>
    <w:rsid w:val="003A2BB9"/>
    <w:rsid w:val="003A3685"/>
    <w:rsid w:val="003A534C"/>
    <w:rsid w:val="003A566E"/>
    <w:rsid w:val="003A73A9"/>
    <w:rsid w:val="003A7FF9"/>
    <w:rsid w:val="003B003A"/>
    <w:rsid w:val="003B0083"/>
    <w:rsid w:val="003B0708"/>
    <w:rsid w:val="003B0820"/>
    <w:rsid w:val="003B08DB"/>
    <w:rsid w:val="003B093E"/>
    <w:rsid w:val="003B0B10"/>
    <w:rsid w:val="003B0BE8"/>
    <w:rsid w:val="003B0E85"/>
    <w:rsid w:val="003B1EE0"/>
    <w:rsid w:val="003B24B3"/>
    <w:rsid w:val="003B2FC0"/>
    <w:rsid w:val="003B30A7"/>
    <w:rsid w:val="003B31C0"/>
    <w:rsid w:val="003B32D5"/>
    <w:rsid w:val="003B37BD"/>
    <w:rsid w:val="003B3983"/>
    <w:rsid w:val="003B3B88"/>
    <w:rsid w:val="003B3BD6"/>
    <w:rsid w:val="003B3E4C"/>
    <w:rsid w:val="003B4357"/>
    <w:rsid w:val="003B4F2D"/>
    <w:rsid w:val="003B4FEC"/>
    <w:rsid w:val="003B58B4"/>
    <w:rsid w:val="003B5940"/>
    <w:rsid w:val="003B5A09"/>
    <w:rsid w:val="003B5AFD"/>
    <w:rsid w:val="003B626A"/>
    <w:rsid w:val="003B6AB2"/>
    <w:rsid w:val="003B7C4B"/>
    <w:rsid w:val="003B7E56"/>
    <w:rsid w:val="003C04D7"/>
    <w:rsid w:val="003C0942"/>
    <w:rsid w:val="003C207B"/>
    <w:rsid w:val="003C2114"/>
    <w:rsid w:val="003C2BCE"/>
    <w:rsid w:val="003C31F3"/>
    <w:rsid w:val="003C39C1"/>
    <w:rsid w:val="003C5011"/>
    <w:rsid w:val="003C5187"/>
    <w:rsid w:val="003C5898"/>
    <w:rsid w:val="003C62E9"/>
    <w:rsid w:val="003C6462"/>
    <w:rsid w:val="003C6D9F"/>
    <w:rsid w:val="003C7A57"/>
    <w:rsid w:val="003D07EE"/>
    <w:rsid w:val="003D10B2"/>
    <w:rsid w:val="003D1DD0"/>
    <w:rsid w:val="003D2690"/>
    <w:rsid w:val="003D44AD"/>
    <w:rsid w:val="003D459F"/>
    <w:rsid w:val="003D49E0"/>
    <w:rsid w:val="003D4C67"/>
    <w:rsid w:val="003D4FE2"/>
    <w:rsid w:val="003D540D"/>
    <w:rsid w:val="003D5729"/>
    <w:rsid w:val="003D5D01"/>
    <w:rsid w:val="003D5DCD"/>
    <w:rsid w:val="003D663E"/>
    <w:rsid w:val="003D6ABA"/>
    <w:rsid w:val="003D77A8"/>
    <w:rsid w:val="003D7833"/>
    <w:rsid w:val="003D7C78"/>
    <w:rsid w:val="003D7E36"/>
    <w:rsid w:val="003E0B3E"/>
    <w:rsid w:val="003E1050"/>
    <w:rsid w:val="003E1779"/>
    <w:rsid w:val="003E1F18"/>
    <w:rsid w:val="003E2A63"/>
    <w:rsid w:val="003E305B"/>
    <w:rsid w:val="003E310F"/>
    <w:rsid w:val="003E3786"/>
    <w:rsid w:val="003E3CE7"/>
    <w:rsid w:val="003E43D0"/>
    <w:rsid w:val="003E4929"/>
    <w:rsid w:val="003E496A"/>
    <w:rsid w:val="003E55B0"/>
    <w:rsid w:val="003E5A9D"/>
    <w:rsid w:val="003E5AA0"/>
    <w:rsid w:val="003E6260"/>
    <w:rsid w:val="003E690A"/>
    <w:rsid w:val="003E6A89"/>
    <w:rsid w:val="003E6B95"/>
    <w:rsid w:val="003E7040"/>
    <w:rsid w:val="003E73DE"/>
    <w:rsid w:val="003E746F"/>
    <w:rsid w:val="003E78C6"/>
    <w:rsid w:val="003E78EA"/>
    <w:rsid w:val="003F008B"/>
    <w:rsid w:val="003F02DC"/>
    <w:rsid w:val="003F03CE"/>
    <w:rsid w:val="003F0506"/>
    <w:rsid w:val="003F0B25"/>
    <w:rsid w:val="003F0BA0"/>
    <w:rsid w:val="003F0E80"/>
    <w:rsid w:val="003F0E8F"/>
    <w:rsid w:val="003F10E6"/>
    <w:rsid w:val="003F1579"/>
    <w:rsid w:val="003F2455"/>
    <w:rsid w:val="003F254F"/>
    <w:rsid w:val="003F259B"/>
    <w:rsid w:val="003F2D89"/>
    <w:rsid w:val="003F3B64"/>
    <w:rsid w:val="003F4129"/>
    <w:rsid w:val="003F46DD"/>
    <w:rsid w:val="003F51F9"/>
    <w:rsid w:val="003F5227"/>
    <w:rsid w:val="003F5E8D"/>
    <w:rsid w:val="003F63C3"/>
    <w:rsid w:val="003F721D"/>
    <w:rsid w:val="003F7340"/>
    <w:rsid w:val="003F7488"/>
    <w:rsid w:val="003F783B"/>
    <w:rsid w:val="003F7951"/>
    <w:rsid w:val="003F7A3E"/>
    <w:rsid w:val="004016F8"/>
    <w:rsid w:val="00401F91"/>
    <w:rsid w:val="004020DF"/>
    <w:rsid w:val="00402291"/>
    <w:rsid w:val="00402424"/>
    <w:rsid w:val="00402DF1"/>
    <w:rsid w:val="00403821"/>
    <w:rsid w:val="00403C76"/>
    <w:rsid w:val="00404965"/>
    <w:rsid w:val="00404FFA"/>
    <w:rsid w:val="00405985"/>
    <w:rsid w:val="004069B7"/>
    <w:rsid w:val="004072CF"/>
    <w:rsid w:val="00410CA8"/>
    <w:rsid w:val="00410F43"/>
    <w:rsid w:val="00410F8E"/>
    <w:rsid w:val="00412227"/>
    <w:rsid w:val="00412D2F"/>
    <w:rsid w:val="00413023"/>
    <w:rsid w:val="004131E6"/>
    <w:rsid w:val="0041365A"/>
    <w:rsid w:val="004139D2"/>
    <w:rsid w:val="004146DC"/>
    <w:rsid w:val="00414783"/>
    <w:rsid w:val="00414B73"/>
    <w:rsid w:val="00414C23"/>
    <w:rsid w:val="00414D5A"/>
    <w:rsid w:val="00415300"/>
    <w:rsid w:val="004153B8"/>
    <w:rsid w:val="00416A7D"/>
    <w:rsid w:val="00420F31"/>
    <w:rsid w:val="004211DA"/>
    <w:rsid w:val="0042148A"/>
    <w:rsid w:val="00421C7D"/>
    <w:rsid w:val="00421E8D"/>
    <w:rsid w:val="00422B50"/>
    <w:rsid w:val="00422F1C"/>
    <w:rsid w:val="004230F1"/>
    <w:rsid w:val="00423292"/>
    <w:rsid w:val="00423561"/>
    <w:rsid w:val="004248A4"/>
    <w:rsid w:val="00424F1E"/>
    <w:rsid w:val="0042504E"/>
    <w:rsid w:val="004255B8"/>
    <w:rsid w:val="004257CF"/>
    <w:rsid w:val="00425C70"/>
    <w:rsid w:val="00425FBD"/>
    <w:rsid w:val="004269E3"/>
    <w:rsid w:val="00426C1D"/>
    <w:rsid w:val="00427248"/>
    <w:rsid w:val="00427AFB"/>
    <w:rsid w:val="00430020"/>
    <w:rsid w:val="00430085"/>
    <w:rsid w:val="00431CED"/>
    <w:rsid w:val="004322C6"/>
    <w:rsid w:val="00433350"/>
    <w:rsid w:val="004336C7"/>
    <w:rsid w:val="004341A5"/>
    <w:rsid w:val="00435910"/>
    <w:rsid w:val="00435FCF"/>
    <w:rsid w:val="004368D2"/>
    <w:rsid w:val="00436CD2"/>
    <w:rsid w:val="004371F6"/>
    <w:rsid w:val="004373C3"/>
    <w:rsid w:val="0044005D"/>
    <w:rsid w:val="00440DF0"/>
    <w:rsid w:val="00441032"/>
    <w:rsid w:val="0044160B"/>
    <w:rsid w:val="00441D8C"/>
    <w:rsid w:val="004464C4"/>
    <w:rsid w:val="004465A1"/>
    <w:rsid w:val="0044774C"/>
    <w:rsid w:val="004477B6"/>
    <w:rsid w:val="00447C3D"/>
    <w:rsid w:val="00451179"/>
    <w:rsid w:val="00451633"/>
    <w:rsid w:val="00451703"/>
    <w:rsid w:val="004524BC"/>
    <w:rsid w:val="00452F5E"/>
    <w:rsid w:val="004538D4"/>
    <w:rsid w:val="0045393E"/>
    <w:rsid w:val="00454DD7"/>
    <w:rsid w:val="00455474"/>
    <w:rsid w:val="004558B9"/>
    <w:rsid w:val="00456170"/>
    <w:rsid w:val="004573A8"/>
    <w:rsid w:val="0045774E"/>
    <w:rsid w:val="0045798A"/>
    <w:rsid w:val="004602BE"/>
    <w:rsid w:val="00460508"/>
    <w:rsid w:val="00460AD2"/>
    <w:rsid w:val="00460D73"/>
    <w:rsid w:val="00461406"/>
    <w:rsid w:val="004615A9"/>
    <w:rsid w:val="004621A0"/>
    <w:rsid w:val="00462A4B"/>
    <w:rsid w:val="00463061"/>
    <w:rsid w:val="00463228"/>
    <w:rsid w:val="00463518"/>
    <w:rsid w:val="00463C13"/>
    <w:rsid w:val="00463E62"/>
    <w:rsid w:val="00464F40"/>
    <w:rsid w:val="00465F76"/>
    <w:rsid w:val="0046608A"/>
    <w:rsid w:val="0046698F"/>
    <w:rsid w:val="00466CB9"/>
    <w:rsid w:val="0047003A"/>
    <w:rsid w:val="00470125"/>
    <w:rsid w:val="0047046C"/>
    <w:rsid w:val="00470821"/>
    <w:rsid w:val="00470A9C"/>
    <w:rsid w:val="00471E13"/>
    <w:rsid w:val="00473007"/>
    <w:rsid w:val="0047498C"/>
    <w:rsid w:val="00474D60"/>
    <w:rsid w:val="00476520"/>
    <w:rsid w:val="0047781F"/>
    <w:rsid w:val="00480944"/>
    <w:rsid w:val="00481ED5"/>
    <w:rsid w:val="00481F90"/>
    <w:rsid w:val="0048205C"/>
    <w:rsid w:val="00483DE9"/>
    <w:rsid w:val="00483F06"/>
    <w:rsid w:val="00484361"/>
    <w:rsid w:val="00484BC1"/>
    <w:rsid w:val="00484D89"/>
    <w:rsid w:val="0048500F"/>
    <w:rsid w:val="004852AF"/>
    <w:rsid w:val="00485460"/>
    <w:rsid w:val="00485F5E"/>
    <w:rsid w:val="004877C7"/>
    <w:rsid w:val="00490E37"/>
    <w:rsid w:val="00491AC8"/>
    <w:rsid w:val="00491FA1"/>
    <w:rsid w:val="00492585"/>
    <w:rsid w:val="00492A59"/>
    <w:rsid w:val="0049337B"/>
    <w:rsid w:val="0049531A"/>
    <w:rsid w:val="004956F5"/>
    <w:rsid w:val="00496A0B"/>
    <w:rsid w:val="0049714E"/>
    <w:rsid w:val="00497185"/>
    <w:rsid w:val="0049764C"/>
    <w:rsid w:val="0049794D"/>
    <w:rsid w:val="004A11DD"/>
    <w:rsid w:val="004A147F"/>
    <w:rsid w:val="004A1A13"/>
    <w:rsid w:val="004A1BB9"/>
    <w:rsid w:val="004A2A77"/>
    <w:rsid w:val="004A2C4E"/>
    <w:rsid w:val="004A2D11"/>
    <w:rsid w:val="004A4D5B"/>
    <w:rsid w:val="004A5BC7"/>
    <w:rsid w:val="004A6A98"/>
    <w:rsid w:val="004B04A0"/>
    <w:rsid w:val="004B0588"/>
    <w:rsid w:val="004B0732"/>
    <w:rsid w:val="004B17D2"/>
    <w:rsid w:val="004B17E8"/>
    <w:rsid w:val="004B200A"/>
    <w:rsid w:val="004B20F3"/>
    <w:rsid w:val="004B28A8"/>
    <w:rsid w:val="004B3774"/>
    <w:rsid w:val="004B3C74"/>
    <w:rsid w:val="004B3FC2"/>
    <w:rsid w:val="004B63C2"/>
    <w:rsid w:val="004C07F7"/>
    <w:rsid w:val="004C18CE"/>
    <w:rsid w:val="004C24E4"/>
    <w:rsid w:val="004C260A"/>
    <w:rsid w:val="004C2917"/>
    <w:rsid w:val="004C2BEA"/>
    <w:rsid w:val="004C2C84"/>
    <w:rsid w:val="004C398C"/>
    <w:rsid w:val="004C4A6C"/>
    <w:rsid w:val="004C4DA0"/>
    <w:rsid w:val="004C5942"/>
    <w:rsid w:val="004C7946"/>
    <w:rsid w:val="004C7A7D"/>
    <w:rsid w:val="004C7F32"/>
    <w:rsid w:val="004D01E5"/>
    <w:rsid w:val="004D1233"/>
    <w:rsid w:val="004D15A6"/>
    <w:rsid w:val="004D1D1B"/>
    <w:rsid w:val="004D27A6"/>
    <w:rsid w:val="004D28F4"/>
    <w:rsid w:val="004D32FC"/>
    <w:rsid w:val="004D350C"/>
    <w:rsid w:val="004D3566"/>
    <w:rsid w:val="004D365E"/>
    <w:rsid w:val="004D3772"/>
    <w:rsid w:val="004D3C3F"/>
    <w:rsid w:val="004D4078"/>
    <w:rsid w:val="004D41EB"/>
    <w:rsid w:val="004D5133"/>
    <w:rsid w:val="004D653B"/>
    <w:rsid w:val="004D6762"/>
    <w:rsid w:val="004D79C8"/>
    <w:rsid w:val="004D7CE1"/>
    <w:rsid w:val="004E02B6"/>
    <w:rsid w:val="004E155F"/>
    <w:rsid w:val="004E1A24"/>
    <w:rsid w:val="004E2410"/>
    <w:rsid w:val="004E2D70"/>
    <w:rsid w:val="004E3A3D"/>
    <w:rsid w:val="004E45B2"/>
    <w:rsid w:val="004E4C95"/>
    <w:rsid w:val="004E56A1"/>
    <w:rsid w:val="004E6EFE"/>
    <w:rsid w:val="004E6F2F"/>
    <w:rsid w:val="004F01B3"/>
    <w:rsid w:val="004F04EC"/>
    <w:rsid w:val="004F10C7"/>
    <w:rsid w:val="004F12AF"/>
    <w:rsid w:val="004F176B"/>
    <w:rsid w:val="004F1E91"/>
    <w:rsid w:val="004F2465"/>
    <w:rsid w:val="004F29A9"/>
    <w:rsid w:val="004F42BC"/>
    <w:rsid w:val="004F45E2"/>
    <w:rsid w:val="004F4C3E"/>
    <w:rsid w:val="004F4D16"/>
    <w:rsid w:val="004F4F96"/>
    <w:rsid w:val="004F74F3"/>
    <w:rsid w:val="004F790E"/>
    <w:rsid w:val="005001F0"/>
    <w:rsid w:val="00501AC4"/>
    <w:rsid w:val="005025FB"/>
    <w:rsid w:val="00502890"/>
    <w:rsid w:val="005033F7"/>
    <w:rsid w:val="0050378F"/>
    <w:rsid w:val="00503A37"/>
    <w:rsid w:val="00504069"/>
    <w:rsid w:val="005043ED"/>
    <w:rsid w:val="00506404"/>
    <w:rsid w:val="00506A93"/>
    <w:rsid w:val="00506D54"/>
    <w:rsid w:val="00507650"/>
    <w:rsid w:val="005076FC"/>
    <w:rsid w:val="00507CB0"/>
    <w:rsid w:val="0051007A"/>
    <w:rsid w:val="005104E6"/>
    <w:rsid w:val="005108A5"/>
    <w:rsid w:val="00510942"/>
    <w:rsid w:val="0051215E"/>
    <w:rsid w:val="00513E9B"/>
    <w:rsid w:val="005140DC"/>
    <w:rsid w:val="00514A4F"/>
    <w:rsid w:val="00514D05"/>
    <w:rsid w:val="005159BD"/>
    <w:rsid w:val="005163FE"/>
    <w:rsid w:val="00517C48"/>
    <w:rsid w:val="0052037C"/>
    <w:rsid w:val="00520989"/>
    <w:rsid w:val="00521129"/>
    <w:rsid w:val="005213C7"/>
    <w:rsid w:val="00522381"/>
    <w:rsid w:val="00523BD9"/>
    <w:rsid w:val="00523E93"/>
    <w:rsid w:val="00524BD6"/>
    <w:rsid w:val="0052542B"/>
    <w:rsid w:val="005257C6"/>
    <w:rsid w:val="00525A9D"/>
    <w:rsid w:val="00525C20"/>
    <w:rsid w:val="005260CF"/>
    <w:rsid w:val="00526D05"/>
    <w:rsid w:val="00527393"/>
    <w:rsid w:val="005276EB"/>
    <w:rsid w:val="005305C2"/>
    <w:rsid w:val="00532EB2"/>
    <w:rsid w:val="00533564"/>
    <w:rsid w:val="00534508"/>
    <w:rsid w:val="005352D5"/>
    <w:rsid w:val="00535D6A"/>
    <w:rsid w:val="00535E41"/>
    <w:rsid w:val="00537CF5"/>
    <w:rsid w:val="00537F3D"/>
    <w:rsid w:val="00540293"/>
    <w:rsid w:val="005403CD"/>
    <w:rsid w:val="00540C2A"/>
    <w:rsid w:val="00541D48"/>
    <w:rsid w:val="00542154"/>
    <w:rsid w:val="005423B8"/>
    <w:rsid w:val="005423E8"/>
    <w:rsid w:val="00543E2B"/>
    <w:rsid w:val="00543E32"/>
    <w:rsid w:val="005444D1"/>
    <w:rsid w:val="0054483D"/>
    <w:rsid w:val="005449BA"/>
    <w:rsid w:val="0054514C"/>
    <w:rsid w:val="005457EF"/>
    <w:rsid w:val="00545810"/>
    <w:rsid w:val="00547C4B"/>
    <w:rsid w:val="0055081E"/>
    <w:rsid w:val="00550926"/>
    <w:rsid w:val="00551C1E"/>
    <w:rsid w:val="00551CD7"/>
    <w:rsid w:val="005521F9"/>
    <w:rsid w:val="00552429"/>
    <w:rsid w:val="0055352D"/>
    <w:rsid w:val="005543DF"/>
    <w:rsid w:val="0055528A"/>
    <w:rsid w:val="00555B0A"/>
    <w:rsid w:val="005562DC"/>
    <w:rsid w:val="005567F1"/>
    <w:rsid w:val="0055689F"/>
    <w:rsid w:val="0055792D"/>
    <w:rsid w:val="005628D0"/>
    <w:rsid w:val="0056394B"/>
    <w:rsid w:val="00565535"/>
    <w:rsid w:val="005656A1"/>
    <w:rsid w:val="005658DC"/>
    <w:rsid w:val="00566B4E"/>
    <w:rsid w:val="00566B82"/>
    <w:rsid w:val="00567FF9"/>
    <w:rsid w:val="005705A5"/>
    <w:rsid w:val="00570785"/>
    <w:rsid w:val="005711A1"/>
    <w:rsid w:val="0057233D"/>
    <w:rsid w:val="005723C8"/>
    <w:rsid w:val="00572502"/>
    <w:rsid w:val="0057263B"/>
    <w:rsid w:val="00572C63"/>
    <w:rsid w:val="00574850"/>
    <w:rsid w:val="00575238"/>
    <w:rsid w:val="0057542C"/>
    <w:rsid w:val="00577216"/>
    <w:rsid w:val="00580429"/>
    <w:rsid w:val="005807D2"/>
    <w:rsid w:val="00580A3B"/>
    <w:rsid w:val="00581D76"/>
    <w:rsid w:val="005820FA"/>
    <w:rsid w:val="00582A1C"/>
    <w:rsid w:val="0058324D"/>
    <w:rsid w:val="005835A7"/>
    <w:rsid w:val="00583CD3"/>
    <w:rsid w:val="0058486D"/>
    <w:rsid w:val="00585115"/>
    <w:rsid w:val="005851ED"/>
    <w:rsid w:val="00587133"/>
    <w:rsid w:val="0058759A"/>
    <w:rsid w:val="00587F81"/>
    <w:rsid w:val="00590DB2"/>
    <w:rsid w:val="0059166C"/>
    <w:rsid w:val="00591895"/>
    <w:rsid w:val="00591B98"/>
    <w:rsid w:val="0059289C"/>
    <w:rsid w:val="00592EA8"/>
    <w:rsid w:val="0059345D"/>
    <w:rsid w:val="00593B34"/>
    <w:rsid w:val="00594257"/>
    <w:rsid w:val="005943F8"/>
    <w:rsid w:val="00594DE5"/>
    <w:rsid w:val="00595AB1"/>
    <w:rsid w:val="005968D5"/>
    <w:rsid w:val="0059692C"/>
    <w:rsid w:val="00596DA3"/>
    <w:rsid w:val="005973E5"/>
    <w:rsid w:val="00597520"/>
    <w:rsid w:val="005A03CF"/>
    <w:rsid w:val="005A0ACF"/>
    <w:rsid w:val="005A0E36"/>
    <w:rsid w:val="005A1059"/>
    <w:rsid w:val="005A1343"/>
    <w:rsid w:val="005A148D"/>
    <w:rsid w:val="005A1E77"/>
    <w:rsid w:val="005A27D6"/>
    <w:rsid w:val="005A3AAD"/>
    <w:rsid w:val="005A3D3F"/>
    <w:rsid w:val="005A578B"/>
    <w:rsid w:val="005A69D0"/>
    <w:rsid w:val="005A6D9F"/>
    <w:rsid w:val="005A7130"/>
    <w:rsid w:val="005A72BA"/>
    <w:rsid w:val="005A777B"/>
    <w:rsid w:val="005B078C"/>
    <w:rsid w:val="005B0813"/>
    <w:rsid w:val="005B1C12"/>
    <w:rsid w:val="005B34F9"/>
    <w:rsid w:val="005B4387"/>
    <w:rsid w:val="005B45B6"/>
    <w:rsid w:val="005B48C1"/>
    <w:rsid w:val="005B4A18"/>
    <w:rsid w:val="005B51E2"/>
    <w:rsid w:val="005B533B"/>
    <w:rsid w:val="005B564E"/>
    <w:rsid w:val="005B5934"/>
    <w:rsid w:val="005B5F0F"/>
    <w:rsid w:val="005B5F15"/>
    <w:rsid w:val="005B6FF8"/>
    <w:rsid w:val="005B774B"/>
    <w:rsid w:val="005B7A71"/>
    <w:rsid w:val="005C0B2C"/>
    <w:rsid w:val="005C1740"/>
    <w:rsid w:val="005C1CB4"/>
    <w:rsid w:val="005C28E5"/>
    <w:rsid w:val="005C2A82"/>
    <w:rsid w:val="005C2F10"/>
    <w:rsid w:val="005C42C9"/>
    <w:rsid w:val="005C42E8"/>
    <w:rsid w:val="005C43A2"/>
    <w:rsid w:val="005C440A"/>
    <w:rsid w:val="005C4D2E"/>
    <w:rsid w:val="005C4E57"/>
    <w:rsid w:val="005C5D1A"/>
    <w:rsid w:val="005C617B"/>
    <w:rsid w:val="005C63F7"/>
    <w:rsid w:val="005C7C2C"/>
    <w:rsid w:val="005D00BC"/>
    <w:rsid w:val="005D0194"/>
    <w:rsid w:val="005D1D4F"/>
    <w:rsid w:val="005D3867"/>
    <w:rsid w:val="005D4A7C"/>
    <w:rsid w:val="005D4B13"/>
    <w:rsid w:val="005D4F7D"/>
    <w:rsid w:val="005D5BF3"/>
    <w:rsid w:val="005D6429"/>
    <w:rsid w:val="005D7DF3"/>
    <w:rsid w:val="005E1017"/>
    <w:rsid w:val="005E1629"/>
    <w:rsid w:val="005E1CFD"/>
    <w:rsid w:val="005E20E5"/>
    <w:rsid w:val="005E284D"/>
    <w:rsid w:val="005E2B2B"/>
    <w:rsid w:val="005E33F9"/>
    <w:rsid w:val="005E3779"/>
    <w:rsid w:val="005E40F4"/>
    <w:rsid w:val="005E4779"/>
    <w:rsid w:val="005E72C7"/>
    <w:rsid w:val="005E7C32"/>
    <w:rsid w:val="005E7E67"/>
    <w:rsid w:val="005F12D0"/>
    <w:rsid w:val="005F149D"/>
    <w:rsid w:val="005F1946"/>
    <w:rsid w:val="005F1CA0"/>
    <w:rsid w:val="005F2710"/>
    <w:rsid w:val="005F3146"/>
    <w:rsid w:val="005F35CF"/>
    <w:rsid w:val="005F38C6"/>
    <w:rsid w:val="005F3EEC"/>
    <w:rsid w:val="005F421C"/>
    <w:rsid w:val="005F4455"/>
    <w:rsid w:val="005F4E0C"/>
    <w:rsid w:val="005F527E"/>
    <w:rsid w:val="005F585C"/>
    <w:rsid w:val="005F5B5E"/>
    <w:rsid w:val="005F5E1C"/>
    <w:rsid w:val="005F601F"/>
    <w:rsid w:val="005F655D"/>
    <w:rsid w:val="005F6667"/>
    <w:rsid w:val="005F66C6"/>
    <w:rsid w:val="005F690C"/>
    <w:rsid w:val="005F6CE7"/>
    <w:rsid w:val="005F6ED2"/>
    <w:rsid w:val="005F6F78"/>
    <w:rsid w:val="005F72C9"/>
    <w:rsid w:val="005F7D42"/>
    <w:rsid w:val="0060051A"/>
    <w:rsid w:val="00600E1F"/>
    <w:rsid w:val="00601746"/>
    <w:rsid w:val="00601B82"/>
    <w:rsid w:val="00601CB5"/>
    <w:rsid w:val="00602ADA"/>
    <w:rsid w:val="00602EDE"/>
    <w:rsid w:val="00603005"/>
    <w:rsid w:val="0060370A"/>
    <w:rsid w:val="00603989"/>
    <w:rsid w:val="00603CD7"/>
    <w:rsid w:val="00604D7B"/>
    <w:rsid w:val="00604D7C"/>
    <w:rsid w:val="0060555E"/>
    <w:rsid w:val="00605F62"/>
    <w:rsid w:val="0060606E"/>
    <w:rsid w:val="00606B6E"/>
    <w:rsid w:val="00606CFA"/>
    <w:rsid w:val="00606F0A"/>
    <w:rsid w:val="00606F50"/>
    <w:rsid w:val="00607A14"/>
    <w:rsid w:val="00607F8D"/>
    <w:rsid w:val="00612782"/>
    <w:rsid w:val="006138F5"/>
    <w:rsid w:val="00613F69"/>
    <w:rsid w:val="006151DD"/>
    <w:rsid w:val="006152D9"/>
    <w:rsid w:val="00615C9A"/>
    <w:rsid w:val="00615EDD"/>
    <w:rsid w:val="00616518"/>
    <w:rsid w:val="006168BB"/>
    <w:rsid w:val="00616EA6"/>
    <w:rsid w:val="00616F10"/>
    <w:rsid w:val="00617407"/>
    <w:rsid w:val="006178A0"/>
    <w:rsid w:val="00617DAA"/>
    <w:rsid w:val="006202B7"/>
    <w:rsid w:val="00621A61"/>
    <w:rsid w:val="00621D3F"/>
    <w:rsid w:val="00622262"/>
    <w:rsid w:val="006222D3"/>
    <w:rsid w:val="00623306"/>
    <w:rsid w:val="006237E8"/>
    <w:rsid w:val="006242CA"/>
    <w:rsid w:val="006244ED"/>
    <w:rsid w:val="006248A1"/>
    <w:rsid w:val="00625114"/>
    <w:rsid w:val="0062551E"/>
    <w:rsid w:val="00625BBA"/>
    <w:rsid w:val="006266CB"/>
    <w:rsid w:val="00627211"/>
    <w:rsid w:val="00627C1E"/>
    <w:rsid w:val="00627DB8"/>
    <w:rsid w:val="0063173B"/>
    <w:rsid w:val="00631A33"/>
    <w:rsid w:val="00631BEC"/>
    <w:rsid w:val="00631C6A"/>
    <w:rsid w:val="006320C9"/>
    <w:rsid w:val="00632419"/>
    <w:rsid w:val="00633D12"/>
    <w:rsid w:val="00634316"/>
    <w:rsid w:val="00634553"/>
    <w:rsid w:val="00634760"/>
    <w:rsid w:val="00634B9E"/>
    <w:rsid w:val="00634E19"/>
    <w:rsid w:val="006351FA"/>
    <w:rsid w:val="00635D16"/>
    <w:rsid w:val="006362E0"/>
    <w:rsid w:val="00636D5F"/>
    <w:rsid w:val="00637538"/>
    <w:rsid w:val="00637793"/>
    <w:rsid w:val="00637E8D"/>
    <w:rsid w:val="006403A4"/>
    <w:rsid w:val="00640A4B"/>
    <w:rsid w:val="00640BCE"/>
    <w:rsid w:val="00640C7E"/>
    <w:rsid w:val="0064185E"/>
    <w:rsid w:val="006425D5"/>
    <w:rsid w:val="00642757"/>
    <w:rsid w:val="00642916"/>
    <w:rsid w:val="00642EAC"/>
    <w:rsid w:val="0064348D"/>
    <w:rsid w:val="00643563"/>
    <w:rsid w:val="00643A0C"/>
    <w:rsid w:val="00644715"/>
    <w:rsid w:val="00644924"/>
    <w:rsid w:val="00644D60"/>
    <w:rsid w:val="006454DF"/>
    <w:rsid w:val="00645DC4"/>
    <w:rsid w:val="0064636E"/>
    <w:rsid w:val="00646A8C"/>
    <w:rsid w:val="00646F2F"/>
    <w:rsid w:val="006473D7"/>
    <w:rsid w:val="006474A7"/>
    <w:rsid w:val="00647CC4"/>
    <w:rsid w:val="00647D44"/>
    <w:rsid w:val="00647FCD"/>
    <w:rsid w:val="00650706"/>
    <w:rsid w:val="00650870"/>
    <w:rsid w:val="00651617"/>
    <w:rsid w:val="00652197"/>
    <w:rsid w:val="006535A3"/>
    <w:rsid w:val="006536C7"/>
    <w:rsid w:val="006543BC"/>
    <w:rsid w:val="00655719"/>
    <w:rsid w:val="0065669A"/>
    <w:rsid w:val="00656B73"/>
    <w:rsid w:val="0065729F"/>
    <w:rsid w:val="00657458"/>
    <w:rsid w:val="00660054"/>
    <w:rsid w:val="006600B5"/>
    <w:rsid w:val="006604C6"/>
    <w:rsid w:val="00660577"/>
    <w:rsid w:val="006607AB"/>
    <w:rsid w:val="00660992"/>
    <w:rsid w:val="00660AD3"/>
    <w:rsid w:val="0066103B"/>
    <w:rsid w:val="00661049"/>
    <w:rsid w:val="006613BF"/>
    <w:rsid w:val="0066291E"/>
    <w:rsid w:val="00662E3D"/>
    <w:rsid w:val="00663005"/>
    <w:rsid w:val="006638F0"/>
    <w:rsid w:val="00664053"/>
    <w:rsid w:val="0066414D"/>
    <w:rsid w:val="00664BF4"/>
    <w:rsid w:val="006656A2"/>
    <w:rsid w:val="00665812"/>
    <w:rsid w:val="006658C7"/>
    <w:rsid w:val="00665AFB"/>
    <w:rsid w:val="00665F5F"/>
    <w:rsid w:val="006664B6"/>
    <w:rsid w:val="006669E0"/>
    <w:rsid w:val="006671C1"/>
    <w:rsid w:val="006672A8"/>
    <w:rsid w:val="0066738B"/>
    <w:rsid w:val="00667899"/>
    <w:rsid w:val="00667932"/>
    <w:rsid w:val="00670463"/>
    <w:rsid w:val="00672B41"/>
    <w:rsid w:val="006731BD"/>
    <w:rsid w:val="0067324F"/>
    <w:rsid w:val="0067458D"/>
    <w:rsid w:val="006748A6"/>
    <w:rsid w:val="00675463"/>
    <w:rsid w:val="006771E2"/>
    <w:rsid w:val="00677432"/>
    <w:rsid w:val="00677851"/>
    <w:rsid w:val="00677E57"/>
    <w:rsid w:val="006800DC"/>
    <w:rsid w:val="00680360"/>
    <w:rsid w:val="0068069D"/>
    <w:rsid w:val="00680EC7"/>
    <w:rsid w:val="0068115C"/>
    <w:rsid w:val="00681C4D"/>
    <w:rsid w:val="006822A9"/>
    <w:rsid w:val="00682A12"/>
    <w:rsid w:val="00682D38"/>
    <w:rsid w:val="00683119"/>
    <w:rsid w:val="00683227"/>
    <w:rsid w:val="00683AFD"/>
    <w:rsid w:val="00683BD9"/>
    <w:rsid w:val="00683EE6"/>
    <w:rsid w:val="00683EFF"/>
    <w:rsid w:val="00684F27"/>
    <w:rsid w:val="00685282"/>
    <w:rsid w:val="00686800"/>
    <w:rsid w:val="00686885"/>
    <w:rsid w:val="00686B21"/>
    <w:rsid w:val="00687148"/>
    <w:rsid w:val="006874B5"/>
    <w:rsid w:val="00687E64"/>
    <w:rsid w:val="006904B9"/>
    <w:rsid w:val="006905F9"/>
    <w:rsid w:val="006906D8"/>
    <w:rsid w:val="00690AB0"/>
    <w:rsid w:val="00691257"/>
    <w:rsid w:val="00691947"/>
    <w:rsid w:val="00692306"/>
    <w:rsid w:val="00692446"/>
    <w:rsid w:val="006927F6"/>
    <w:rsid w:val="00693E8D"/>
    <w:rsid w:val="00694518"/>
    <w:rsid w:val="0069519E"/>
    <w:rsid w:val="00695443"/>
    <w:rsid w:val="00695F3B"/>
    <w:rsid w:val="00696044"/>
    <w:rsid w:val="006963FA"/>
    <w:rsid w:val="00696640"/>
    <w:rsid w:val="006966E9"/>
    <w:rsid w:val="00696C4E"/>
    <w:rsid w:val="00697042"/>
    <w:rsid w:val="00697985"/>
    <w:rsid w:val="006A0D93"/>
    <w:rsid w:val="006A1D83"/>
    <w:rsid w:val="006A28B6"/>
    <w:rsid w:val="006A2C35"/>
    <w:rsid w:val="006A2D29"/>
    <w:rsid w:val="006A2FFA"/>
    <w:rsid w:val="006A30D3"/>
    <w:rsid w:val="006A32DB"/>
    <w:rsid w:val="006A32F6"/>
    <w:rsid w:val="006A3BED"/>
    <w:rsid w:val="006A3F2E"/>
    <w:rsid w:val="006A4038"/>
    <w:rsid w:val="006A4825"/>
    <w:rsid w:val="006A4BA7"/>
    <w:rsid w:val="006A4C24"/>
    <w:rsid w:val="006A4DFB"/>
    <w:rsid w:val="006A507F"/>
    <w:rsid w:val="006A5E2A"/>
    <w:rsid w:val="006A6607"/>
    <w:rsid w:val="006A7C24"/>
    <w:rsid w:val="006A7E3A"/>
    <w:rsid w:val="006B0C2C"/>
    <w:rsid w:val="006B0F42"/>
    <w:rsid w:val="006B10F9"/>
    <w:rsid w:val="006B14A9"/>
    <w:rsid w:val="006B1E17"/>
    <w:rsid w:val="006B1E7E"/>
    <w:rsid w:val="006B2582"/>
    <w:rsid w:val="006B29A1"/>
    <w:rsid w:val="006B31D1"/>
    <w:rsid w:val="006B3860"/>
    <w:rsid w:val="006B3AD1"/>
    <w:rsid w:val="006B426D"/>
    <w:rsid w:val="006B4484"/>
    <w:rsid w:val="006B535D"/>
    <w:rsid w:val="006B5548"/>
    <w:rsid w:val="006B6B2A"/>
    <w:rsid w:val="006B6F95"/>
    <w:rsid w:val="006B778A"/>
    <w:rsid w:val="006C03DC"/>
    <w:rsid w:val="006C078B"/>
    <w:rsid w:val="006C0A42"/>
    <w:rsid w:val="006C0F74"/>
    <w:rsid w:val="006C1447"/>
    <w:rsid w:val="006C18FF"/>
    <w:rsid w:val="006C1DFB"/>
    <w:rsid w:val="006C340C"/>
    <w:rsid w:val="006C3587"/>
    <w:rsid w:val="006C3808"/>
    <w:rsid w:val="006C390F"/>
    <w:rsid w:val="006C502E"/>
    <w:rsid w:val="006C597A"/>
    <w:rsid w:val="006C5E3F"/>
    <w:rsid w:val="006C67CF"/>
    <w:rsid w:val="006C6A28"/>
    <w:rsid w:val="006C6D08"/>
    <w:rsid w:val="006C6DE9"/>
    <w:rsid w:val="006C74E6"/>
    <w:rsid w:val="006C7DEC"/>
    <w:rsid w:val="006D0131"/>
    <w:rsid w:val="006D0CB4"/>
    <w:rsid w:val="006D19D9"/>
    <w:rsid w:val="006D1AE7"/>
    <w:rsid w:val="006D1DD8"/>
    <w:rsid w:val="006D1E2A"/>
    <w:rsid w:val="006D1EEC"/>
    <w:rsid w:val="006D1F43"/>
    <w:rsid w:val="006D217A"/>
    <w:rsid w:val="006D261C"/>
    <w:rsid w:val="006D367F"/>
    <w:rsid w:val="006D4A80"/>
    <w:rsid w:val="006D5761"/>
    <w:rsid w:val="006D5947"/>
    <w:rsid w:val="006D7955"/>
    <w:rsid w:val="006D7C5C"/>
    <w:rsid w:val="006E02F7"/>
    <w:rsid w:val="006E03E3"/>
    <w:rsid w:val="006E0717"/>
    <w:rsid w:val="006E075F"/>
    <w:rsid w:val="006E0D91"/>
    <w:rsid w:val="006E11FD"/>
    <w:rsid w:val="006E1E72"/>
    <w:rsid w:val="006E28F6"/>
    <w:rsid w:val="006E3241"/>
    <w:rsid w:val="006E42D9"/>
    <w:rsid w:val="006E567B"/>
    <w:rsid w:val="006E5E12"/>
    <w:rsid w:val="006E6885"/>
    <w:rsid w:val="006E76AE"/>
    <w:rsid w:val="006E79E6"/>
    <w:rsid w:val="006E7E88"/>
    <w:rsid w:val="006F00BF"/>
    <w:rsid w:val="006F01F2"/>
    <w:rsid w:val="006F0222"/>
    <w:rsid w:val="006F02CB"/>
    <w:rsid w:val="006F0E7E"/>
    <w:rsid w:val="006F0ECE"/>
    <w:rsid w:val="006F14CD"/>
    <w:rsid w:val="006F17FD"/>
    <w:rsid w:val="006F1AA2"/>
    <w:rsid w:val="006F2057"/>
    <w:rsid w:val="006F2062"/>
    <w:rsid w:val="006F2653"/>
    <w:rsid w:val="006F2E04"/>
    <w:rsid w:val="006F32C6"/>
    <w:rsid w:val="006F4F3B"/>
    <w:rsid w:val="006F5B76"/>
    <w:rsid w:val="006F6135"/>
    <w:rsid w:val="006F6E52"/>
    <w:rsid w:val="006F726D"/>
    <w:rsid w:val="00700862"/>
    <w:rsid w:val="00700B64"/>
    <w:rsid w:val="00700EEC"/>
    <w:rsid w:val="00701FBC"/>
    <w:rsid w:val="00702EC0"/>
    <w:rsid w:val="00703379"/>
    <w:rsid w:val="00703A47"/>
    <w:rsid w:val="00703DED"/>
    <w:rsid w:val="00704085"/>
    <w:rsid w:val="00704AF9"/>
    <w:rsid w:val="007059EE"/>
    <w:rsid w:val="007064E9"/>
    <w:rsid w:val="00706699"/>
    <w:rsid w:val="00706F04"/>
    <w:rsid w:val="007078AB"/>
    <w:rsid w:val="007079F3"/>
    <w:rsid w:val="00707F05"/>
    <w:rsid w:val="00710763"/>
    <w:rsid w:val="00711438"/>
    <w:rsid w:val="00711C57"/>
    <w:rsid w:val="0071263E"/>
    <w:rsid w:val="00712BFA"/>
    <w:rsid w:val="00712D59"/>
    <w:rsid w:val="00713129"/>
    <w:rsid w:val="00713414"/>
    <w:rsid w:val="0071391D"/>
    <w:rsid w:val="00716DDB"/>
    <w:rsid w:val="00716E3A"/>
    <w:rsid w:val="0071764B"/>
    <w:rsid w:val="00717B5E"/>
    <w:rsid w:val="00720043"/>
    <w:rsid w:val="00720471"/>
    <w:rsid w:val="0072050F"/>
    <w:rsid w:val="00720991"/>
    <w:rsid w:val="00721950"/>
    <w:rsid w:val="00723724"/>
    <w:rsid w:val="00723DD2"/>
    <w:rsid w:val="00723E25"/>
    <w:rsid w:val="00723F47"/>
    <w:rsid w:val="0072417D"/>
    <w:rsid w:val="0072425B"/>
    <w:rsid w:val="00724531"/>
    <w:rsid w:val="00724AA7"/>
    <w:rsid w:val="0072527B"/>
    <w:rsid w:val="00725C8D"/>
    <w:rsid w:val="00725CB8"/>
    <w:rsid w:val="00725F01"/>
    <w:rsid w:val="00725FFD"/>
    <w:rsid w:val="0072656A"/>
    <w:rsid w:val="0072698F"/>
    <w:rsid w:val="00726BAA"/>
    <w:rsid w:val="00730134"/>
    <w:rsid w:val="00730362"/>
    <w:rsid w:val="00730369"/>
    <w:rsid w:val="00730A08"/>
    <w:rsid w:val="00730E23"/>
    <w:rsid w:val="0073147A"/>
    <w:rsid w:val="00731940"/>
    <w:rsid w:val="007323DD"/>
    <w:rsid w:val="00733626"/>
    <w:rsid w:val="00733874"/>
    <w:rsid w:val="00734911"/>
    <w:rsid w:val="00734B93"/>
    <w:rsid w:val="007359EB"/>
    <w:rsid w:val="00735BB6"/>
    <w:rsid w:val="007363EA"/>
    <w:rsid w:val="00740629"/>
    <w:rsid w:val="007418B3"/>
    <w:rsid w:val="00741ADD"/>
    <w:rsid w:val="00742398"/>
    <w:rsid w:val="00742543"/>
    <w:rsid w:val="00742C30"/>
    <w:rsid w:val="00742C31"/>
    <w:rsid w:val="00742F85"/>
    <w:rsid w:val="007431E7"/>
    <w:rsid w:val="00743334"/>
    <w:rsid w:val="00743B36"/>
    <w:rsid w:val="0074443A"/>
    <w:rsid w:val="007444DD"/>
    <w:rsid w:val="007450A1"/>
    <w:rsid w:val="00745586"/>
    <w:rsid w:val="007459BB"/>
    <w:rsid w:val="00745EFE"/>
    <w:rsid w:val="0074684A"/>
    <w:rsid w:val="00746A01"/>
    <w:rsid w:val="00746A9C"/>
    <w:rsid w:val="00746BE3"/>
    <w:rsid w:val="00746DB9"/>
    <w:rsid w:val="00747C75"/>
    <w:rsid w:val="007504D1"/>
    <w:rsid w:val="00750773"/>
    <w:rsid w:val="007507A9"/>
    <w:rsid w:val="0075195C"/>
    <w:rsid w:val="00752079"/>
    <w:rsid w:val="007524E9"/>
    <w:rsid w:val="007531F9"/>
    <w:rsid w:val="00753DDB"/>
    <w:rsid w:val="00754494"/>
    <w:rsid w:val="00754E08"/>
    <w:rsid w:val="00754EF2"/>
    <w:rsid w:val="007551CF"/>
    <w:rsid w:val="007552B0"/>
    <w:rsid w:val="00755987"/>
    <w:rsid w:val="00755FA2"/>
    <w:rsid w:val="0075650C"/>
    <w:rsid w:val="0075681C"/>
    <w:rsid w:val="00756B88"/>
    <w:rsid w:val="00757417"/>
    <w:rsid w:val="00757A5C"/>
    <w:rsid w:val="00757BB3"/>
    <w:rsid w:val="00757EB3"/>
    <w:rsid w:val="00760444"/>
    <w:rsid w:val="007605A8"/>
    <w:rsid w:val="007609E9"/>
    <w:rsid w:val="00762723"/>
    <w:rsid w:val="00762BC4"/>
    <w:rsid w:val="00762E63"/>
    <w:rsid w:val="007633CD"/>
    <w:rsid w:val="007636F0"/>
    <w:rsid w:val="007637E7"/>
    <w:rsid w:val="0076394E"/>
    <w:rsid w:val="00763BA6"/>
    <w:rsid w:val="00763CB6"/>
    <w:rsid w:val="007646AA"/>
    <w:rsid w:val="007668C6"/>
    <w:rsid w:val="0076736B"/>
    <w:rsid w:val="007703B8"/>
    <w:rsid w:val="00770539"/>
    <w:rsid w:val="00770803"/>
    <w:rsid w:val="00770E67"/>
    <w:rsid w:val="00771777"/>
    <w:rsid w:val="0077299E"/>
    <w:rsid w:val="00772DB3"/>
    <w:rsid w:val="00772DBB"/>
    <w:rsid w:val="00773112"/>
    <w:rsid w:val="00773CB6"/>
    <w:rsid w:val="00774C5E"/>
    <w:rsid w:val="00774C90"/>
    <w:rsid w:val="00774E36"/>
    <w:rsid w:val="00774EE6"/>
    <w:rsid w:val="00775965"/>
    <w:rsid w:val="00776C7A"/>
    <w:rsid w:val="0077777B"/>
    <w:rsid w:val="00777DA3"/>
    <w:rsid w:val="00780CB7"/>
    <w:rsid w:val="00780FF1"/>
    <w:rsid w:val="007810A2"/>
    <w:rsid w:val="00781263"/>
    <w:rsid w:val="007819E9"/>
    <w:rsid w:val="007824EE"/>
    <w:rsid w:val="00782C92"/>
    <w:rsid w:val="00782D24"/>
    <w:rsid w:val="007837ED"/>
    <w:rsid w:val="00784081"/>
    <w:rsid w:val="0078455E"/>
    <w:rsid w:val="00785501"/>
    <w:rsid w:val="00786967"/>
    <w:rsid w:val="0078770C"/>
    <w:rsid w:val="00787AA5"/>
    <w:rsid w:val="00787AB0"/>
    <w:rsid w:val="007918DA"/>
    <w:rsid w:val="00791BB0"/>
    <w:rsid w:val="007924E6"/>
    <w:rsid w:val="00792F13"/>
    <w:rsid w:val="00792F15"/>
    <w:rsid w:val="00793ECC"/>
    <w:rsid w:val="007942BE"/>
    <w:rsid w:val="007945DE"/>
    <w:rsid w:val="00794B48"/>
    <w:rsid w:val="0079544D"/>
    <w:rsid w:val="00795567"/>
    <w:rsid w:val="00795820"/>
    <w:rsid w:val="007958E9"/>
    <w:rsid w:val="00795C3C"/>
    <w:rsid w:val="00796015"/>
    <w:rsid w:val="0079773F"/>
    <w:rsid w:val="007979CE"/>
    <w:rsid w:val="00797A55"/>
    <w:rsid w:val="007A0C34"/>
    <w:rsid w:val="007A0EE9"/>
    <w:rsid w:val="007A1137"/>
    <w:rsid w:val="007A1A4E"/>
    <w:rsid w:val="007A275E"/>
    <w:rsid w:val="007A2BEE"/>
    <w:rsid w:val="007A36A2"/>
    <w:rsid w:val="007A3CC8"/>
    <w:rsid w:val="007A4971"/>
    <w:rsid w:val="007A644A"/>
    <w:rsid w:val="007A6458"/>
    <w:rsid w:val="007A67C8"/>
    <w:rsid w:val="007A6935"/>
    <w:rsid w:val="007A6D12"/>
    <w:rsid w:val="007A790C"/>
    <w:rsid w:val="007A7F53"/>
    <w:rsid w:val="007B08A7"/>
    <w:rsid w:val="007B1539"/>
    <w:rsid w:val="007B17E4"/>
    <w:rsid w:val="007B4690"/>
    <w:rsid w:val="007B4719"/>
    <w:rsid w:val="007B5062"/>
    <w:rsid w:val="007B5556"/>
    <w:rsid w:val="007B620C"/>
    <w:rsid w:val="007B6CC9"/>
    <w:rsid w:val="007B6D78"/>
    <w:rsid w:val="007B75CB"/>
    <w:rsid w:val="007B770D"/>
    <w:rsid w:val="007C0084"/>
    <w:rsid w:val="007C0595"/>
    <w:rsid w:val="007C0BB2"/>
    <w:rsid w:val="007C1287"/>
    <w:rsid w:val="007C22C2"/>
    <w:rsid w:val="007C2770"/>
    <w:rsid w:val="007C30B9"/>
    <w:rsid w:val="007C4562"/>
    <w:rsid w:val="007C4C2D"/>
    <w:rsid w:val="007C4E2F"/>
    <w:rsid w:val="007C5134"/>
    <w:rsid w:val="007C5215"/>
    <w:rsid w:val="007C5F48"/>
    <w:rsid w:val="007C6F2F"/>
    <w:rsid w:val="007C7018"/>
    <w:rsid w:val="007C761B"/>
    <w:rsid w:val="007D0421"/>
    <w:rsid w:val="007D056A"/>
    <w:rsid w:val="007D090D"/>
    <w:rsid w:val="007D16F5"/>
    <w:rsid w:val="007D2E12"/>
    <w:rsid w:val="007D40B8"/>
    <w:rsid w:val="007D4965"/>
    <w:rsid w:val="007D5D17"/>
    <w:rsid w:val="007D6295"/>
    <w:rsid w:val="007D663D"/>
    <w:rsid w:val="007D6B47"/>
    <w:rsid w:val="007D6DE6"/>
    <w:rsid w:val="007D79F0"/>
    <w:rsid w:val="007E01B3"/>
    <w:rsid w:val="007E05B5"/>
    <w:rsid w:val="007E145E"/>
    <w:rsid w:val="007E1A44"/>
    <w:rsid w:val="007E2331"/>
    <w:rsid w:val="007E275F"/>
    <w:rsid w:val="007E2CF3"/>
    <w:rsid w:val="007E3A5D"/>
    <w:rsid w:val="007E4346"/>
    <w:rsid w:val="007E4946"/>
    <w:rsid w:val="007E4A89"/>
    <w:rsid w:val="007E5690"/>
    <w:rsid w:val="007E6585"/>
    <w:rsid w:val="007E6673"/>
    <w:rsid w:val="007E68AD"/>
    <w:rsid w:val="007E7F6B"/>
    <w:rsid w:val="007F0958"/>
    <w:rsid w:val="007F0E18"/>
    <w:rsid w:val="007F18A3"/>
    <w:rsid w:val="007F33DC"/>
    <w:rsid w:val="007F3E44"/>
    <w:rsid w:val="007F4499"/>
    <w:rsid w:val="007F4D4C"/>
    <w:rsid w:val="007F56AF"/>
    <w:rsid w:val="007F5A0C"/>
    <w:rsid w:val="007F5D41"/>
    <w:rsid w:val="007F6B51"/>
    <w:rsid w:val="007F6B5B"/>
    <w:rsid w:val="007F6EC4"/>
    <w:rsid w:val="007F737A"/>
    <w:rsid w:val="007F748E"/>
    <w:rsid w:val="007F78FD"/>
    <w:rsid w:val="00800C0E"/>
    <w:rsid w:val="0080218F"/>
    <w:rsid w:val="008023F6"/>
    <w:rsid w:val="008027EC"/>
    <w:rsid w:val="00802A07"/>
    <w:rsid w:val="00803BBD"/>
    <w:rsid w:val="00803CD0"/>
    <w:rsid w:val="0080415F"/>
    <w:rsid w:val="00804789"/>
    <w:rsid w:val="00804964"/>
    <w:rsid w:val="00804A77"/>
    <w:rsid w:val="00805A42"/>
    <w:rsid w:val="00805E7C"/>
    <w:rsid w:val="008068AA"/>
    <w:rsid w:val="00806E58"/>
    <w:rsid w:val="0081013D"/>
    <w:rsid w:val="00810722"/>
    <w:rsid w:val="008109D9"/>
    <w:rsid w:val="0081210D"/>
    <w:rsid w:val="008123F6"/>
    <w:rsid w:val="00812681"/>
    <w:rsid w:val="008126B4"/>
    <w:rsid w:val="0081281B"/>
    <w:rsid w:val="00812B2E"/>
    <w:rsid w:val="00812D7E"/>
    <w:rsid w:val="00812E27"/>
    <w:rsid w:val="00812FE9"/>
    <w:rsid w:val="0081331C"/>
    <w:rsid w:val="00813400"/>
    <w:rsid w:val="00813E22"/>
    <w:rsid w:val="0081435F"/>
    <w:rsid w:val="00814984"/>
    <w:rsid w:val="008151D9"/>
    <w:rsid w:val="00815554"/>
    <w:rsid w:val="0081559B"/>
    <w:rsid w:val="008155CB"/>
    <w:rsid w:val="008158E8"/>
    <w:rsid w:val="00815E72"/>
    <w:rsid w:val="00816066"/>
    <w:rsid w:val="008178D4"/>
    <w:rsid w:val="00820446"/>
    <w:rsid w:val="008209F5"/>
    <w:rsid w:val="00820CDD"/>
    <w:rsid w:val="00820F5E"/>
    <w:rsid w:val="008219C2"/>
    <w:rsid w:val="00821D06"/>
    <w:rsid w:val="008225DF"/>
    <w:rsid w:val="00822BEC"/>
    <w:rsid w:val="00822D97"/>
    <w:rsid w:val="00823124"/>
    <w:rsid w:val="008231FE"/>
    <w:rsid w:val="00824414"/>
    <w:rsid w:val="00824C8A"/>
    <w:rsid w:val="00824D72"/>
    <w:rsid w:val="0082522F"/>
    <w:rsid w:val="0082585F"/>
    <w:rsid w:val="00826E69"/>
    <w:rsid w:val="008274A1"/>
    <w:rsid w:val="008276B2"/>
    <w:rsid w:val="0082794D"/>
    <w:rsid w:val="00827C4B"/>
    <w:rsid w:val="00830467"/>
    <w:rsid w:val="008304A4"/>
    <w:rsid w:val="00831380"/>
    <w:rsid w:val="008318D4"/>
    <w:rsid w:val="00831984"/>
    <w:rsid w:val="00831B93"/>
    <w:rsid w:val="00832AEF"/>
    <w:rsid w:val="00832BC2"/>
    <w:rsid w:val="00832C35"/>
    <w:rsid w:val="00833854"/>
    <w:rsid w:val="008341C7"/>
    <w:rsid w:val="00834420"/>
    <w:rsid w:val="0083672C"/>
    <w:rsid w:val="008371A1"/>
    <w:rsid w:val="0083727F"/>
    <w:rsid w:val="00840DE7"/>
    <w:rsid w:val="00841030"/>
    <w:rsid w:val="00841AAD"/>
    <w:rsid w:val="00842663"/>
    <w:rsid w:val="00842AEB"/>
    <w:rsid w:val="008435BC"/>
    <w:rsid w:val="008436B4"/>
    <w:rsid w:val="00843781"/>
    <w:rsid w:val="00844318"/>
    <w:rsid w:val="008449A7"/>
    <w:rsid w:val="00844FE8"/>
    <w:rsid w:val="00845786"/>
    <w:rsid w:val="00845958"/>
    <w:rsid w:val="00847F5B"/>
    <w:rsid w:val="00850439"/>
    <w:rsid w:val="008505D3"/>
    <w:rsid w:val="00850ED9"/>
    <w:rsid w:val="00850F68"/>
    <w:rsid w:val="00851205"/>
    <w:rsid w:val="00851587"/>
    <w:rsid w:val="008515A7"/>
    <w:rsid w:val="00851698"/>
    <w:rsid w:val="00851A6D"/>
    <w:rsid w:val="00851B46"/>
    <w:rsid w:val="00851BF5"/>
    <w:rsid w:val="00851F94"/>
    <w:rsid w:val="00853729"/>
    <w:rsid w:val="00854053"/>
    <w:rsid w:val="00854337"/>
    <w:rsid w:val="00854B24"/>
    <w:rsid w:val="00854BEF"/>
    <w:rsid w:val="00854EA8"/>
    <w:rsid w:val="00855D60"/>
    <w:rsid w:val="00856856"/>
    <w:rsid w:val="00856902"/>
    <w:rsid w:val="00856CE0"/>
    <w:rsid w:val="00856F13"/>
    <w:rsid w:val="008571B4"/>
    <w:rsid w:val="008577F6"/>
    <w:rsid w:val="00860118"/>
    <w:rsid w:val="0086041C"/>
    <w:rsid w:val="00860841"/>
    <w:rsid w:val="00860FF5"/>
    <w:rsid w:val="00861A2A"/>
    <w:rsid w:val="00861FDF"/>
    <w:rsid w:val="00862334"/>
    <w:rsid w:val="00862F60"/>
    <w:rsid w:val="00863D4E"/>
    <w:rsid w:val="00863E1C"/>
    <w:rsid w:val="00864439"/>
    <w:rsid w:val="00864B04"/>
    <w:rsid w:val="00864B2F"/>
    <w:rsid w:val="0086526A"/>
    <w:rsid w:val="00866186"/>
    <w:rsid w:val="0086685E"/>
    <w:rsid w:val="00867944"/>
    <w:rsid w:val="00867EBD"/>
    <w:rsid w:val="0087121B"/>
    <w:rsid w:val="008718B0"/>
    <w:rsid w:val="00872EFE"/>
    <w:rsid w:val="008730BD"/>
    <w:rsid w:val="00873167"/>
    <w:rsid w:val="00873FED"/>
    <w:rsid w:val="00874133"/>
    <w:rsid w:val="0087418B"/>
    <w:rsid w:val="00874A6E"/>
    <w:rsid w:val="008751E6"/>
    <w:rsid w:val="00876D8E"/>
    <w:rsid w:val="008775BA"/>
    <w:rsid w:val="008805F6"/>
    <w:rsid w:val="00880939"/>
    <w:rsid w:val="00880FFF"/>
    <w:rsid w:val="0088148F"/>
    <w:rsid w:val="00881A0C"/>
    <w:rsid w:val="00882BB7"/>
    <w:rsid w:val="00882BC7"/>
    <w:rsid w:val="008830A8"/>
    <w:rsid w:val="00883612"/>
    <w:rsid w:val="00883BD0"/>
    <w:rsid w:val="008840BC"/>
    <w:rsid w:val="00884160"/>
    <w:rsid w:val="00884252"/>
    <w:rsid w:val="0088533C"/>
    <w:rsid w:val="008853A9"/>
    <w:rsid w:val="00885B53"/>
    <w:rsid w:val="00886907"/>
    <w:rsid w:val="00886E91"/>
    <w:rsid w:val="00887087"/>
    <w:rsid w:val="008871F5"/>
    <w:rsid w:val="00887CC9"/>
    <w:rsid w:val="008903A9"/>
    <w:rsid w:val="008903B6"/>
    <w:rsid w:val="00890EB1"/>
    <w:rsid w:val="008927B8"/>
    <w:rsid w:val="00892C14"/>
    <w:rsid w:val="00892F06"/>
    <w:rsid w:val="0089393A"/>
    <w:rsid w:val="00894CEA"/>
    <w:rsid w:val="00895A2B"/>
    <w:rsid w:val="00895F1B"/>
    <w:rsid w:val="00896591"/>
    <w:rsid w:val="00896C1E"/>
    <w:rsid w:val="00897835"/>
    <w:rsid w:val="008979ED"/>
    <w:rsid w:val="00897D91"/>
    <w:rsid w:val="008A0785"/>
    <w:rsid w:val="008A0968"/>
    <w:rsid w:val="008A192C"/>
    <w:rsid w:val="008A27B6"/>
    <w:rsid w:val="008A27D6"/>
    <w:rsid w:val="008A2814"/>
    <w:rsid w:val="008A283F"/>
    <w:rsid w:val="008A32C1"/>
    <w:rsid w:val="008A39A6"/>
    <w:rsid w:val="008A3C26"/>
    <w:rsid w:val="008A3C76"/>
    <w:rsid w:val="008A424D"/>
    <w:rsid w:val="008A4B78"/>
    <w:rsid w:val="008A5A05"/>
    <w:rsid w:val="008A5CE2"/>
    <w:rsid w:val="008A7532"/>
    <w:rsid w:val="008A7B3F"/>
    <w:rsid w:val="008B092E"/>
    <w:rsid w:val="008B09BB"/>
    <w:rsid w:val="008B0B4D"/>
    <w:rsid w:val="008B2371"/>
    <w:rsid w:val="008B2FD2"/>
    <w:rsid w:val="008B40FE"/>
    <w:rsid w:val="008B41F1"/>
    <w:rsid w:val="008B4607"/>
    <w:rsid w:val="008B463E"/>
    <w:rsid w:val="008B4DC1"/>
    <w:rsid w:val="008B7CD4"/>
    <w:rsid w:val="008C39F3"/>
    <w:rsid w:val="008C4244"/>
    <w:rsid w:val="008C4FBF"/>
    <w:rsid w:val="008C568F"/>
    <w:rsid w:val="008C604F"/>
    <w:rsid w:val="008C6BEB"/>
    <w:rsid w:val="008C79BC"/>
    <w:rsid w:val="008C7CC6"/>
    <w:rsid w:val="008D03D4"/>
    <w:rsid w:val="008D0F43"/>
    <w:rsid w:val="008D1BBD"/>
    <w:rsid w:val="008D258B"/>
    <w:rsid w:val="008D25F8"/>
    <w:rsid w:val="008D3591"/>
    <w:rsid w:val="008D364F"/>
    <w:rsid w:val="008D3691"/>
    <w:rsid w:val="008D39F3"/>
    <w:rsid w:val="008D422C"/>
    <w:rsid w:val="008D4AA6"/>
    <w:rsid w:val="008D611E"/>
    <w:rsid w:val="008D64F3"/>
    <w:rsid w:val="008D697A"/>
    <w:rsid w:val="008D6FC8"/>
    <w:rsid w:val="008D70EC"/>
    <w:rsid w:val="008D72D6"/>
    <w:rsid w:val="008D732D"/>
    <w:rsid w:val="008D76E4"/>
    <w:rsid w:val="008D7F1F"/>
    <w:rsid w:val="008D7F6C"/>
    <w:rsid w:val="008E03D3"/>
    <w:rsid w:val="008E0E49"/>
    <w:rsid w:val="008E34C0"/>
    <w:rsid w:val="008E45EE"/>
    <w:rsid w:val="008E4964"/>
    <w:rsid w:val="008E4A82"/>
    <w:rsid w:val="008E4E86"/>
    <w:rsid w:val="008E5559"/>
    <w:rsid w:val="008E65A9"/>
    <w:rsid w:val="008E6756"/>
    <w:rsid w:val="008E7565"/>
    <w:rsid w:val="008F0F7D"/>
    <w:rsid w:val="008F2225"/>
    <w:rsid w:val="008F2B29"/>
    <w:rsid w:val="008F3BDE"/>
    <w:rsid w:val="008F3C01"/>
    <w:rsid w:val="008F5C84"/>
    <w:rsid w:val="008F6252"/>
    <w:rsid w:val="008F7729"/>
    <w:rsid w:val="009000F1"/>
    <w:rsid w:val="009024DC"/>
    <w:rsid w:val="00902DD0"/>
    <w:rsid w:val="00903072"/>
    <w:rsid w:val="00903990"/>
    <w:rsid w:val="00903A22"/>
    <w:rsid w:val="00903CDF"/>
    <w:rsid w:val="00904223"/>
    <w:rsid w:val="009043AB"/>
    <w:rsid w:val="009047C9"/>
    <w:rsid w:val="00904A4B"/>
    <w:rsid w:val="00904B2D"/>
    <w:rsid w:val="00904C98"/>
    <w:rsid w:val="00904FED"/>
    <w:rsid w:val="009051B3"/>
    <w:rsid w:val="0090569C"/>
    <w:rsid w:val="0090577F"/>
    <w:rsid w:val="00906DE2"/>
    <w:rsid w:val="00906E29"/>
    <w:rsid w:val="00906EB3"/>
    <w:rsid w:val="009075CB"/>
    <w:rsid w:val="00907E32"/>
    <w:rsid w:val="00907F21"/>
    <w:rsid w:val="009101E6"/>
    <w:rsid w:val="0091050D"/>
    <w:rsid w:val="00911196"/>
    <w:rsid w:val="0091186A"/>
    <w:rsid w:val="00911958"/>
    <w:rsid w:val="009127E8"/>
    <w:rsid w:val="00912B04"/>
    <w:rsid w:val="009130A5"/>
    <w:rsid w:val="009130C5"/>
    <w:rsid w:val="00913117"/>
    <w:rsid w:val="009136DB"/>
    <w:rsid w:val="00913A0F"/>
    <w:rsid w:val="009141F9"/>
    <w:rsid w:val="00914E64"/>
    <w:rsid w:val="009169D8"/>
    <w:rsid w:val="0091727C"/>
    <w:rsid w:val="00917468"/>
    <w:rsid w:val="0092022B"/>
    <w:rsid w:val="009202D8"/>
    <w:rsid w:val="0092097B"/>
    <w:rsid w:val="00920C00"/>
    <w:rsid w:val="00921461"/>
    <w:rsid w:val="009217EF"/>
    <w:rsid w:val="00921A00"/>
    <w:rsid w:val="0092206D"/>
    <w:rsid w:val="00923655"/>
    <w:rsid w:val="009236FB"/>
    <w:rsid w:val="0092480F"/>
    <w:rsid w:val="009249CF"/>
    <w:rsid w:val="00924D25"/>
    <w:rsid w:val="0092601C"/>
    <w:rsid w:val="009268A4"/>
    <w:rsid w:val="00926EDD"/>
    <w:rsid w:val="00926F15"/>
    <w:rsid w:val="0093120E"/>
    <w:rsid w:val="0093205D"/>
    <w:rsid w:val="009323FC"/>
    <w:rsid w:val="009324C3"/>
    <w:rsid w:val="009339B1"/>
    <w:rsid w:val="00933B18"/>
    <w:rsid w:val="009348B2"/>
    <w:rsid w:val="00934B5F"/>
    <w:rsid w:val="009351C8"/>
    <w:rsid w:val="00935535"/>
    <w:rsid w:val="00936064"/>
    <w:rsid w:val="009362C7"/>
    <w:rsid w:val="009364E5"/>
    <w:rsid w:val="00936714"/>
    <w:rsid w:val="00937118"/>
    <w:rsid w:val="0093726E"/>
    <w:rsid w:val="00940792"/>
    <w:rsid w:val="00940CB6"/>
    <w:rsid w:val="00941082"/>
    <w:rsid w:val="0094123C"/>
    <w:rsid w:val="0094192A"/>
    <w:rsid w:val="00941AE1"/>
    <w:rsid w:val="00941FA8"/>
    <w:rsid w:val="00942086"/>
    <w:rsid w:val="00942714"/>
    <w:rsid w:val="00942963"/>
    <w:rsid w:val="00942A21"/>
    <w:rsid w:val="00942FE8"/>
    <w:rsid w:val="00943837"/>
    <w:rsid w:val="00943CE5"/>
    <w:rsid w:val="009456AC"/>
    <w:rsid w:val="00945833"/>
    <w:rsid w:val="00945968"/>
    <w:rsid w:val="00945EF8"/>
    <w:rsid w:val="009460DC"/>
    <w:rsid w:val="00946A1F"/>
    <w:rsid w:val="00947D74"/>
    <w:rsid w:val="0095014E"/>
    <w:rsid w:val="00952F65"/>
    <w:rsid w:val="0095408D"/>
    <w:rsid w:val="00954BC9"/>
    <w:rsid w:val="00954D99"/>
    <w:rsid w:val="009558DB"/>
    <w:rsid w:val="00955ED1"/>
    <w:rsid w:val="009565FA"/>
    <w:rsid w:val="00956C05"/>
    <w:rsid w:val="00957439"/>
    <w:rsid w:val="009576BB"/>
    <w:rsid w:val="00957B56"/>
    <w:rsid w:val="00961296"/>
    <w:rsid w:val="00961884"/>
    <w:rsid w:val="00961C04"/>
    <w:rsid w:val="00961C45"/>
    <w:rsid w:val="00961E35"/>
    <w:rsid w:val="00962680"/>
    <w:rsid w:val="00962D18"/>
    <w:rsid w:val="009631E3"/>
    <w:rsid w:val="00963987"/>
    <w:rsid w:val="009641EC"/>
    <w:rsid w:val="0096458E"/>
    <w:rsid w:val="00964686"/>
    <w:rsid w:val="00965A99"/>
    <w:rsid w:val="00965E6E"/>
    <w:rsid w:val="00966F8B"/>
    <w:rsid w:val="00967B34"/>
    <w:rsid w:val="009704D3"/>
    <w:rsid w:val="00970A12"/>
    <w:rsid w:val="0097101E"/>
    <w:rsid w:val="009710B7"/>
    <w:rsid w:val="00971270"/>
    <w:rsid w:val="00971E27"/>
    <w:rsid w:val="009726CD"/>
    <w:rsid w:val="0097296C"/>
    <w:rsid w:val="00972B52"/>
    <w:rsid w:val="0097359A"/>
    <w:rsid w:val="00974135"/>
    <w:rsid w:val="00974336"/>
    <w:rsid w:val="0097456D"/>
    <w:rsid w:val="009749A5"/>
    <w:rsid w:val="0097540E"/>
    <w:rsid w:val="0097551E"/>
    <w:rsid w:val="00975860"/>
    <w:rsid w:val="009758C0"/>
    <w:rsid w:val="00975A22"/>
    <w:rsid w:val="00975F0E"/>
    <w:rsid w:val="009760D2"/>
    <w:rsid w:val="00976690"/>
    <w:rsid w:val="00976AC1"/>
    <w:rsid w:val="00976E17"/>
    <w:rsid w:val="009778C2"/>
    <w:rsid w:val="00980578"/>
    <w:rsid w:val="00981471"/>
    <w:rsid w:val="00981E22"/>
    <w:rsid w:val="00982C51"/>
    <w:rsid w:val="00983A0F"/>
    <w:rsid w:val="00983E0E"/>
    <w:rsid w:val="00983FCB"/>
    <w:rsid w:val="00984024"/>
    <w:rsid w:val="00984D73"/>
    <w:rsid w:val="00985A15"/>
    <w:rsid w:val="00985B33"/>
    <w:rsid w:val="009876D3"/>
    <w:rsid w:val="0099004B"/>
    <w:rsid w:val="009901A0"/>
    <w:rsid w:val="00990749"/>
    <w:rsid w:val="00990F00"/>
    <w:rsid w:val="009910A5"/>
    <w:rsid w:val="009912D5"/>
    <w:rsid w:val="00991508"/>
    <w:rsid w:val="00991739"/>
    <w:rsid w:val="00991D8E"/>
    <w:rsid w:val="00992057"/>
    <w:rsid w:val="00992DCC"/>
    <w:rsid w:val="00993B15"/>
    <w:rsid w:val="0099510B"/>
    <w:rsid w:val="009953F5"/>
    <w:rsid w:val="00995511"/>
    <w:rsid w:val="009959BB"/>
    <w:rsid w:val="00995EAD"/>
    <w:rsid w:val="00995F10"/>
    <w:rsid w:val="009960AA"/>
    <w:rsid w:val="009963CB"/>
    <w:rsid w:val="009969C0"/>
    <w:rsid w:val="00997849"/>
    <w:rsid w:val="00997AE4"/>
    <w:rsid w:val="009A0EE7"/>
    <w:rsid w:val="009A2231"/>
    <w:rsid w:val="009A27CA"/>
    <w:rsid w:val="009A3238"/>
    <w:rsid w:val="009A3AD6"/>
    <w:rsid w:val="009A4B30"/>
    <w:rsid w:val="009A4E0C"/>
    <w:rsid w:val="009A516B"/>
    <w:rsid w:val="009A5281"/>
    <w:rsid w:val="009A5B0B"/>
    <w:rsid w:val="009A5E3D"/>
    <w:rsid w:val="009A647A"/>
    <w:rsid w:val="009A74E4"/>
    <w:rsid w:val="009A7C66"/>
    <w:rsid w:val="009B079D"/>
    <w:rsid w:val="009B2C35"/>
    <w:rsid w:val="009B2D42"/>
    <w:rsid w:val="009B2E4A"/>
    <w:rsid w:val="009B3239"/>
    <w:rsid w:val="009B3AA1"/>
    <w:rsid w:val="009B4120"/>
    <w:rsid w:val="009B4376"/>
    <w:rsid w:val="009B458A"/>
    <w:rsid w:val="009B5450"/>
    <w:rsid w:val="009B5770"/>
    <w:rsid w:val="009B58F8"/>
    <w:rsid w:val="009B657B"/>
    <w:rsid w:val="009B68E4"/>
    <w:rsid w:val="009B6C1F"/>
    <w:rsid w:val="009C0551"/>
    <w:rsid w:val="009C0B26"/>
    <w:rsid w:val="009C0BE2"/>
    <w:rsid w:val="009C1154"/>
    <w:rsid w:val="009C2EAA"/>
    <w:rsid w:val="009C3F67"/>
    <w:rsid w:val="009C4527"/>
    <w:rsid w:val="009C4A8C"/>
    <w:rsid w:val="009C4C1A"/>
    <w:rsid w:val="009C522A"/>
    <w:rsid w:val="009C55FE"/>
    <w:rsid w:val="009C579E"/>
    <w:rsid w:val="009C5A70"/>
    <w:rsid w:val="009C5DFD"/>
    <w:rsid w:val="009C6260"/>
    <w:rsid w:val="009C7406"/>
    <w:rsid w:val="009C75C9"/>
    <w:rsid w:val="009D1213"/>
    <w:rsid w:val="009D1500"/>
    <w:rsid w:val="009D1C68"/>
    <w:rsid w:val="009D2E19"/>
    <w:rsid w:val="009D3951"/>
    <w:rsid w:val="009D3FE7"/>
    <w:rsid w:val="009D42BA"/>
    <w:rsid w:val="009D44FC"/>
    <w:rsid w:val="009D540D"/>
    <w:rsid w:val="009D5FC8"/>
    <w:rsid w:val="009D607C"/>
    <w:rsid w:val="009D6375"/>
    <w:rsid w:val="009D6C0A"/>
    <w:rsid w:val="009E0B3D"/>
    <w:rsid w:val="009E1713"/>
    <w:rsid w:val="009E181D"/>
    <w:rsid w:val="009E1BF6"/>
    <w:rsid w:val="009E1E6B"/>
    <w:rsid w:val="009E2463"/>
    <w:rsid w:val="009E24A5"/>
    <w:rsid w:val="009E259F"/>
    <w:rsid w:val="009E2764"/>
    <w:rsid w:val="009E2D7A"/>
    <w:rsid w:val="009E3431"/>
    <w:rsid w:val="009E3686"/>
    <w:rsid w:val="009E38FB"/>
    <w:rsid w:val="009E4B29"/>
    <w:rsid w:val="009E50FB"/>
    <w:rsid w:val="009E5AFF"/>
    <w:rsid w:val="009E63D1"/>
    <w:rsid w:val="009E692C"/>
    <w:rsid w:val="009E6A0D"/>
    <w:rsid w:val="009E755F"/>
    <w:rsid w:val="009E7B47"/>
    <w:rsid w:val="009E7BE7"/>
    <w:rsid w:val="009F0A99"/>
    <w:rsid w:val="009F33EA"/>
    <w:rsid w:val="009F389A"/>
    <w:rsid w:val="009F4E7D"/>
    <w:rsid w:val="009F4F37"/>
    <w:rsid w:val="009F53BD"/>
    <w:rsid w:val="009F687C"/>
    <w:rsid w:val="009F71E3"/>
    <w:rsid w:val="009F72A0"/>
    <w:rsid w:val="009F72FD"/>
    <w:rsid w:val="009F738E"/>
    <w:rsid w:val="009F7DDB"/>
    <w:rsid w:val="00A00EE8"/>
    <w:rsid w:val="00A013D3"/>
    <w:rsid w:val="00A0277D"/>
    <w:rsid w:val="00A02ABD"/>
    <w:rsid w:val="00A02B8B"/>
    <w:rsid w:val="00A038EE"/>
    <w:rsid w:val="00A041BD"/>
    <w:rsid w:val="00A04D79"/>
    <w:rsid w:val="00A0509C"/>
    <w:rsid w:val="00A05B5C"/>
    <w:rsid w:val="00A06317"/>
    <w:rsid w:val="00A0687D"/>
    <w:rsid w:val="00A06CB2"/>
    <w:rsid w:val="00A07D07"/>
    <w:rsid w:val="00A07DF2"/>
    <w:rsid w:val="00A11630"/>
    <w:rsid w:val="00A11752"/>
    <w:rsid w:val="00A11894"/>
    <w:rsid w:val="00A11B09"/>
    <w:rsid w:val="00A12ACF"/>
    <w:rsid w:val="00A1314C"/>
    <w:rsid w:val="00A13DAD"/>
    <w:rsid w:val="00A13DF3"/>
    <w:rsid w:val="00A156CD"/>
    <w:rsid w:val="00A15753"/>
    <w:rsid w:val="00A1590C"/>
    <w:rsid w:val="00A16D71"/>
    <w:rsid w:val="00A17119"/>
    <w:rsid w:val="00A179E9"/>
    <w:rsid w:val="00A204EA"/>
    <w:rsid w:val="00A2165E"/>
    <w:rsid w:val="00A21668"/>
    <w:rsid w:val="00A228EF"/>
    <w:rsid w:val="00A22B64"/>
    <w:rsid w:val="00A22F97"/>
    <w:rsid w:val="00A23969"/>
    <w:rsid w:val="00A23AC4"/>
    <w:rsid w:val="00A24181"/>
    <w:rsid w:val="00A2687F"/>
    <w:rsid w:val="00A269F0"/>
    <w:rsid w:val="00A26F49"/>
    <w:rsid w:val="00A27AB0"/>
    <w:rsid w:val="00A30CBE"/>
    <w:rsid w:val="00A3127F"/>
    <w:rsid w:val="00A31F0B"/>
    <w:rsid w:val="00A32004"/>
    <w:rsid w:val="00A3284A"/>
    <w:rsid w:val="00A32CA0"/>
    <w:rsid w:val="00A3374C"/>
    <w:rsid w:val="00A338A2"/>
    <w:rsid w:val="00A34096"/>
    <w:rsid w:val="00A34AC6"/>
    <w:rsid w:val="00A3556D"/>
    <w:rsid w:val="00A35821"/>
    <w:rsid w:val="00A3596B"/>
    <w:rsid w:val="00A359EA"/>
    <w:rsid w:val="00A36DFE"/>
    <w:rsid w:val="00A37B7E"/>
    <w:rsid w:val="00A40738"/>
    <w:rsid w:val="00A40E16"/>
    <w:rsid w:val="00A41A0F"/>
    <w:rsid w:val="00A4212B"/>
    <w:rsid w:val="00A42530"/>
    <w:rsid w:val="00A4319B"/>
    <w:rsid w:val="00A43744"/>
    <w:rsid w:val="00A4391E"/>
    <w:rsid w:val="00A439AF"/>
    <w:rsid w:val="00A43C1D"/>
    <w:rsid w:val="00A44001"/>
    <w:rsid w:val="00A44042"/>
    <w:rsid w:val="00A449EE"/>
    <w:rsid w:val="00A45561"/>
    <w:rsid w:val="00A458E6"/>
    <w:rsid w:val="00A46511"/>
    <w:rsid w:val="00A465E3"/>
    <w:rsid w:val="00A4775B"/>
    <w:rsid w:val="00A47B1E"/>
    <w:rsid w:val="00A50763"/>
    <w:rsid w:val="00A51877"/>
    <w:rsid w:val="00A52563"/>
    <w:rsid w:val="00A5260A"/>
    <w:rsid w:val="00A52815"/>
    <w:rsid w:val="00A529EA"/>
    <w:rsid w:val="00A5327D"/>
    <w:rsid w:val="00A53294"/>
    <w:rsid w:val="00A533FA"/>
    <w:rsid w:val="00A535AC"/>
    <w:rsid w:val="00A535E7"/>
    <w:rsid w:val="00A53717"/>
    <w:rsid w:val="00A53AA9"/>
    <w:rsid w:val="00A543FA"/>
    <w:rsid w:val="00A54E8C"/>
    <w:rsid w:val="00A55B44"/>
    <w:rsid w:val="00A578C7"/>
    <w:rsid w:val="00A61625"/>
    <w:rsid w:val="00A61854"/>
    <w:rsid w:val="00A6196F"/>
    <w:rsid w:val="00A625D7"/>
    <w:rsid w:val="00A6277C"/>
    <w:rsid w:val="00A63015"/>
    <w:rsid w:val="00A63531"/>
    <w:rsid w:val="00A63735"/>
    <w:rsid w:val="00A64A6F"/>
    <w:rsid w:val="00A65C1C"/>
    <w:rsid w:val="00A66126"/>
    <w:rsid w:val="00A66885"/>
    <w:rsid w:val="00A6710F"/>
    <w:rsid w:val="00A677BB"/>
    <w:rsid w:val="00A679E2"/>
    <w:rsid w:val="00A715BA"/>
    <w:rsid w:val="00A72D2B"/>
    <w:rsid w:val="00A73168"/>
    <w:rsid w:val="00A73C6B"/>
    <w:rsid w:val="00A7409C"/>
    <w:rsid w:val="00A743C8"/>
    <w:rsid w:val="00A74EF4"/>
    <w:rsid w:val="00A75750"/>
    <w:rsid w:val="00A75CE4"/>
    <w:rsid w:val="00A763F3"/>
    <w:rsid w:val="00A77070"/>
    <w:rsid w:val="00A7711C"/>
    <w:rsid w:val="00A77397"/>
    <w:rsid w:val="00A80473"/>
    <w:rsid w:val="00A808F3"/>
    <w:rsid w:val="00A80BF6"/>
    <w:rsid w:val="00A8104D"/>
    <w:rsid w:val="00A816F5"/>
    <w:rsid w:val="00A81A6B"/>
    <w:rsid w:val="00A8404A"/>
    <w:rsid w:val="00A8411B"/>
    <w:rsid w:val="00A84D23"/>
    <w:rsid w:val="00A8533A"/>
    <w:rsid w:val="00A854D8"/>
    <w:rsid w:val="00A85E4A"/>
    <w:rsid w:val="00A85F28"/>
    <w:rsid w:val="00A862F8"/>
    <w:rsid w:val="00A86533"/>
    <w:rsid w:val="00A87D16"/>
    <w:rsid w:val="00A903C3"/>
    <w:rsid w:val="00A91032"/>
    <w:rsid w:val="00A916F8"/>
    <w:rsid w:val="00A92204"/>
    <w:rsid w:val="00A92BF9"/>
    <w:rsid w:val="00A93196"/>
    <w:rsid w:val="00A9347C"/>
    <w:rsid w:val="00A94CD5"/>
    <w:rsid w:val="00A94FB3"/>
    <w:rsid w:val="00A96140"/>
    <w:rsid w:val="00A96623"/>
    <w:rsid w:val="00A96B6C"/>
    <w:rsid w:val="00A96FB4"/>
    <w:rsid w:val="00A9702D"/>
    <w:rsid w:val="00A97305"/>
    <w:rsid w:val="00A97B4E"/>
    <w:rsid w:val="00AA0951"/>
    <w:rsid w:val="00AA0F8F"/>
    <w:rsid w:val="00AA1CEC"/>
    <w:rsid w:val="00AA295D"/>
    <w:rsid w:val="00AA2B0E"/>
    <w:rsid w:val="00AA3384"/>
    <w:rsid w:val="00AA44D7"/>
    <w:rsid w:val="00AA45E9"/>
    <w:rsid w:val="00AA563E"/>
    <w:rsid w:val="00AA592B"/>
    <w:rsid w:val="00AA62AD"/>
    <w:rsid w:val="00AA687A"/>
    <w:rsid w:val="00AA706F"/>
    <w:rsid w:val="00AB1D65"/>
    <w:rsid w:val="00AB2E25"/>
    <w:rsid w:val="00AB3EC6"/>
    <w:rsid w:val="00AB52EB"/>
    <w:rsid w:val="00AB5DE3"/>
    <w:rsid w:val="00AB6A94"/>
    <w:rsid w:val="00AB6E16"/>
    <w:rsid w:val="00AB703F"/>
    <w:rsid w:val="00AB755D"/>
    <w:rsid w:val="00AB7B84"/>
    <w:rsid w:val="00AC0EF3"/>
    <w:rsid w:val="00AC1E53"/>
    <w:rsid w:val="00AC1FDA"/>
    <w:rsid w:val="00AC216F"/>
    <w:rsid w:val="00AC3304"/>
    <w:rsid w:val="00AC398D"/>
    <w:rsid w:val="00AC3CA7"/>
    <w:rsid w:val="00AC49E0"/>
    <w:rsid w:val="00AC5263"/>
    <w:rsid w:val="00AC59B8"/>
    <w:rsid w:val="00AC6A61"/>
    <w:rsid w:val="00AC6EEE"/>
    <w:rsid w:val="00AC748D"/>
    <w:rsid w:val="00AC78EE"/>
    <w:rsid w:val="00AD0335"/>
    <w:rsid w:val="00AD049A"/>
    <w:rsid w:val="00AD083A"/>
    <w:rsid w:val="00AD0AF0"/>
    <w:rsid w:val="00AD111A"/>
    <w:rsid w:val="00AD1BBF"/>
    <w:rsid w:val="00AD211E"/>
    <w:rsid w:val="00AD28F7"/>
    <w:rsid w:val="00AD3D04"/>
    <w:rsid w:val="00AD5229"/>
    <w:rsid w:val="00AD5415"/>
    <w:rsid w:val="00AD57AF"/>
    <w:rsid w:val="00AD666C"/>
    <w:rsid w:val="00AD6B07"/>
    <w:rsid w:val="00AD6EE7"/>
    <w:rsid w:val="00AD7309"/>
    <w:rsid w:val="00AD748F"/>
    <w:rsid w:val="00AE0492"/>
    <w:rsid w:val="00AE05C2"/>
    <w:rsid w:val="00AE0811"/>
    <w:rsid w:val="00AE177B"/>
    <w:rsid w:val="00AE1A91"/>
    <w:rsid w:val="00AE1B63"/>
    <w:rsid w:val="00AE203C"/>
    <w:rsid w:val="00AE28ED"/>
    <w:rsid w:val="00AE29D4"/>
    <w:rsid w:val="00AE3443"/>
    <w:rsid w:val="00AE41B2"/>
    <w:rsid w:val="00AE48A8"/>
    <w:rsid w:val="00AE4AAE"/>
    <w:rsid w:val="00AE5019"/>
    <w:rsid w:val="00AE5D69"/>
    <w:rsid w:val="00AE663C"/>
    <w:rsid w:val="00AE6758"/>
    <w:rsid w:val="00AE7A10"/>
    <w:rsid w:val="00AE7A7F"/>
    <w:rsid w:val="00AE7ABB"/>
    <w:rsid w:val="00AF063B"/>
    <w:rsid w:val="00AF0D0F"/>
    <w:rsid w:val="00AF0F16"/>
    <w:rsid w:val="00AF152C"/>
    <w:rsid w:val="00AF1DB5"/>
    <w:rsid w:val="00AF2ACE"/>
    <w:rsid w:val="00AF3106"/>
    <w:rsid w:val="00AF324C"/>
    <w:rsid w:val="00AF42FD"/>
    <w:rsid w:val="00AF4630"/>
    <w:rsid w:val="00AF5E21"/>
    <w:rsid w:val="00AF6377"/>
    <w:rsid w:val="00AF6465"/>
    <w:rsid w:val="00AF6567"/>
    <w:rsid w:val="00AF72F7"/>
    <w:rsid w:val="00AF74DB"/>
    <w:rsid w:val="00B01557"/>
    <w:rsid w:val="00B018C8"/>
    <w:rsid w:val="00B02B00"/>
    <w:rsid w:val="00B02EE0"/>
    <w:rsid w:val="00B03183"/>
    <w:rsid w:val="00B032F2"/>
    <w:rsid w:val="00B04D06"/>
    <w:rsid w:val="00B05586"/>
    <w:rsid w:val="00B05EF8"/>
    <w:rsid w:val="00B06159"/>
    <w:rsid w:val="00B061BE"/>
    <w:rsid w:val="00B06AA3"/>
    <w:rsid w:val="00B06D5D"/>
    <w:rsid w:val="00B0721A"/>
    <w:rsid w:val="00B0783F"/>
    <w:rsid w:val="00B079DB"/>
    <w:rsid w:val="00B07FCE"/>
    <w:rsid w:val="00B106F5"/>
    <w:rsid w:val="00B12633"/>
    <w:rsid w:val="00B1271E"/>
    <w:rsid w:val="00B1323A"/>
    <w:rsid w:val="00B14052"/>
    <w:rsid w:val="00B14056"/>
    <w:rsid w:val="00B140A3"/>
    <w:rsid w:val="00B1410D"/>
    <w:rsid w:val="00B1414B"/>
    <w:rsid w:val="00B14C49"/>
    <w:rsid w:val="00B14DDB"/>
    <w:rsid w:val="00B14DFC"/>
    <w:rsid w:val="00B1598C"/>
    <w:rsid w:val="00B1752E"/>
    <w:rsid w:val="00B17584"/>
    <w:rsid w:val="00B20315"/>
    <w:rsid w:val="00B206A8"/>
    <w:rsid w:val="00B20BA1"/>
    <w:rsid w:val="00B245F0"/>
    <w:rsid w:val="00B246B3"/>
    <w:rsid w:val="00B24F01"/>
    <w:rsid w:val="00B25F4F"/>
    <w:rsid w:val="00B267B0"/>
    <w:rsid w:val="00B27476"/>
    <w:rsid w:val="00B27F1D"/>
    <w:rsid w:val="00B303EB"/>
    <w:rsid w:val="00B312E1"/>
    <w:rsid w:val="00B31476"/>
    <w:rsid w:val="00B31726"/>
    <w:rsid w:val="00B32566"/>
    <w:rsid w:val="00B329EC"/>
    <w:rsid w:val="00B32CC5"/>
    <w:rsid w:val="00B33D08"/>
    <w:rsid w:val="00B3472F"/>
    <w:rsid w:val="00B3475B"/>
    <w:rsid w:val="00B349EC"/>
    <w:rsid w:val="00B34EC7"/>
    <w:rsid w:val="00B355CA"/>
    <w:rsid w:val="00B377C0"/>
    <w:rsid w:val="00B37FE4"/>
    <w:rsid w:val="00B40056"/>
    <w:rsid w:val="00B40FDE"/>
    <w:rsid w:val="00B410C8"/>
    <w:rsid w:val="00B41D2F"/>
    <w:rsid w:val="00B425A8"/>
    <w:rsid w:val="00B427FA"/>
    <w:rsid w:val="00B42B99"/>
    <w:rsid w:val="00B44B8F"/>
    <w:rsid w:val="00B4544A"/>
    <w:rsid w:val="00B46C13"/>
    <w:rsid w:val="00B46F6C"/>
    <w:rsid w:val="00B4731A"/>
    <w:rsid w:val="00B5046E"/>
    <w:rsid w:val="00B50FA9"/>
    <w:rsid w:val="00B51416"/>
    <w:rsid w:val="00B52033"/>
    <w:rsid w:val="00B528E5"/>
    <w:rsid w:val="00B529E8"/>
    <w:rsid w:val="00B52BEF"/>
    <w:rsid w:val="00B53518"/>
    <w:rsid w:val="00B53559"/>
    <w:rsid w:val="00B53E17"/>
    <w:rsid w:val="00B54F84"/>
    <w:rsid w:val="00B55385"/>
    <w:rsid w:val="00B55460"/>
    <w:rsid w:val="00B55882"/>
    <w:rsid w:val="00B56836"/>
    <w:rsid w:val="00B569E7"/>
    <w:rsid w:val="00B5709C"/>
    <w:rsid w:val="00B57776"/>
    <w:rsid w:val="00B60B8E"/>
    <w:rsid w:val="00B60B98"/>
    <w:rsid w:val="00B60BD9"/>
    <w:rsid w:val="00B60C34"/>
    <w:rsid w:val="00B6126A"/>
    <w:rsid w:val="00B62A2A"/>
    <w:rsid w:val="00B635F1"/>
    <w:rsid w:val="00B638FF"/>
    <w:rsid w:val="00B639B7"/>
    <w:rsid w:val="00B63B43"/>
    <w:rsid w:val="00B63C47"/>
    <w:rsid w:val="00B6437E"/>
    <w:rsid w:val="00B643D7"/>
    <w:rsid w:val="00B646C6"/>
    <w:rsid w:val="00B6590E"/>
    <w:rsid w:val="00B664C2"/>
    <w:rsid w:val="00B702B9"/>
    <w:rsid w:val="00B70384"/>
    <w:rsid w:val="00B71016"/>
    <w:rsid w:val="00B722C4"/>
    <w:rsid w:val="00B724F1"/>
    <w:rsid w:val="00B73569"/>
    <w:rsid w:val="00B737E7"/>
    <w:rsid w:val="00B73AD8"/>
    <w:rsid w:val="00B73DF9"/>
    <w:rsid w:val="00B73FE2"/>
    <w:rsid w:val="00B744EA"/>
    <w:rsid w:val="00B75D55"/>
    <w:rsid w:val="00B77524"/>
    <w:rsid w:val="00B809E4"/>
    <w:rsid w:val="00B80C48"/>
    <w:rsid w:val="00B819D8"/>
    <w:rsid w:val="00B829A4"/>
    <w:rsid w:val="00B82CA4"/>
    <w:rsid w:val="00B82E17"/>
    <w:rsid w:val="00B82ED8"/>
    <w:rsid w:val="00B8390D"/>
    <w:rsid w:val="00B83933"/>
    <w:rsid w:val="00B83FEC"/>
    <w:rsid w:val="00B84103"/>
    <w:rsid w:val="00B845AA"/>
    <w:rsid w:val="00B854B1"/>
    <w:rsid w:val="00B85B87"/>
    <w:rsid w:val="00B85D10"/>
    <w:rsid w:val="00B863CD"/>
    <w:rsid w:val="00B8652A"/>
    <w:rsid w:val="00B86A36"/>
    <w:rsid w:val="00B87264"/>
    <w:rsid w:val="00B9074C"/>
    <w:rsid w:val="00B913F9"/>
    <w:rsid w:val="00B916CA"/>
    <w:rsid w:val="00B91A1A"/>
    <w:rsid w:val="00B91E5B"/>
    <w:rsid w:val="00B91E85"/>
    <w:rsid w:val="00B9259B"/>
    <w:rsid w:val="00B938A7"/>
    <w:rsid w:val="00B93B78"/>
    <w:rsid w:val="00B93FD6"/>
    <w:rsid w:val="00B942FE"/>
    <w:rsid w:val="00B95664"/>
    <w:rsid w:val="00B95917"/>
    <w:rsid w:val="00B96C94"/>
    <w:rsid w:val="00B97001"/>
    <w:rsid w:val="00B973EE"/>
    <w:rsid w:val="00B97689"/>
    <w:rsid w:val="00BA0470"/>
    <w:rsid w:val="00BA08ED"/>
    <w:rsid w:val="00BA09EB"/>
    <w:rsid w:val="00BA0F9F"/>
    <w:rsid w:val="00BA1D10"/>
    <w:rsid w:val="00BA286C"/>
    <w:rsid w:val="00BA2C7D"/>
    <w:rsid w:val="00BA2F6F"/>
    <w:rsid w:val="00BA390F"/>
    <w:rsid w:val="00BA57C1"/>
    <w:rsid w:val="00BA5821"/>
    <w:rsid w:val="00BA6483"/>
    <w:rsid w:val="00BA70A6"/>
    <w:rsid w:val="00BB0B82"/>
    <w:rsid w:val="00BB0EA2"/>
    <w:rsid w:val="00BB228E"/>
    <w:rsid w:val="00BB24AA"/>
    <w:rsid w:val="00BB2903"/>
    <w:rsid w:val="00BB2DC6"/>
    <w:rsid w:val="00BB331B"/>
    <w:rsid w:val="00BB33BF"/>
    <w:rsid w:val="00BB5233"/>
    <w:rsid w:val="00BB53B7"/>
    <w:rsid w:val="00BB5418"/>
    <w:rsid w:val="00BB5580"/>
    <w:rsid w:val="00BB6091"/>
    <w:rsid w:val="00BB6742"/>
    <w:rsid w:val="00BB6E41"/>
    <w:rsid w:val="00BB7FF6"/>
    <w:rsid w:val="00BC04AF"/>
    <w:rsid w:val="00BC1463"/>
    <w:rsid w:val="00BC2388"/>
    <w:rsid w:val="00BC2832"/>
    <w:rsid w:val="00BC2E4F"/>
    <w:rsid w:val="00BC2FEE"/>
    <w:rsid w:val="00BC379C"/>
    <w:rsid w:val="00BC401F"/>
    <w:rsid w:val="00BC4ABE"/>
    <w:rsid w:val="00BC4B89"/>
    <w:rsid w:val="00BC5052"/>
    <w:rsid w:val="00BC5918"/>
    <w:rsid w:val="00BC5C81"/>
    <w:rsid w:val="00BC643D"/>
    <w:rsid w:val="00BC697C"/>
    <w:rsid w:val="00BC7547"/>
    <w:rsid w:val="00BC794D"/>
    <w:rsid w:val="00BD0C83"/>
    <w:rsid w:val="00BD2324"/>
    <w:rsid w:val="00BD3550"/>
    <w:rsid w:val="00BD3D5A"/>
    <w:rsid w:val="00BD3D74"/>
    <w:rsid w:val="00BD4674"/>
    <w:rsid w:val="00BD4AF6"/>
    <w:rsid w:val="00BD4B92"/>
    <w:rsid w:val="00BD5490"/>
    <w:rsid w:val="00BD5809"/>
    <w:rsid w:val="00BD5E28"/>
    <w:rsid w:val="00BD623A"/>
    <w:rsid w:val="00BD63A2"/>
    <w:rsid w:val="00BD648B"/>
    <w:rsid w:val="00BD73BB"/>
    <w:rsid w:val="00BD7466"/>
    <w:rsid w:val="00BD7562"/>
    <w:rsid w:val="00BD79CA"/>
    <w:rsid w:val="00BE0226"/>
    <w:rsid w:val="00BE131F"/>
    <w:rsid w:val="00BE22B4"/>
    <w:rsid w:val="00BE30F2"/>
    <w:rsid w:val="00BE47FF"/>
    <w:rsid w:val="00BE4BC9"/>
    <w:rsid w:val="00BE4F18"/>
    <w:rsid w:val="00BE4FBF"/>
    <w:rsid w:val="00BE5376"/>
    <w:rsid w:val="00BE5440"/>
    <w:rsid w:val="00BE5AF4"/>
    <w:rsid w:val="00BE5C70"/>
    <w:rsid w:val="00BE6439"/>
    <w:rsid w:val="00BE696A"/>
    <w:rsid w:val="00BE6C09"/>
    <w:rsid w:val="00BE708A"/>
    <w:rsid w:val="00BF0528"/>
    <w:rsid w:val="00BF102F"/>
    <w:rsid w:val="00BF10A1"/>
    <w:rsid w:val="00BF1366"/>
    <w:rsid w:val="00BF177F"/>
    <w:rsid w:val="00BF1C44"/>
    <w:rsid w:val="00BF2BA6"/>
    <w:rsid w:val="00BF41B4"/>
    <w:rsid w:val="00BF422B"/>
    <w:rsid w:val="00BF42F7"/>
    <w:rsid w:val="00BF431A"/>
    <w:rsid w:val="00BF4981"/>
    <w:rsid w:val="00BF533D"/>
    <w:rsid w:val="00BF5AB3"/>
    <w:rsid w:val="00BF6DF9"/>
    <w:rsid w:val="00C003C2"/>
    <w:rsid w:val="00C006D7"/>
    <w:rsid w:val="00C008CB"/>
    <w:rsid w:val="00C01066"/>
    <w:rsid w:val="00C01685"/>
    <w:rsid w:val="00C01CA5"/>
    <w:rsid w:val="00C01F5C"/>
    <w:rsid w:val="00C02A0C"/>
    <w:rsid w:val="00C03A18"/>
    <w:rsid w:val="00C03D5A"/>
    <w:rsid w:val="00C0426F"/>
    <w:rsid w:val="00C042A3"/>
    <w:rsid w:val="00C04C09"/>
    <w:rsid w:val="00C04DB2"/>
    <w:rsid w:val="00C05BEA"/>
    <w:rsid w:val="00C06159"/>
    <w:rsid w:val="00C0670A"/>
    <w:rsid w:val="00C069BA"/>
    <w:rsid w:val="00C07B39"/>
    <w:rsid w:val="00C1003D"/>
    <w:rsid w:val="00C10E62"/>
    <w:rsid w:val="00C122E4"/>
    <w:rsid w:val="00C127CA"/>
    <w:rsid w:val="00C12EDA"/>
    <w:rsid w:val="00C134F4"/>
    <w:rsid w:val="00C141C9"/>
    <w:rsid w:val="00C149D8"/>
    <w:rsid w:val="00C14CED"/>
    <w:rsid w:val="00C14E05"/>
    <w:rsid w:val="00C15AF8"/>
    <w:rsid w:val="00C15E15"/>
    <w:rsid w:val="00C17241"/>
    <w:rsid w:val="00C17F24"/>
    <w:rsid w:val="00C207DF"/>
    <w:rsid w:val="00C20941"/>
    <w:rsid w:val="00C20E49"/>
    <w:rsid w:val="00C22D52"/>
    <w:rsid w:val="00C241A6"/>
    <w:rsid w:val="00C24DCF"/>
    <w:rsid w:val="00C25303"/>
    <w:rsid w:val="00C26762"/>
    <w:rsid w:val="00C269DA"/>
    <w:rsid w:val="00C2757F"/>
    <w:rsid w:val="00C305DA"/>
    <w:rsid w:val="00C308F2"/>
    <w:rsid w:val="00C31951"/>
    <w:rsid w:val="00C3364E"/>
    <w:rsid w:val="00C33E92"/>
    <w:rsid w:val="00C33EE8"/>
    <w:rsid w:val="00C33F62"/>
    <w:rsid w:val="00C34486"/>
    <w:rsid w:val="00C34647"/>
    <w:rsid w:val="00C3488B"/>
    <w:rsid w:val="00C34D5C"/>
    <w:rsid w:val="00C34FFE"/>
    <w:rsid w:val="00C350BF"/>
    <w:rsid w:val="00C361A8"/>
    <w:rsid w:val="00C3683B"/>
    <w:rsid w:val="00C370E8"/>
    <w:rsid w:val="00C374DF"/>
    <w:rsid w:val="00C37928"/>
    <w:rsid w:val="00C37FE3"/>
    <w:rsid w:val="00C4075B"/>
    <w:rsid w:val="00C411C0"/>
    <w:rsid w:val="00C41338"/>
    <w:rsid w:val="00C424AF"/>
    <w:rsid w:val="00C42797"/>
    <w:rsid w:val="00C43AB0"/>
    <w:rsid w:val="00C43D16"/>
    <w:rsid w:val="00C442C5"/>
    <w:rsid w:val="00C44377"/>
    <w:rsid w:val="00C44C74"/>
    <w:rsid w:val="00C4519A"/>
    <w:rsid w:val="00C45ADD"/>
    <w:rsid w:val="00C461A2"/>
    <w:rsid w:val="00C46389"/>
    <w:rsid w:val="00C463B7"/>
    <w:rsid w:val="00C46902"/>
    <w:rsid w:val="00C50A74"/>
    <w:rsid w:val="00C51384"/>
    <w:rsid w:val="00C516B2"/>
    <w:rsid w:val="00C51A06"/>
    <w:rsid w:val="00C52987"/>
    <w:rsid w:val="00C53150"/>
    <w:rsid w:val="00C532E6"/>
    <w:rsid w:val="00C54502"/>
    <w:rsid w:val="00C549AE"/>
    <w:rsid w:val="00C5516E"/>
    <w:rsid w:val="00C5575B"/>
    <w:rsid w:val="00C56772"/>
    <w:rsid w:val="00C56FF0"/>
    <w:rsid w:val="00C60653"/>
    <w:rsid w:val="00C609EB"/>
    <w:rsid w:val="00C61F44"/>
    <w:rsid w:val="00C62416"/>
    <w:rsid w:val="00C62692"/>
    <w:rsid w:val="00C63ADC"/>
    <w:rsid w:val="00C63BDC"/>
    <w:rsid w:val="00C65B4B"/>
    <w:rsid w:val="00C65DE6"/>
    <w:rsid w:val="00C65EAC"/>
    <w:rsid w:val="00C66870"/>
    <w:rsid w:val="00C675A6"/>
    <w:rsid w:val="00C67658"/>
    <w:rsid w:val="00C7037F"/>
    <w:rsid w:val="00C73282"/>
    <w:rsid w:val="00C7335C"/>
    <w:rsid w:val="00C73772"/>
    <w:rsid w:val="00C73C14"/>
    <w:rsid w:val="00C740D3"/>
    <w:rsid w:val="00C75070"/>
    <w:rsid w:val="00C75452"/>
    <w:rsid w:val="00C75566"/>
    <w:rsid w:val="00C76F6D"/>
    <w:rsid w:val="00C77A7D"/>
    <w:rsid w:val="00C77E3D"/>
    <w:rsid w:val="00C80E10"/>
    <w:rsid w:val="00C8163F"/>
    <w:rsid w:val="00C81C9C"/>
    <w:rsid w:val="00C829C6"/>
    <w:rsid w:val="00C833FF"/>
    <w:rsid w:val="00C83442"/>
    <w:rsid w:val="00C83E7A"/>
    <w:rsid w:val="00C84316"/>
    <w:rsid w:val="00C85199"/>
    <w:rsid w:val="00C8550C"/>
    <w:rsid w:val="00C85C80"/>
    <w:rsid w:val="00C85ED6"/>
    <w:rsid w:val="00C8604D"/>
    <w:rsid w:val="00C87A60"/>
    <w:rsid w:val="00C87E89"/>
    <w:rsid w:val="00C87F9F"/>
    <w:rsid w:val="00C9021B"/>
    <w:rsid w:val="00C90709"/>
    <w:rsid w:val="00C90B8A"/>
    <w:rsid w:val="00C913E6"/>
    <w:rsid w:val="00C91492"/>
    <w:rsid w:val="00C9153E"/>
    <w:rsid w:val="00C91F87"/>
    <w:rsid w:val="00C91FDC"/>
    <w:rsid w:val="00C93006"/>
    <w:rsid w:val="00C939F7"/>
    <w:rsid w:val="00C9421F"/>
    <w:rsid w:val="00C97C63"/>
    <w:rsid w:val="00CA08AC"/>
    <w:rsid w:val="00CA095C"/>
    <w:rsid w:val="00CA2453"/>
    <w:rsid w:val="00CA3199"/>
    <w:rsid w:val="00CA31CB"/>
    <w:rsid w:val="00CA35D8"/>
    <w:rsid w:val="00CA3A36"/>
    <w:rsid w:val="00CA405D"/>
    <w:rsid w:val="00CA4108"/>
    <w:rsid w:val="00CA4B2E"/>
    <w:rsid w:val="00CA5731"/>
    <w:rsid w:val="00CA59D5"/>
    <w:rsid w:val="00CA698B"/>
    <w:rsid w:val="00CA7192"/>
    <w:rsid w:val="00CA7A37"/>
    <w:rsid w:val="00CA7D4F"/>
    <w:rsid w:val="00CB073E"/>
    <w:rsid w:val="00CB18B3"/>
    <w:rsid w:val="00CB1FFD"/>
    <w:rsid w:val="00CB2283"/>
    <w:rsid w:val="00CB2310"/>
    <w:rsid w:val="00CB2564"/>
    <w:rsid w:val="00CB2D13"/>
    <w:rsid w:val="00CB306B"/>
    <w:rsid w:val="00CB3EC1"/>
    <w:rsid w:val="00CB45FE"/>
    <w:rsid w:val="00CB4A0F"/>
    <w:rsid w:val="00CB4A53"/>
    <w:rsid w:val="00CB4CE1"/>
    <w:rsid w:val="00CB52CE"/>
    <w:rsid w:val="00CB558B"/>
    <w:rsid w:val="00CB73CA"/>
    <w:rsid w:val="00CC0666"/>
    <w:rsid w:val="00CC07B6"/>
    <w:rsid w:val="00CC0A4E"/>
    <w:rsid w:val="00CC12B7"/>
    <w:rsid w:val="00CC3345"/>
    <w:rsid w:val="00CC343E"/>
    <w:rsid w:val="00CC39B9"/>
    <w:rsid w:val="00CC405B"/>
    <w:rsid w:val="00CC4A2F"/>
    <w:rsid w:val="00CC4AA1"/>
    <w:rsid w:val="00CC6150"/>
    <w:rsid w:val="00CC6408"/>
    <w:rsid w:val="00CC72D9"/>
    <w:rsid w:val="00CC7E18"/>
    <w:rsid w:val="00CC7E83"/>
    <w:rsid w:val="00CD0128"/>
    <w:rsid w:val="00CD01B0"/>
    <w:rsid w:val="00CD079E"/>
    <w:rsid w:val="00CD1201"/>
    <w:rsid w:val="00CD1471"/>
    <w:rsid w:val="00CD1733"/>
    <w:rsid w:val="00CD1CA8"/>
    <w:rsid w:val="00CD2756"/>
    <w:rsid w:val="00CD2918"/>
    <w:rsid w:val="00CD3493"/>
    <w:rsid w:val="00CD3CAC"/>
    <w:rsid w:val="00CD4131"/>
    <w:rsid w:val="00CD44DF"/>
    <w:rsid w:val="00CD5707"/>
    <w:rsid w:val="00CD5C2C"/>
    <w:rsid w:val="00CD6B4B"/>
    <w:rsid w:val="00CD6BC7"/>
    <w:rsid w:val="00CD7575"/>
    <w:rsid w:val="00CD7E6A"/>
    <w:rsid w:val="00CE0452"/>
    <w:rsid w:val="00CE12EA"/>
    <w:rsid w:val="00CE1756"/>
    <w:rsid w:val="00CE1DF0"/>
    <w:rsid w:val="00CE223F"/>
    <w:rsid w:val="00CE2893"/>
    <w:rsid w:val="00CE3F4F"/>
    <w:rsid w:val="00CE46EE"/>
    <w:rsid w:val="00CE520B"/>
    <w:rsid w:val="00CE5628"/>
    <w:rsid w:val="00CE6B89"/>
    <w:rsid w:val="00CE74E3"/>
    <w:rsid w:val="00CE7AE6"/>
    <w:rsid w:val="00CF0E8E"/>
    <w:rsid w:val="00CF11F0"/>
    <w:rsid w:val="00CF2018"/>
    <w:rsid w:val="00CF31CE"/>
    <w:rsid w:val="00CF3597"/>
    <w:rsid w:val="00CF36B5"/>
    <w:rsid w:val="00CF3770"/>
    <w:rsid w:val="00CF58B1"/>
    <w:rsid w:val="00CF5E89"/>
    <w:rsid w:val="00CF65BB"/>
    <w:rsid w:val="00CF6EB4"/>
    <w:rsid w:val="00CF7781"/>
    <w:rsid w:val="00CF77F1"/>
    <w:rsid w:val="00D00E89"/>
    <w:rsid w:val="00D02822"/>
    <w:rsid w:val="00D02A0D"/>
    <w:rsid w:val="00D02F68"/>
    <w:rsid w:val="00D03025"/>
    <w:rsid w:val="00D03338"/>
    <w:rsid w:val="00D03567"/>
    <w:rsid w:val="00D037AC"/>
    <w:rsid w:val="00D04190"/>
    <w:rsid w:val="00D046D6"/>
    <w:rsid w:val="00D053BD"/>
    <w:rsid w:val="00D05A20"/>
    <w:rsid w:val="00D05F11"/>
    <w:rsid w:val="00D05FB7"/>
    <w:rsid w:val="00D06356"/>
    <w:rsid w:val="00D070AB"/>
    <w:rsid w:val="00D07166"/>
    <w:rsid w:val="00D1028C"/>
    <w:rsid w:val="00D1209E"/>
    <w:rsid w:val="00D120F8"/>
    <w:rsid w:val="00D1339E"/>
    <w:rsid w:val="00D14626"/>
    <w:rsid w:val="00D15091"/>
    <w:rsid w:val="00D15396"/>
    <w:rsid w:val="00D16728"/>
    <w:rsid w:val="00D16E61"/>
    <w:rsid w:val="00D172D8"/>
    <w:rsid w:val="00D20287"/>
    <w:rsid w:val="00D20D63"/>
    <w:rsid w:val="00D210B3"/>
    <w:rsid w:val="00D21233"/>
    <w:rsid w:val="00D212DF"/>
    <w:rsid w:val="00D21894"/>
    <w:rsid w:val="00D219DF"/>
    <w:rsid w:val="00D23AA3"/>
    <w:rsid w:val="00D23B01"/>
    <w:rsid w:val="00D23B33"/>
    <w:rsid w:val="00D244FB"/>
    <w:rsid w:val="00D2478E"/>
    <w:rsid w:val="00D24F35"/>
    <w:rsid w:val="00D25FFB"/>
    <w:rsid w:val="00D27799"/>
    <w:rsid w:val="00D27D62"/>
    <w:rsid w:val="00D27F4C"/>
    <w:rsid w:val="00D3051A"/>
    <w:rsid w:val="00D308D4"/>
    <w:rsid w:val="00D308E8"/>
    <w:rsid w:val="00D30AE8"/>
    <w:rsid w:val="00D31CAB"/>
    <w:rsid w:val="00D31EDB"/>
    <w:rsid w:val="00D32444"/>
    <w:rsid w:val="00D325E5"/>
    <w:rsid w:val="00D3296D"/>
    <w:rsid w:val="00D32EDC"/>
    <w:rsid w:val="00D34859"/>
    <w:rsid w:val="00D34E3A"/>
    <w:rsid w:val="00D35741"/>
    <w:rsid w:val="00D35B59"/>
    <w:rsid w:val="00D35E27"/>
    <w:rsid w:val="00D36443"/>
    <w:rsid w:val="00D366A8"/>
    <w:rsid w:val="00D36AA1"/>
    <w:rsid w:val="00D3702C"/>
    <w:rsid w:val="00D37318"/>
    <w:rsid w:val="00D374EE"/>
    <w:rsid w:val="00D40E5D"/>
    <w:rsid w:val="00D41732"/>
    <w:rsid w:val="00D41A90"/>
    <w:rsid w:val="00D41F35"/>
    <w:rsid w:val="00D42809"/>
    <w:rsid w:val="00D42CDA"/>
    <w:rsid w:val="00D42F54"/>
    <w:rsid w:val="00D42FBE"/>
    <w:rsid w:val="00D4319D"/>
    <w:rsid w:val="00D43999"/>
    <w:rsid w:val="00D43FFE"/>
    <w:rsid w:val="00D44061"/>
    <w:rsid w:val="00D44E14"/>
    <w:rsid w:val="00D452EA"/>
    <w:rsid w:val="00D45DA9"/>
    <w:rsid w:val="00D46C6E"/>
    <w:rsid w:val="00D476F4"/>
    <w:rsid w:val="00D47BAD"/>
    <w:rsid w:val="00D515B7"/>
    <w:rsid w:val="00D519DA"/>
    <w:rsid w:val="00D524D3"/>
    <w:rsid w:val="00D53443"/>
    <w:rsid w:val="00D53618"/>
    <w:rsid w:val="00D53B07"/>
    <w:rsid w:val="00D542C1"/>
    <w:rsid w:val="00D5468B"/>
    <w:rsid w:val="00D54BA7"/>
    <w:rsid w:val="00D55128"/>
    <w:rsid w:val="00D56592"/>
    <w:rsid w:val="00D57E61"/>
    <w:rsid w:val="00D60B26"/>
    <w:rsid w:val="00D60DB7"/>
    <w:rsid w:val="00D61518"/>
    <w:rsid w:val="00D651F4"/>
    <w:rsid w:val="00D65EBE"/>
    <w:rsid w:val="00D672BF"/>
    <w:rsid w:val="00D7086E"/>
    <w:rsid w:val="00D7204B"/>
    <w:rsid w:val="00D723B7"/>
    <w:rsid w:val="00D729FA"/>
    <w:rsid w:val="00D759F0"/>
    <w:rsid w:val="00D75A73"/>
    <w:rsid w:val="00D75B67"/>
    <w:rsid w:val="00D76352"/>
    <w:rsid w:val="00D76844"/>
    <w:rsid w:val="00D76C57"/>
    <w:rsid w:val="00D76D91"/>
    <w:rsid w:val="00D778B3"/>
    <w:rsid w:val="00D813E6"/>
    <w:rsid w:val="00D818D9"/>
    <w:rsid w:val="00D822A0"/>
    <w:rsid w:val="00D824F4"/>
    <w:rsid w:val="00D837A7"/>
    <w:rsid w:val="00D83926"/>
    <w:rsid w:val="00D841E5"/>
    <w:rsid w:val="00D8542D"/>
    <w:rsid w:val="00D85911"/>
    <w:rsid w:val="00D86109"/>
    <w:rsid w:val="00D90193"/>
    <w:rsid w:val="00D9032C"/>
    <w:rsid w:val="00D9162A"/>
    <w:rsid w:val="00D95DCD"/>
    <w:rsid w:val="00D95F2A"/>
    <w:rsid w:val="00D9625D"/>
    <w:rsid w:val="00D96B1C"/>
    <w:rsid w:val="00D96C1E"/>
    <w:rsid w:val="00D96CDC"/>
    <w:rsid w:val="00D97FB6"/>
    <w:rsid w:val="00DA03BB"/>
    <w:rsid w:val="00DA04CC"/>
    <w:rsid w:val="00DA0941"/>
    <w:rsid w:val="00DA0C84"/>
    <w:rsid w:val="00DA0DBC"/>
    <w:rsid w:val="00DA128A"/>
    <w:rsid w:val="00DA1EC1"/>
    <w:rsid w:val="00DA36F2"/>
    <w:rsid w:val="00DA452B"/>
    <w:rsid w:val="00DA498E"/>
    <w:rsid w:val="00DA4DE7"/>
    <w:rsid w:val="00DA5E0F"/>
    <w:rsid w:val="00DA648F"/>
    <w:rsid w:val="00DA6814"/>
    <w:rsid w:val="00DA6EDD"/>
    <w:rsid w:val="00DA6EFC"/>
    <w:rsid w:val="00DA792E"/>
    <w:rsid w:val="00DB0DED"/>
    <w:rsid w:val="00DB1581"/>
    <w:rsid w:val="00DB17B9"/>
    <w:rsid w:val="00DB18F7"/>
    <w:rsid w:val="00DB1E27"/>
    <w:rsid w:val="00DB2008"/>
    <w:rsid w:val="00DB2563"/>
    <w:rsid w:val="00DB26D5"/>
    <w:rsid w:val="00DB3351"/>
    <w:rsid w:val="00DB4A6C"/>
    <w:rsid w:val="00DB5724"/>
    <w:rsid w:val="00DB6AA9"/>
    <w:rsid w:val="00DB6E4A"/>
    <w:rsid w:val="00DB7542"/>
    <w:rsid w:val="00DC04D9"/>
    <w:rsid w:val="00DC14BB"/>
    <w:rsid w:val="00DC218B"/>
    <w:rsid w:val="00DC2EC5"/>
    <w:rsid w:val="00DC39A5"/>
    <w:rsid w:val="00DC39D9"/>
    <w:rsid w:val="00DC473C"/>
    <w:rsid w:val="00DC4912"/>
    <w:rsid w:val="00DC54A9"/>
    <w:rsid w:val="00DC63BE"/>
    <w:rsid w:val="00DC7059"/>
    <w:rsid w:val="00DC72DA"/>
    <w:rsid w:val="00DC7CE1"/>
    <w:rsid w:val="00DD05DD"/>
    <w:rsid w:val="00DD08F6"/>
    <w:rsid w:val="00DD10B1"/>
    <w:rsid w:val="00DD1367"/>
    <w:rsid w:val="00DD1E12"/>
    <w:rsid w:val="00DD2169"/>
    <w:rsid w:val="00DD2390"/>
    <w:rsid w:val="00DD2491"/>
    <w:rsid w:val="00DD25FE"/>
    <w:rsid w:val="00DD2798"/>
    <w:rsid w:val="00DD2B98"/>
    <w:rsid w:val="00DD2E48"/>
    <w:rsid w:val="00DD3F71"/>
    <w:rsid w:val="00DD5DB6"/>
    <w:rsid w:val="00DD67DB"/>
    <w:rsid w:val="00DD6894"/>
    <w:rsid w:val="00DD6C09"/>
    <w:rsid w:val="00DD6DC0"/>
    <w:rsid w:val="00DD74F9"/>
    <w:rsid w:val="00DE02D4"/>
    <w:rsid w:val="00DE06D2"/>
    <w:rsid w:val="00DE0AB5"/>
    <w:rsid w:val="00DE1128"/>
    <w:rsid w:val="00DE14D0"/>
    <w:rsid w:val="00DE15DE"/>
    <w:rsid w:val="00DE20C5"/>
    <w:rsid w:val="00DE2E5F"/>
    <w:rsid w:val="00DE3286"/>
    <w:rsid w:val="00DE34A3"/>
    <w:rsid w:val="00DE374C"/>
    <w:rsid w:val="00DE3B82"/>
    <w:rsid w:val="00DE41ED"/>
    <w:rsid w:val="00DE4358"/>
    <w:rsid w:val="00DE49D6"/>
    <w:rsid w:val="00DE5D59"/>
    <w:rsid w:val="00DE623C"/>
    <w:rsid w:val="00DE64F1"/>
    <w:rsid w:val="00DE754D"/>
    <w:rsid w:val="00DF087F"/>
    <w:rsid w:val="00DF0A50"/>
    <w:rsid w:val="00DF121D"/>
    <w:rsid w:val="00DF13B7"/>
    <w:rsid w:val="00DF1AA7"/>
    <w:rsid w:val="00DF20A3"/>
    <w:rsid w:val="00DF4073"/>
    <w:rsid w:val="00DF4A48"/>
    <w:rsid w:val="00DF5A63"/>
    <w:rsid w:val="00DF5BD0"/>
    <w:rsid w:val="00DF5BE2"/>
    <w:rsid w:val="00DF5F3F"/>
    <w:rsid w:val="00DF6190"/>
    <w:rsid w:val="00DF6B4D"/>
    <w:rsid w:val="00DF7534"/>
    <w:rsid w:val="00DF7E2E"/>
    <w:rsid w:val="00E00996"/>
    <w:rsid w:val="00E00D40"/>
    <w:rsid w:val="00E00E48"/>
    <w:rsid w:val="00E00FB8"/>
    <w:rsid w:val="00E0113B"/>
    <w:rsid w:val="00E0119D"/>
    <w:rsid w:val="00E01642"/>
    <w:rsid w:val="00E017A7"/>
    <w:rsid w:val="00E01913"/>
    <w:rsid w:val="00E023DF"/>
    <w:rsid w:val="00E02831"/>
    <w:rsid w:val="00E02EA6"/>
    <w:rsid w:val="00E02F14"/>
    <w:rsid w:val="00E02FC7"/>
    <w:rsid w:val="00E04B10"/>
    <w:rsid w:val="00E0509D"/>
    <w:rsid w:val="00E064BB"/>
    <w:rsid w:val="00E06D21"/>
    <w:rsid w:val="00E06D97"/>
    <w:rsid w:val="00E07007"/>
    <w:rsid w:val="00E07142"/>
    <w:rsid w:val="00E0720C"/>
    <w:rsid w:val="00E07935"/>
    <w:rsid w:val="00E104C7"/>
    <w:rsid w:val="00E10970"/>
    <w:rsid w:val="00E10BB0"/>
    <w:rsid w:val="00E10C62"/>
    <w:rsid w:val="00E11368"/>
    <w:rsid w:val="00E1263A"/>
    <w:rsid w:val="00E129E7"/>
    <w:rsid w:val="00E14093"/>
    <w:rsid w:val="00E14207"/>
    <w:rsid w:val="00E14AA1"/>
    <w:rsid w:val="00E15778"/>
    <w:rsid w:val="00E15D87"/>
    <w:rsid w:val="00E15E04"/>
    <w:rsid w:val="00E171EA"/>
    <w:rsid w:val="00E17969"/>
    <w:rsid w:val="00E20F2D"/>
    <w:rsid w:val="00E21247"/>
    <w:rsid w:val="00E2142B"/>
    <w:rsid w:val="00E2216E"/>
    <w:rsid w:val="00E22551"/>
    <w:rsid w:val="00E22A18"/>
    <w:rsid w:val="00E23955"/>
    <w:rsid w:val="00E23FA7"/>
    <w:rsid w:val="00E252F3"/>
    <w:rsid w:val="00E25444"/>
    <w:rsid w:val="00E26A17"/>
    <w:rsid w:val="00E26A31"/>
    <w:rsid w:val="00E26DF9"/>
    <w:rsid w:val="00E26E25"/>
    <w:rsid w:val="00E274BF"/>
    <w:rsid w:val="00E27C4B"/>
    <w:rsid w:val="00E27C86"/>
    <w:rsid w:val="00E304E5"/>
    <w:rsid w:val="00E30B43"/>
    <w:rsid w:val="00E3133B"/>
    <w:rsid w:val="00E31B64"/>
    <w:rsid w:val="00E31E09"/>
    <w:rsid w:val="00E328BB"/>
    <w:rsid w:val="00E32C53"/>
    <w:rsid w:val="00E32F1F"/>
    <w:rsid w:val="00E344A6"/>
    <w:rsid w:val="00E35115"/>
    <w:rsid w:val="00E354A3"/>
    <w:rsid w:val="00E35DC0"/>
    <w:rsid w:val="00E366C6"/>
    <w:rsid w:val="00E3700F"/>
    <w:rsid w:val="00E37574"/>
    <w:rsid w:val="00E376EF"/>
    <w:rsid w:val="00E37DA3"/>
    <w:rsid w:val="00E40956"/>
    <w:rsid w:val="00E40E5A"/>
    <w:rsid w:val="00E40F60"/>
    <w:rsid w:val="00E41350"/>
    <w:rsid w:val="00E414FC"/>
    <w:rsid w:val="00E4170C"/>
    <w:rsid w:val="00E4238E"/>
    <w:rsid w:val="00E42637"/>
    <w:rsid w:val="00E42772"/>
    <w:rsid w:val="00E427F8"/>
    <w:rsid w:val="00E433EE"/>
    <w:rsid w:val="00E43AE8"/>
    <w:rsid w:val="00E44198"/>
    <w:rsid w:val="00E44759"/>
    <w:rsid w:val="00E44D47"/>
    <w:rsid w:val="00E45D83"/>
    <w:rsid w:val="00E462C3"/>
    <w:rsid w:val="00E46347"/>
    <w:rsid w:val="00E47E55"/>
    <w:rsid w:val="00E504FD"/>
    <w:rsid w:val="00E51B0F"/>
    <w:rsid w:val="00E51F8C"/>
    <w:rsid w:val="00E5276B"/>
    <w:rsid w:val="00E52CA7"/>
    <w:rsid w:val="00E54A10"/>
    <w:rsid w:val="00E5567F"/>
    <w:rsid w:val="00E55A72"/>
    <w:rsid w:val="00E56279"/>
    <w:rsid w:val="00E5692B"/>
    <w:rsid w:val="00E57232"/>
    <w:rsid w:val="00E5732B"/>
    <w:rsid w:val="00E57C8F"/>
    <w:rsid w:val="00E57DCA"/>
    <w:rsid w:val="00E602F7"/>
    <w:rsid w:val="00E6108B"/>
    <w:rsid w:val="00E62003"/>
    <w:rsid w:val="00E63365"/>
    <w:rsid w:val="00E633B1"/>
    <w:rsid w:val="00E63F4D"/>
    <w:rsid w:val="00E6430A"/>
    <w:rsid w:val="00E66AAE"/>
    <w:rsid w:val="00E673A6"/>
    <w:rsid w:val="00E677FF"/>
    <w:rsid w:val="00E700E5"/>
    <w:rsid w:val="00E70836"/>
    <w:rsid w:val="00E719D1"/>
    <w:rsid w:val="00E72A0D"/>
    <w:rsid w:val="00E747F1"/>
    <w:rsid w:val="00E74A48"/>
    <w:rsid w:val="00E76561"/>
    <w:rsid w:val="00E76805"/>
    <w:rsid w:val="00E77984"/>
    <w:rsid w:val="00E77DF5"/>
    <w:rsid w:val="00E806E9"/>
    <w:rsid w:val="00E808B0"/>
    <w:rsid w:val="00E8135E"/>
    <w:rsid w:val="00E818E7"/>
    <w:rsid w:val="00E81DB9"/>
    <w:rsid w:val="00E81F29"/>
    <w:rsid w:val="00E82109"/>
    <w:rsid w:val="00E827A8"/>
    <w:rsid w:val="00E82E6E"/>
    <w:rsid w:val="00E8355A"/>
    <w:rsid w:val="00E848A7"/>
    <w:rsid w:val="00E84D3A"/>
    <w:rsid w:val="00E85792"/>
    <w:rsid w:val="00E857E2"/>
    <w:rsid w:val="00E85CDC"/>
    <w:rsid w:val="00E86A63"/>
    <w:rsid w:val="00E8793A"/>
    <w:rsid w:val="00E87BBA"/>
    <w:rsid w:val="00E90267"/>
    <w:rsid w:val="00E90ABD"/>
    <w:rsid w:val="00E90E1B"/>
    <w:rsid w:val="00E934B5"/>
    <w:rsid w:val="00E934C8"/>
    <w:rsid w:val="00E93587"/>
    <w:rsid w:val="00E94EB8"/>
    <w:rsid w:val="00E9619A"/>
    <w:rsid w:val="00E962B3"/>
    <w:rsid w:val="00E9695B"/>
    <w:rsid w:val="00E97006"/>
    <w:rsid w:val="00EA0146"/>
    <w:rsid w:val="00EA02CE"/>
    <w:rsid w:val="00EA04A3"/>
    <w:rsid w:val="00EA0592"/>
    <w:rsid w:val="00EA0FBB"/>
    <w:rsid w:val="00EA2A9A"/>
    <w:rsid w:val="00EA4809"/>
    <w:rsid w:val="00EA4CB7"/>
    <w:rsid w:val="00EA5143"/>
    <w:rsid w:val="00EA67F5"/>
    <w:rsid w:val="00EA7B4A"/>
    <w:rsid w:val="00EB11A9"/>
    <w:rsid w:val="00EB1F33"/>
    <w:rsid w:val="00EB2544"/>
    <w:rsid w:val="00EB3417"/>
    <w:rsid w:val="00EB3F56"/>
    <w:rsid w:val="00EB479B"/>
    <w:rsid w:val="00EB49BC"/>
    <w:rsid w:val="00EB599B"/>
    <w:rsid w:val="00EB5C0D"/>
    <w:rsid w:val="00EB5CE6"/>
    <w:rsid w:val="00EB60E6"/>
    <w:rsid w:val="00EB6EC3"/>
    <w:rsid w:val="00EB794F"/>
    <w:rsid w:val="00EC0A5A"/>
    <w:rsid w:val="00EC1387"/>
    <w:rsid w:val="00EC14F5"/>
    <w:rsid w:val="00EC1C1A"/>
    <w:rsid w:val="00EC1C6D"/>
    <w:rsid w:val="00EC1D81"/>
    <w:rsid w:val="00EC3156"/>
    <w:rsid w:val="00EC35EE"/>
    <w:rsid w:val="00EC3F70"/>
    <w:rsid w:val="00EC4C35"/>
    <w:rsid w:val="00EC4C57"/>
    <w:rsid w:val="00EC50A6"/>
    <w:rsid w:val="00EC5514"/>
    <w:rsid w:val="00EC568C"/>
    <w:rsid w:val="00EC59EC"/>
    <w:rsid w:val="00EC5A41"/>
    <w:rsid w:val="00EC7BF4"/>
    <w:rsid w:val="00EC7EC7"/>
    <w:rsid w:val="00ED0283"/>
    <w:rsid w:val="00ED1455"/>
    <w:rsid w:val="00ED32D1"/>
    <w:rsid w:val="00ED3592"/>
    <w:rsid w:val="00ED3826"/>
    <w:rsid w:val="00ED3848"/>
    <w:rsid w:val="00ED4473"/>
    <w:rsid w:val="00ED4ADB"/>
    <w:rsid w:val="00ED4C2E"/>
    <w:rsid w:val="00ED565D"/>
    <w:rsid w:val="00ED5847"/>
    <w:rsid w:val="00ED5C66"/>
    <w:rsid w:val="00ED60CE"/>
    <w:rsid w:val="00ED63E0"/>
    <w:rsid w:val="00ED7756"/>
    <w:rsid w:val="00ED7FC5"/>
    <w:rsid w:val="00EE00A0"/>
    <w:rsid w:val="00EE010B"/>
    <w:rsid w:val="00EE0DB0"/>
    <w:rsid w:val="00EE14EB"/>
    <w:rsid w:val="00EE17B3"/>
    <w:rsid w:val="00EE1BC7"/>
    <w:rsid w:val="00EE262B"/>
    <w:rsid w:val="00EE2743"/>
    <w:rsid w:val="00EE2D89"/>
    <w:rsid w:val="00EE38D8"/>
    <w:rsid w:val="00EE414A"/>
    <w:rsid w:val="00EE6183"/>
    <w:rsid w:val="00EE6B21"/>
    <w:rsid w:val="00EE6F9C"/>
    <w:rsid w:val="00EE6FD1"/>
    <w:rsid w:val="00EF0714"/>
    <w:rsid w:val="00EF104C"/>
    <w:rsid w:val="00EF2AA1"/>
    <w:rsid w:val="00EF2CF1"/>
    <w:rsid w:val="00EF56BD"/>
    <w:rsid w:val="00EF5989"/>
    <w:rsid w:val="00EF61F9"/>
    <w:rsid w:val="00EF7474"/>
    <w:rsid w:val="00F000DE"/>
    <w:rsid w:val="00F011D2"/>
    <w:rsid w:val="00F016F8"/>
    <w:rsid w:val="00F01C39"/>
    <w:rsid w:val="00F02704"/>
    <w:rsid w:val="00F03A4B"/>
    <w:rsid w:val="00F040FE"/>
    <w:rsid w:val="00F0485E"/>
    <w:rsid w:val="00F0498F"/>
    <w:rsid w:val="00F05193"/>
    <w:rsid w:val="00F06025"/>
    <w:rsid w:val="00F064D8"/>
    <w:rsid w:val="00F105F1"/>
    <w:rsid w:val="00F11184"/>
    <w:rsid w:val="00F115EC"/>
    <w:rsid w:val="00F11D67"/>
    <w:rsid w:val="00F12529"/>
    <w:rsid w:val="00F12F93"/>
    <w:rsid w:val="00F138EB"/>
    <w:rsid w:val="00F13C47"/>
    <w:rsid w:val="00F1433B"/>
    <w:rsid w:val="00F14AB1"/>
    <w:rsid w:val="00F15753"/>
    <w:rsid w:val="00F15E9B"/>
    <w:rsid w:val="00F161AC"/>
    <w:rsid w:val="00F16AB8"/>
    <w:rsid w:val="00F17036"/>
    <w:rsid w:val="00F1782A"/>
    <w:rsid w:val="00F17EF4"/>
    <w:rsid w:val="00F21F8C"/>
    <w:rsid w:val="00F22EEB"/>
    <w:rsid w:val="00F23450"/>
    <w:rsid w:val="00F23599"/>
    <w:rsid w:val="00F24C56"/>
    <w:rsid w:val="00F25480"/>
    <w:rsid w:val="00F26232"/>
    <w:rsid w:val="00F2790F"/>
    <w:rsid w:val="00F30246"/>
    <w:rsid w:val="00F30EE8"/>
    <w:rsid w:val="00F3135E"/>
    <w:rsid w:val="00F32842"/>
    <w:rsid w:val="00F33B28"/>
    <w:rsid w:val="00F34FBC"/>
    <w:rsid w:val="00F363B5"/>
    <w:rsid w:val="00F367DF"/>
    <w:rsid w:val="00F37796"/>
    <w:rsid w:val="00F40015"/>
    <w:rsid w:val="00F40674"/>
    <w:rsid w:val="00F41A06"/>
    <w:rsid w:val="00F42B17"/>
    <w:rsid w:val="00F43B46"/>
    <w:rsid w:val="00F43E56"/>
    <w:rsid w:val="00F44CF6"/>
    <w:rsid w:val="00F4526C"/>
    <w:rsid w:val="00F4583E"/>
    <w:rsid w:val="00F45D9E"/>
    <w:rsid w:val="00F461E8"/>
    <w:rsid w:val="00F46829"/>
    <w:rsid w:val="00F501BD"/>
    <w:rsid w:val="00F50ADD"/>
    <w:rsid w:val="00F50B28"/>
    <w:rsid w:val="00F50E72"/>
    <w:rsid w:val="00F51D36"/>
    <w:rsid w:val="00F54014"/>
    <w:rsid w:val="00F545B1"/>
    <w:rsid w:val="00F56E6A"/>
    <w:rsid w:val="00F573B7"/>
    <w:rsid w:val="00F60B08"/>
    <w:rsid w:val="00F60CC9"/>
    <w:rsid w:val="00F61235"/>
    <w:rsid w:val="00F64611"/>
    <w:rsid w:val="00F665C8"/>
    <w:rsid w:val="00F66B58"/>
    <w:rsid w:val="00F66CBD"/>
    <w:rsid w:val="00F66D5D"/>
    <w:rsid w:val="00F67529"/>
    <w:rsid w:val="00F705DF"/>
    <w:rsid w:val="00F70A50"/>
    <w:rsid w:val="00F71280"/>
    <w:rsid w:val="00F7131D"/>
    <w:rsid w:val="00F71636"/>
    <w:rsid w:val="00F7241E"/>
    <w:rsid w:val="00F726D4"/>
    <w:rsid w:val="00F732CD"/>
    <w:rsid w:val="00F73301"/>
    <w:rsid w:val="00F734EE"/>
    <w:rsid w:val="00F742E9"/>
    <w:rsid w:val="00F7534E"/>
    <w:rsid w:val="00F754E5"/>
    <w:rsid w:val="00F7564C"/>
    <w:rsid w:val="00F75C57"/>
    <w:rsid w:val="00F75CF4"/>
    <w:rsid w:val="00F76420"/>
    <w:rsid w:val="00F76F71"/>
    <w:rsid w:val="00F773A3"/>
    <w:rsid w:val="00F774DB"/>
    <w:rsid w:val="00F7776D"/>
    <w:rsid w:val="00F777AF"/>
    <w:rsid w:val="00F810CA"/>
    <w:rsid w:val="00F812B7"/>
    <w:rsid w:val="00F819DF"/>
    <w:rsid w:val="00F81AEF"/>
    <w:rsid w:val="00F81DBC"/>
    <w:rsid w:val="00F821D9"/>
    <w:rsid w:val="00F824C0"/>
    <w:rsid w:val="00F82573"/>
    <w:rsid w:val="00F82CEB"/>
    <w:rsid w:val="00F83026"/>
    <w:rsid w:val="00F830FE"/>
    <w:rsid w:val="00F83CCA"/>
    <w:rsid w:val="00F84126"/>
    <w:rsid w:val="00F852A1"/>
    <w:rsid w:val="00F85D97"/>
    <w:rsid w:val="00F85F15"/>
    <w:rsid w:val="00F864CE"/>
    <w:rsid w:val="00F86605"/>
    <w:rsid w:val="00F86BF7"/>
    <w:rsid w:val="00F86C46"/>
    <w:rsid w:val="00F874F8"/>
    <w:rsid w:val="00F878DF"/>
    <w:rsid w:val="00F87C7E"/>
    <w:rsid w:val="00F900F5"/>
    <w:rsid w:val="00F910A5"/>
    <w:rsid w:val="00F919C3"/>
    <w:rsid w:val="00F91D42"/>
    <w:rsid w:val="00F92031"/>
    <w:rsid w:val="00F938A9"/>
    <w:rsid w:val="00F9423E"/>
    <w:rsid w:val="00F9431B"/>
    <w:rsid w:val="00F946B3"/>
    <w:rsid w:val="00F95571"/>
    <w:rsid w:val="00F96B61"/>
    <w:rsid w:val="00F9701D"/>
    <w:rsid w:val="00F973F3"/>
    <w:rsid w:val="00F97856"/>
    <w:rsid w:val="00F97D80"/>
    <w:rsid w:val="00F97E94"/>
    <w:rsid w:val="00FA04A3"/>
    <w:rsid w:val="00FA11BC"/>
    <w:rsid w:val="00FA1966"/>
    <w:rsid w:val="00FA2537"/>
    <w:rsid w:val="00FA2EDF"/>
    <w:rsid w:val="00FA36B8"/>
    <w:rsid w:val="00FA3878"/>
    <w:rsid w:val="00FA3879"/>
    <w:rsid w:val="00FA4EF6"/>
    <w:rsid w:val="00FA5447"/>
    <w:rsid w:val="00FA5F1A"/>
    <w:rsid w:val="00FA6420"/>
    <w:rsid w:val="00FA6939"/>
    <w:rsid w:val="00FA6AE0"/>
    <w:rsid w:val="00FA6D51"/>
    <w:rsid w:val="00FA7082"/>
    <w:rsid w:val="00FA7159"/>
    <w:rsid w:val="00FA7335"/>
    <w:rsid w:val="00FA738F"/>
    <w:rsid w:val="00FA7F3D"/>
    <w:rsid w:val="00FB0139"/>
    <w:rsid w:val="00FB0DEA"/>
    <w:rsid w:val="00FB11D1"/>
    <w:rsid w:val="00FB1759"/>
    <w:rsid w:val="00FB195E"/>
    <w:rsid w:val="00FB1975"/>
    <w:rsid w:val="00FB1D0F"/>
    <w:rsid w:val="00FB35AF"/>
    <w:rsid w:val="00FB3B40"/>
    <w:rsid w:val="00FB4584"/>
    <w:rsid w:val="00FB5C52"/>
    <w:rsid w:val="00FB5F7E"/>
    <w:rsid w:val="00FB618D"/>
    <w:rsid w:val="00FB6406"/>
    <w:rsid w:val="00FB69E6"/>
    <w:rsid w:val="00FB798C"/>
    <w:rsid w:val="00FB7E35"/>
    <w:rsid w:val="00FC14F0"/>
    <w:rsid w:val="00FC188F"/>
    <w:rsid w:val="00FC1FB8"/>
    <w:rsid w:val="00FC2885"/>
    <w:rsid w:val="00FC444D"/>
    <w:rsid w:val="00FC4DEE"/>
    <w:rsid w:val="00FC6109"/>
    <w:rsid w:val="00FC6438"/>
    <w:rsid w:val="00FC6617"/>
    <w:rsid w:val="00FC69DD"/>
    <w:rsid w:val="00FC6E61"/>
    <w:rsid w:val="00FC6F5A"/>
    <w:rsid w:val="00FC7774"/>
    <w:rsid w:val="00FC7DF8"/>
    <w:rsid w:val="00FD13F7"/>
    <w:rsid w:val="00FD1AE6"/>
    <w:rsid w:val="00FD23C0"/>
    <w:rsid w:val="00FD24BF"/>
    <w:rsid w:val="00FD2ED6"/>
    <w:rsid w:val="00FD312A"/>
    <w:rsid w:val="00FD4639"/>
    <w:rsid w:val="00FD4FF0"/>
    <w:rsid w:val="00FD5C4E"/>
    <w:rsid w:val="00FD5C6A"/>
    <w:rsid w:val="00FD7264"/>
    <w:rsid w:val="00FE0570"/>
    <w:rsid w:val="00FE13BF"/>
    <w:rsid w:val="00FE140F"/>
    <w:rsid w:val="00FE5BB6"/>
    <w:rsid w:val="00FE62C7"/>
    <w:rsid w:val="00FE7209"/>
    <w:rsid w:val="00FE725E"/>
    <w:rsid w:val="00FE7AB2"/>
    <w:rsid w:val="00FF03BA"/>
    <w:rsid w:val="00FF03FE"/>
    <w:rsid w:val="00FF0452"/>
    <w:rsid w:val="00FF11C0"/>
    <w:rsid w:val="00FF1CFB"/>
    <w:rsid w:val="00FF223A"/>
    <w:rsid w:val="00FF2C79"/>
    <w:rsid w:val="00FF2D2B"/>
    <w:rsid w:val="00FF2DC0"/>
    <w:rsid w:val="00FF3CA3"/>
    <w:rsid w:val="00FF5CE2"/>
    <w:rsid w:val="00FF66C8"/>
    <w:rsid w:val="00FF7299"/>
    <w:rsid w:val="00FF72CE"/>
    <w:rsid w:val="00FF7628"/>
    <w:rsid w:val="00FF7693"/>
    <w:rsid w:val="00FF7D36"/>
    <w:rsid w:val="05E7C972"/>
    <w:rsid w:val="07B3824F"/>
    <w:rsid w:val="0AD6389F"/>
    <w:rsid w:val="0C29BD2A"/>
    <w:rsid w:val="0DA1D93D"/>
    <w:rsid w:val="0F7FD486"/>
    <w:rsid w:val="210C18FC"/>
    <w:rsid w:val="2B2FE52F"/>
    <w:rsid w:val="2B565514"/>
    <w:rsid w:val="2C2C4CE8"/>
    <w:rsid w:val="37A63125"/>
    <w:rsid w:val="438FDBCA"/>
    <w:rsid w:val="4A73EBEB"/>
    <w:rsid w:val="531119BF"/>
    <w:rsid w:val="532CE308"/>
    <w:rsid w:val="54505C6A"/>
    <w:rsid w:val="574B7E87"/>
    <w:rsid w:val="5B70FCA4"/>
    <w:rsid w:val="64E8BA8F"/>
    <w:rsid w:val="68167157"/>
    <w:rsid w:val="6E8737BD"/>
    <w:rsid w:val="709473CC"/>
    <w:rsid w:val="70EFBBFE"/>
    <w:rsid w:val="72039C9D"/>
    <w:rsid w:val="762D39EA"/>
    <w:rsid w:val="7B304362"/>
    <w:rsid w:val="7B915686"/>
    <w:rsid w:val="7BFB087A"/>
    <w:rsid w:val="7D27D9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3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0"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3F81"/>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spacing w:before="520" w:after="480"/>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54"/>
      </w:numPr>
      <w:spacing w:before="400"/>
      <w:ind w:left="576"/>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54"/>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54"/>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54"/>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54"/>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5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5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2"/>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uiPriority w:val="39"/>
    <w:unhideWhenUsed/>
    <w:locked/>
    <w:rsid w:val="00A17119"/>
    <w:pPr>
      <w:tabs>
        <w:tab w:val="left" w:leader="dot" w:pos="14175"/>
      </w:tabs>
      <w:spacing w:after="100"/>
      <w:ind w:left="900"/>
    </w:pPr>
  </w:style>
  <w:style w:type="paragraph" w:styleId="TOC7">
    <w:name w:val="toc 7"/>
    <w:basedOn w:val="Normal"/>
    <w:next w:val="Normal"/>
    <w:autoRedefine/>
    <w:uiPriority w:val="39"/>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7D6DE6"/>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7D6DE6"/>
    <w:rPr>
      <w:rFonts w:eastAsia="Times New Roman" w:cs="Times New Roman"/>
      <w:color w:val="000000" w:themeColor="text1"/>
      <w:sz w:val="20"/>
      <w:szCs w:val="20"/>
    </w:rPr>
  </w:style>
  <w:style w:type="paragraph" w:customStyle="1" w:styleId="BodyText100ThemeColour">
    <w:name w:val="Body Text 100% Theme Colour"/>
    <w:basedOn w:val="BodyText"/>
    <w:qFormat/>
    <w:rsid w:val="007D6DE6"/>
    <w:rPr>
      <w:color w:val="201547" w:themeColor="text2"/>
    </w:rPr>
  </w:style>
  <w:style w:type="character" w:customStyle="1" w:styleId="normaltextrun1">
    <w:name w:val="normaltextrun1"/>
    <w:basedOn w:val="DefaultParagraphFont"/>
    <w:rsid w:val="007D6DE6"/>
  </w:style>
  <w:style w:type="character" w:customStyle="1" w:styleId="eop">
    <w:name w:val="eop"/>
    <w:basedOn w:val="DefaultParagraphFont"/>
    <w:rsid w:val="007D6DE6"/>
  </w:style>
  <w:style w:type="paragraph" w:customStyle="1" w:styleId="paragraph">
    <w:name w:val="paragraph"/>
    <w:basedOn w:val="Normal"/>
    <w:rsid w:val="00713414"/>
    <w:pPr>
      <w:spacing w:before="0" w:after="0"/>
    </w:pPr>
    <w:rPr>
      <w:rFonts w:ascii="Times New Roman" w:hAnsi="Times New Roman"/>
      <w:color w:val="auto"/>
      <w:sz w:val="24"/>
      <w:szCs w:val="24"/>
      <w:lang w:eastAsia="en-AU"/>
    </w:rPr>
  </w:style>
  <w:style w:type="character" w:customStyle="1" w:styleId="contextualspellingandgrammarerror">
    <w:name w:val="contextualspellingandgrammarerror"/>
    <w:basedOn w:val="DefaultParagraphFont"/>
    <w:rsid w:val="003B4357"/>
  </w:style>
  <w:style w:type="paragraph" w:styleId="ListParagraph">
    <w:name w:val="List Paragraph"/>
    <w:basedOn w:val="Normal"/>
    <w:uiPriority w:val="34"/>
    <w:qFormat/>
    <w:locked/>
    <w:rsid w:val="006222D3"/>
    <w:pPr>
      <w:spacing w:before="0" w:after="0" w:line="240" w:lineRule="atLeast"/>
      <w:ind w:left="720"/>
      <w:contextualSpacing/>
    </w:pPr>
    <w:rPr>
      <w:rFonts w:asciiTheme="minorHAnsi" w:hAnsiTheme="minorHAnsi" w:cs="Arial"/>
      <w:color w:val="000000" w:themeColor="text1"/>
      <w:sz w:val="20"/>
      <w:lang w:eastAsia="en-AU"/>
    </w:rPr>
  </w:style>
  <w:style w:type="paragraph" w:customStyle="1" w:styleId="ColorfulList-Accent11">
    <w:name w:val="Colorful List - Accent 11"/>
    <w:basedOn w:val="Normal"/>
    <w:uiPriority w:val="34"/>
    <w:qFormat/>
    <w:rsid w:val="00F30EE8"/>
    <w:pPr>
      <w:spacing w:before="0" w:line="276" w:lineRule="auto"/>
      <w:ind w:left="720"/>
      <w:contextualSpacing/>
    </w:pPr>
    <w:rPr>
      <w:rFonts w:ascii="Calibri" w:eastAsia="Calibri" w:hAnsi="Calibri"/>
      <w:color w:val="000000" w:themeColor="text1"/>
      <w:sz w:val="22"/>
      <w:szCs w:val="22"/>
    </w:rPr>
  </w:style>
  <w:style w:type="paragraph" w:customStyle="1" w:styleId="BoldHeading">
    <w:name w:val="Bold Heading"/>
    <w:basedOn w:val="Normal"/>
    <w:next w:val="BodyText"/>
    <w:qFormat/>
    <w:rsid w:val="006D19D9"/>
    <w:pPr>
      <w:spacing w:before="280" w:after="240" w:line="240" w:lineRule="atLeast"/>
    </w:pPr>
    <w:rPr>
      <w:rFonts w:asciiTheme="minorHAnsi" w:hAnsiTheme="minorHAnsi" w:cs="Arial"/>
      <w:b/>
      <w:color w:val="000000" w:themeColor="text1"/>
      <w:sz w:val="20"/>
      <w:lang w:eastAsia="en-AU"/>
    </w:rPr>
  </w:style>
  <w:style w:type="paragraph" w:customStyle="1" w:styleId="FooterEven">
    <w:name w:val="Footer Even"/>
    <w:next w:val="Footer"/>
    <w:rsid w:val="00774EE6"/>
    <w:pPr>
      <w:spacing w:after="0" w:line="200" w:lineRule="atLeast"/>
    </w:pPr>
    <w:rPr>
      <w:rFonts w:eastAsia="Times New Roman" w:cs="Arial"/>
      <w:color w:val="000000" w:themeColor="text1"/>
      <w:sz w:val="16"/>
      <w:szCs w:val="20"/>
      <w:lang w:eastAsia="en-AU"/>
    </w:rPr>
  </w:style>
  <w:style w:type="table" w:customStyle="1" w:styleId="TableAsPlaceholder">
    <w:name w:val="Table As Placeholder"/>
    <w:basedOn w:val="TableNormal"/>
    <w:uiPriority w:val="99"/>
    <w:qFormat/>
    <w:rsid w:val="00774EE6"/>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rsid w:val="00774EE6"/>
    <w:rPr>
      <w:b/>
    </w:rPr>
  </w:style>
  <w:style w:type="paragraph" w:customStyle="1" w:styleId="FooterEvenPageNumber">
    <w:name w:val="Footer Even Page Number"/>
    <w:basedOn w:val="FooterEven"/>
    <w:rsid w:val="00774EE6"/>
    <w:pPr>
      <w:framePr w:wrap="around" w:vAnchor="page" w:hAnchor="margin" w:yAlign="bottom"/>
    </w:pPr>
    <w:rPr>
      <w:b/>
      <w:color w:val="201547" w:themeColor="accent1"/>
    </w:rPr>
  </w:style>
  <w:style w:type="paragraph" w:customStyle="1" w:styleId="BodyText12ptBefore">
    <w:name w:val="Body Text 12pt Before"/>
    <w:basedOn w:val="BodyText"/>
    <w:next w:val="BodyText"/>
    <w:qFormat/>
    <w:rsid w:val="00BB2903"/>
    <w:pPr>
      <w:spacing w:before="240"/>
    </w:pPr>
  </w:style>
  <w:style w:type="paragraph" w:customStyle="1" w:styleId="Box">
    <w:name w:val="Box"/>
    <w:basedOn w:val="BodyText"/>
    <w:qFormat/>
    <w:rsid w:val="00EA0FBB"/>
    <w:pPr>
      <w:spacing w:before="0" w:line="276" w:lineRule="auto"/>
    </w:pPr>
    <w:rPr>
      <w:rFonts w:ascii="Calibri" w:eastAsia="Calibri" w:hAnsi="Calibri"/>
      <w:color w:val="auto"/>
      <w:sz w:val="22"/>
      <w:szCs w:val="22"/>
      <w:lang w:val="x-none"/>
    </w:rPr>
  </w:style>
  <w:style w:type="paragraph" w:customStyle="1" w:styleId="IntroFeatureText">
    <w:name w:val="Intro/Feature Text"/>
    <w:basedOn w:val="Normal"/>
    <w:next w:val="BodyText"/>
    <w:qFormat/>
    <w:rsid w:val="00183A21"/>
    <w:pPr>
      <w:spacing w:before="60" w:after="180" w:line="360" w:lineRule="exact"/>
    </w:pPr>
    <w:rPr>
      <w:rFonts w:asciiTheme="minorHAnsi" w:hAnsiTheme="minorHAnsi" w:cs="Arial"/>
      <w:color w:val="201547" w:themeColor="text2"/>
      <w:spacing w:val="-2"/>
      <w:sz w:val="32"/>
      <w:lang w:eastAsia="en-AU"/>
    </w:rPr>
  </w:style>
  <w:style w:type="paragraph" w:customStyle="1" w:styleId="PullOutBoxBullet">
    <w:name w:val="Pull Out Box Bullet"/>
    <w:basedOn w:val="Normal"/>
    <w:qFormat/>
    <w:rsid w:val="00970A12"/>
    <w:pPr>
      <w:numPr>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2">
    <w:name w:val="Pull Out Box Bullet 2"/>
    <w:basedOn w:val="Normal"/>
    <w:qFormat/>
    <w:rsid w:val="00970A12"/>
    <w:pPr>
      <w:numPr>
        <w:ilvl w:val="1"/>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3">
    <w:name w:val="Pull Out Box Bullet 3"/>
    <w:basedOn w:val="Normal"/>
    <w:qFormat/>
    <w:rsid w:val="00970A12"/>
    <w:pPr>
      <w:numPr>
        <w:ilvl w:val="2"/>
        <w:numId w:val="36"/>
      </w:numPr>
      <w:spacing w:after="120" w:line="240" w:lineRule="atLeast"/>
      <w:ind w:right="142"/>
    </w:pPr>
    <w:rPr>
      <w:rFonts w:asciiTheme="minorHAnsi" w:hAnsiTheme="minorHAnsi" w:cs="Arial"/>
      <w:color w:val="000000" w:themeColor="text1"/>
      <w:sz w:val="20"/>
      <w:lang w:eastAsia="en-AU"/>
    </w:rPr>
  </w:style>
  <w:style w:type="paragraph" w:styleId="TOC4">
    <w:name w:val="toc 4"/>
    <w:basedOn w:val="Normal"/>
    <w:next w:val="Normal"/>
    <w:autoRedefine/>
    <w:uiPriority w:val="39"/>
    <w:unhideWhenUsed/>
    <w:locked/>
    <w:rsid w:val="0097540E"/>
    <w:pPr>
      <w:spacing w:before="0" w:after="100" w:line="259" w:lineRule="auto"/>
      <w:ind w:left="660"/>
    </w:pPr>
    <w:rPr>
      <w:rFonts w:asciiTheme="minorHAnsi" w:eastAsiaTheme="minorEastAsia" w:hAnsiTheme="minorHAnsi" w:cstheme="minorBidi"/>
      <w:color w:val="auto"/>
      <w:sz w:val="22"/>
      <w:szCs w:val="22"/>
      <w:lang w:eastAsia="en-AU"/>
    </w:rPr>
  </w:style>
  <w:style w:type="character" w:styleId="UnresolvedMention">
    <w:name w:val="Unresolved Mention"/>
    <w:basedOn w:val="DefaultParagraphFont"/>
    <w:uiPriority w:val="99"/>
    <w:unhideWhenUsed/>
    <w:locked/>
    <w:rsid w:val="0097540E"/>
    <w:rPr>
      <w:color w:val="605E5C"/>
      <w:shd w:val="clear" w:color="auto" w:fill="E1DFDD"/>
    </w:rPr>
  </w:style>
  <w:style w:type="paragraph" w:customStyle="1" w:styleId="TableTextNumbered">
    <w:name w:val="Table Text Numbered"/>
    <w:basedOn w:val="Normal"/>
    <w:qFormat/>
    <w:rsid w:val="005B5F0F"/>
    <w:pPr>
      <w:numPr>
        <w:numId w:val="37"/>
      </w:numPr>
      <w:spacing w:before="60" w:after="60" w:line="220" w:lineRule="atLeast"/>
      <w:ind w:right="113"/>
    </w:pPr>
    <w:rPr>
      <w:rFonts w:asciiTheme="minorHAnsi" w:hAnsiTheme="minorHAnsi" w:cs="Arial"/>
      <w:color w:val="000000" w:themeColor="text1"/>
      <w:lang w:eastAsia="en-AU"/>
    </w:rPr>
  </w:style>
  <w:style w:type="paragraph" w:customStyle="1" w:styleId="TableTextNumbered2">
    <w:name w:val="Table Text Numbered 2"/>
    <w:basedOn w:val="TableTextNumbered"/>
    <w:qFormat/>
    <w:rsid w:val="005B5F0F"/>
    <w:pPr>
      <w:numPr>
        <w:ilvl w:val="1"/>
      </w:numPr>
    </w:pPr>
  </w:style>
  <w:style w:type="paragraph" w:customStyle="1" w:styleId="TableTextNumbered3">
    <w:name w:val="Table Text Numbered 3"/>
    <w:basedOn w:val="TableTextNumbered2"/>
    <w:qFormat/>
    <w:rsid w:val="005B5F0F"/>
    <w:pPr>
      <w:numPr>
        <w:ilvl w:val="2"/>
      </w:numPr>
    </w:pPr>
  </w:style>
  <w:style w:type="numbering" w:customStyle="1" w:styleId="DELWPHeadings">
    <w:name w:val="DELWP Headings"/>
    <w:basedOn w:val="NoList"/>
    <w:rsid w:val="00FA7F3D"/>
    <w:pPr>
      <w:numPr>
        <w:numId w:val="40"/>
      </w:numPr>
    </w:pPr>
  </w:style>
  <w:style w:type="paragraph" w:customStyle="1" w:styleId="FooterOdd">
    <w:name w:val="Footer Odd"/>
    <w:next w:val="Footer"/>
    <w:rsid w:val="005B34F9"/>
    <w:pPr>
      <w:spacing w:after="0" w:line="200" w:lineRule="atLeast"/>
      <w:jc w:val="right"/>
    </w:pPr>
    <w:rPr>
      <w:rFonts w:eastAsia="Times New Roman" w:cs="Arial"/>
      <w:color w:val="000000" w:themeColor="text1"/>
      <w:spacing w:val="2"/>
      <w:sz w:val="16"/>
      <w:szCs w:val="20"/>
      <w:lang w:eastAsia="en-AU"/>
    </w:rPr>
  </w:style>
  <w:style w:type="table" w:customStyle="1" w:styleId="DELWPTableNormal">
    <w:name w:val="DELWP Table Normal"/>
    <w:basedOn w:val="TableNormal"/>
    <w:uiPriority w:val="99"/>
    <w:rsid w:val="00785501"/>
    <w:pPr>
      <w:spacing w:after="0" w:line="240" w:lineRule="auto"/>
    </w:pPr>
    <w:rPr>
      <w:rFonts w:eastAsia="Times New Roman" w:cs="Arial"/>
      <w:color w:val="000000" w:themeColor="text1"/>
      <w:sz w:val="20"/>
      <w:szCs w:val="20"/>
      <w:lang w:eastAsia="en-AU"/>
    </w:rPr>
    <w:tblPr/>
  </w:style>
  <w:style w:type="paragraph" w:customStyle="1" w:styleId="TableTextBullet2">
    <w:name w:val="Table Text Bullet 2"/>
    <w:basedOn w:val="TableTextBullet"/>
    <w:qFormat/>
    <w:rsid w:val="00BB2DC6"/>
    <w:pPr>
      <w:numPr>
        <w:ilvl w:val="1"/>
      </w:numPr>
    </w:pPr>
    <w:rPr>
      <w:bCs/>
    </w:rPr>
  </w:style>
  <w:style w:type="paragraph" w:customStyle="1" w:styleId="TableTextBullet3">
    <w:name w:val="Table Text Bullet 3"/>
    <w:basedOn w:val="TableTextBullet2"/>
    <w:qFormat/>
    <w:rsid w:val="00BB2DC6"/>
    <w:pPr>
      <w:numPr>
        <w:ilvl w:val="2"/>
      </w:numPr>
    </w:pPr>
    <w:rPr>
      <w:bCs w:val="0"/>
    </w:rPr>
  </w:style>
  <w:style w:type="paragraph" w:customStyle="1" w:styleId="TableTextBullet">
    <w:name w:val="Table Text Bullet"/>
    <w:basedOn w:val="Normal"/>
    <w:qFormat/>
    <w:rsid w:val="00BB2DC6"/>
    <w:pPr>
      <w:numPr>
        <w:numId w:val="50"/>
      </w:numPr>
      <w:spacing w:before="60" w:after="60" w:line="220" w:lineRule="atLeast"/>
      <w:ind w:right="113"/>
    </w:pPr>
    <w:rPr>
      <w:rFonts w:asciiTheme="minorHAnsi" w:hAnsiTheme="minorHAnsi" w:cs="Arial"/>
      <w:color w:val="000000" w:themeColor="text1"/>
      <w:lang w:eastAsia="en-AU"/>
    </w:rPr>
  </w:style>
  <w:style w:type="paragraph" w:styleId="ListNumber">
    <w:name w:val="List Number"/>
    <w:basedOn w:val="Normal"/>
    <w:qFormat/>
    <w:locked/>
    <w:rsid w:val="00BB2DC6"/>
    <w:pPr>
      <w:numPr>
        <w:numId w:val="51"/>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BB2DC6"/>
    <w:pPr>
      <w:numPr>
        <w:ilvl w:val="1"/>
        <w:numId w:val="51"/>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BB2DC6"/>
    <w:pPr>
      <w:numPr>
        <w:ilvl w:val="2"/>
        <w:numId w:val="51"/>
      </w:numPr>
      <w:spacing w:after="120" w:line="240" w:lineRule="atLeast"/>
    </w:pPr>
    <w:rPr>
      <w:rFonts w:asciiTheme="minorHAnsi" w:hAnsiTheme="minorHAnsi" w:cs="Arial"/>
      <w:color w:val="000000" w:themeColor="text1"/>
      <w:sz w:val="20"/>
      <w:lang w:eastAsia="en-AU"/>
    </w:rPr>
  </w:style>
  <w:style w:type="paragraph" w:customStyle="1" w:styleId="BoxTitle">
    <w:name w:val="Box Title"/>
    <w:basedOn w:val="Caption"/>
    <w:next w:val="Normal"/>
    <w:rsid w:val="00BB2DC6"/>
    <w:pPr>
      <w:keepNext/>
      <w:keepLines/>
      <w:spacing w:before="120" w:after="0" w:line="280" w:lineRule="exact"/>
      <w:ind w:left="1304" w:hanging="1304"/>
    </w:pPr>
    <w:rPr>
      <w:rFonts w:eastAsia="Calibri"/>
      <w:b/>
      <w:i w:val="0"/>
      <w:iCs w:val="0"/>
      <w:color w:val="auto"/>
      <w:sz w:val="24"/>
      <w:szCs w:val="22"/>
      <w:lang w:val="en-GB"/>
    </w:rPr>
  </w:style>
  <w:style w:type="paragraph" w:styleId="BodyTextIndent">
    <w:name w:val="Body Text Indent"/>
    <w:basedOn w:val="Normal"/>
    <w:link w:val="BodyTextIndentChar"/>
    <w:semiHidden/>
    <w:unhideWhenUsed/>
    <w:locked/>
    <w:rsid w:val="00BB2DC6"/>
    <w:pPr>
      <w:spacing w:before="0" w:after="120" w:line="240" w:lineRule="atLeast"/>
      <w:ind w:left="283"/>
    </w:pPr>
    <w:rPr>
      <w:rFonts w:asciiTheme="minorHAnsi" w:hAnsiTheme="minorHAnsi" w:cs="Arial"/>
      <w:color w:val="000000" w:themeColor="text1"/>
      <w:sz w:val="20"/>
      <w:lang w:eastAsia="en-AU"/>
    </w:rPr>
  </w:style>
  <w:style w:type="character" w:customStyle="1" w:styleId="BodyTextIndentChar">
    <w:name w:val="Body Text Indent Char"/>
    <w:basedOn w:val="DefaultParagraphFont"/>
    <w:link w:val="BodyTextIndent"/>
    <w:semiHidden/>
    <w:rsid w:val="00BB2DC6"/>
    <w:rPr>
      <w:rFonts w:eastAsia="Times New Roman" w:cs="Arial"/>
      <w:color w:val="000000" w:themeColor="text1"/>
      <w:sz w:val="20"/>
      <w:szCs w:val="20"/>
      <w:lang w:eastAsia="en-AU"/>
    </w:rPr>
  </w:style>
  <w:style w:type="paragraph" w:styleId="Caption">
    <w:name w:val="caption"/>
    <w:basedOn w:val="Normal"/>
    <w:next w:val="Normal"/>
    <w:uiPriority w:val="35"/>
    <w:semiHidden/>
    <w:unhideWhenUsed/>
    <w:qFormat/>
    <w:locked/>
    <w:rsid w:val="00BB2DC6"/>
    <w:pPr>
      <w:spacing w:before="0"/>
    </w:pPr>
    <w:rPr>
      <w:i/>
      <w:iCs/>
      <w:color w:val="201547" w:themeColor="text2"/>
      <w:szCs w:val="18"/>
    </w:rPr>
  </w:style>
  <w:style w:type="paragraph" w:customStyle="1" w:styleId="HighlightBoxText">
    <w:name w:val="Highlight Box Text"/>
    <w:basedOn w:val="Normal"/>
    <w:qFormat/>
    <w:rsid w:val="00BB2DC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BB2DC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HighlightBoxBullet">
    <w:name w:val="Highlight Box Bullet"/>
    <w:basedOn w:val="HighlightBoxText"/>
    <w:qFormat/>
    <w:rsid w:val="00BB2DC6"/>
    <w:pPr>
      <w:numPr>
        <w:numId w:val="52"/>
      </w:numPr>
      <w:tabs>
        <w:tab w:val="left" w:pos="454"/>
      </w:tabs>
    </w:pPr>
  </w:style>
  <w:style w:type="character" w:styleId="CommentReference">
    <w:name w:val="annotation reference"/>
    <w:basedOn w:val="DefaultParagraphFont"/>
    <w:uiPriority w:val="99"/>
    <w:semiHidden/>
    <w:locked/>
    <w:rsid w:val="0064185E"/>
    <w:rPr>
      <w:sz w:val="16"/>
      <w:szCs w:val="16"/>
    </w:rPr>
  </w:style>
  <w:style w:type="table" w:styleId="GridTable4-Accent2">
    <w:name w:val="Grid Table 4 Accent 2"/>
    <w:basedOn w:val="TableNormal"/>
    <w:uiPriority w:val="49"/>
    <w:locked/>
    <w:rsid w:val="007C2770"/>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character" w:styleId="FootnoteReference">
    <w:name w:val="footnote reference"/>
    <w:basedOn w:val="DefaultParagraphFont"/>
    <w:locked/>
    <w:rsid w:val="0066414D"/>
    <w:rPr>
      <w:color w:val="000000" w:themeColor="text1"/>
      <w:vertAlign w:val="superscript"/>
    </w:rPr>
  </w:style>
  <w:style w:type="paragraph" w:styleId="FootnoteText">
    <w:name w:val="footnote text"/>
    <w:basedOn w:val="Normal"/>
    <w:link w:val="FootnoteTextChar"/>
    <w:locked/>
    <w:rsid w:val="0066414D"/>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66414D"/>
    <w:rPr>
      <w:rFonts w:eastAsia="Times New Roman" w:cs="Arial"/>
      <w:color w:val="000000" w:themeColor="text1"/>
      <w:kern w:val="16"/>
      <w:sz w:val="14"/>
      <w:szCs w:val="20"/>
      <w:lang w:eastAsia="en-AU"/>
    </w:rPr>
  </w:style>
  <w:style w:type="table" w:styleId="TableGridLight">
    <w:name w:val="Grid Table Light"/>
    <w:basedOn w:val="TableNormal"/>
    <w:uiPriority w:val="40"/>
    <w:locked/>
    <w:rsid w:val="0066414D"/>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locked/>
    <w:rsid w:val="002E2BDD"/>
    <w:pPr>
      <w:spacing w:after="0" w:line="240" w:lineRule="auto"/>
    </w:p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paragraph" w:styleId="CommentText">
    <w:name w:val="annotation text"/>
    <w:basedOn w:val="Normal"/>
    <w:link w:val="CommentTextChar"/>
    <w:uiPriority w:val="99"/>
    <w:semiHidden/>
    <w:unhideWhenUsed/>
    <w:locked/>
    <w:rPr>
      <w:sz w:val="20"/>
    </w:rPr>
  </w:style>
  <w:style w:type="character" w:customStyle="1" w:styleId="CommentTextChar">
    <w:name w:val="Comment Text Char"/>
    <w:basedOn w:val="DefaultParagraphFont"/>
    <w:link w:val="CommentText"/>
    <w:uiPriority w:val="99"/>
    <w:semiHidden/>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D65EBE"/>
    <w:rPr>
      <w:b/>
      <w:bCs/>
    </w:rPr>
  </w:style>
  <w:style w:type="character" w:customStyle="1" w:styleId="CommentSubjectChar">
    <w:name w:val="Comment Subject Char"/>
    <w:basedOn w:val="CommentTextChar"/>
    <w:link w:val="CommentSubject"/>
    <w:uiPriority w:val="99"/>
    <w:semiHidden/>
    <w:rsid w:val="00D65EBE"/>
    <w:rPr>
      <w:rFonts w:ascii="Arial" w:eastAsia="Times New Roman" w:hAnsi="Arial" w:cs="Times New Roman"/>
      <w:b/>
      <w:bCs/>
      <w:color w:val="53565A" w:themeColor="accent2"/>
      <w:sz w:val="20"/>
      <w:szCs w:val="20"/>
    </w:rPr>
  </w:style>
  <w:style w:type="table" w:customStyle="1" w:styleId="TableGrid1">
    <w:name w:val="Table Grid1"/>
    <w:basedOn w:val="TableNormal"/>
    <w:next w:val="TableGrid"/>
    <w:uiPriority w:val="39"/>
    <w:rsid w:val="001A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45754">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knowyourcouncil.vic.gov.au/members/resources/LGPRF-Practice-Note-2-Conduct-of-Community-Satisfaction-Survey.docx"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2.health.vic.gov.au/about/publications/policiesandguidelines/enhanced-maternal-child-health-program-guidelines" TargetMode="External"/><Relationship Id="rId30"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05F6019E804ACBB6E8AED7EA3F5B13"/>
        <w:category>
          <w:name w:val="General"/>
          <w:gallery w:val="placeholder"/>
        </w:category>
        <w:types>
          <w:type w:val="bbPlcHdr"/>
        </w:types>
        <w:behaviors>
          <w:behavior w:val="content"/>
        </w:behaviors>
        <w:guid w:val="{5CAE53AB-BB5E-4BAC-B692-28A5979DDC20}"/>
      </w:docPartPr>
      <w:docPartBody>
        <w:p w:rsidR="00826A13" w:rsidRDefault="00380D11">
          <w:pPr>
            <w:pStyle w:val="5705F6019E804ACBB6E8AED7EA3F5B13"/>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11"/>
    <w:rsid w:val="000B2BBD"/>
    <w:rsid w:val="000C4133"/>
    <w:rsid w:val="000C55A0"/>
    <w:rsid w:val="000F1328"/>
    <w:rsid w:val="00156041"/>
    <w:rsid w:val="00156370"/>
    <w:rsid w:val="001678D2"/>
    <w:rsid w:val="00192FD4"/>
    <w:rsid w:val="0022574F"/>
    <w:rsid w:val="00233E6A"/>
    <w:rsid w:val="002630AE"/>
    <w:rsid w:val="002A4F97"/>
    <w:rsid w:val="002F1A49"/>
    <w:rsid w:val="003266E7"/>
    <w:rsid w:val="00380D11"/>
    <w:rsid w:val="0039355C"/>
    <w:rsid w:val="003B61A5"/>
    <w:rsid w:val="003C38E4"/>
    <w:rsid w:val="003D554C"/>
    <w:rsid w:val="00415867"/>
    <w:rsid w:val="004636F6"/>
    <w:rsid w:val="004C394D"/>
    <w:rsid w:val="004D34A5"/>
    <w:rsid w:val="004E6D29"/>
    <w:rsid w:val="005114CD"/>
    <w:rsid w:val="005343F7"/>
    <w:rsid w:val="00557DF8"/>
    <w:rsid w:val="0056145E"/>
    <w:rsid w:val="00565CF7"/>
    <w:rsid w:val="00566CA2"/>
    <w:rsid w:val="005912A9"/>
    <w:rsid w:val="005A23F1"/>
    <w:rsid w:val="00621DB8"/>
    <w:rsid w:val="00651FD2"/>
    <w:rsid w:val="00667BE1"/>
    <w:rsid w:val="006A75A1"/>
    <w:rsid w:val="006C5526"/>
    <w:rsid w:val="006F69C9"/>
    <w:rsid w:val="00724990"/>
    <w:rsid w:val="00763586"/>
    <w:rsid w:val="00767D5C"/>
    <w:rsid w:val="007728EA"/>
    <w:rsid w:val="00783D8F"/>
    <w:rsid w:val="007A4B50"/>
    <w:rsid w:val="007B6485"/>
    <w:rsid w:val="008003F2"/>
    <w:rsid w:val="0080661D"/>
    <w:rsid w:val="00826A13"/>
    <w:rsid w:val="00831552"/>
    <w:rsid w:val="008435A5"/>
    <w:rsid w:val="008779BB"/>
    <w:rsid w:val="008D547B"/>
    <w:rsid w:val="00925928"/>
    <w:rsid w:val="00971861"/>
    <w:rsid w:val="00977A81"/>
    <w:rsid w:val="00A904C8"/>
    <w:rsid w:val="00AC10CA"/>
    <w:rsid w:val="00B16298"/>
    <w:rsid w:val="00B42313"/>
    <w:rsid w:val="00B61802"/>
    <w:rsid w:val="00B65D0C"/>
    <w:rsid w:val="00B71849"/>
    <w:rsid w:val="00BE4577"/>
    <w:rsid w:val="00C6351D"/>
    <w:rsid w:val="00C7225D"/>
    <w:rsid w:val="00D33090"/>
    <w:rsid w:val="00D42892"/>
    <w:rsid w:val="00D55833"/>
    <w:rsid w:val="00D62787"/>
    <w:rsid w:val="00D92B92"/>
    <w:rsid w:val="00DE79BD"/>
    <w:rsid w:val="00E46345"/>
    <w:rsid w:val="00E60376"/>
    <w:rsid w:val="00E74AEC"/>
    <w:rsid w:val="00EC61E6"/>
    <w:rsid w:val="00F31631"/>
    <w:rsid w:val="00F73B4B"/>
    <w:rsid w:val="00F864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5705F6019E804ACBB6E8AED7EA3F5B13">
    <w:name w:val="5705F6019E804ACBB6E8AED7EA3F5B13"/>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lcf76f155ced4ddcb4097134ff3c332f xmlns="7be4c3ab-4cbe-437f-bec2-943f9cac8f5d">
      <Terms xmlns="http://schemas.microsoft.com/office/infopath/2007/PartnerControls"/>
    </lcf76f155ced4ddcb4097134ff3c332f>
    <TaxCatchAll xmlns="97294fa0-7ac3-4fb8-b5f1-fec69ca7f6e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3" ma:contentTypeDescription="" ma:contentTypeScope="" ma:versionID="4ddbdad869ba6170a28b37fa261f65d1">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4c94da2042578caddaa106f25b477cea"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520C46-303C-4D20-AF0F-013E2FBE85B9}">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 ds:uri="7be4c3ab-4cbe-437f-bec2-943f9cac8f5d"/>
  </ds:schemaRefs>
</ds:datastoreItem>
</file>

<file path=customXml/itemProps2.xml><?xml version="1.0" encoding="utf-8"?>
<ds:datastoreItem xmlns:ds="http://schemas.openxmlformats.org/officeDocument/2006/customXml" ds:itemID="{D6B2B6C6-DDD0-40A0-B534-D34E92FC43CC}">
  <ds:schemaRefs>
    <ds:schemaRef ds:uri="http://schemas.openxmlformats.org/officeDocument/2006/bibliography"/>
  </ds:schemaRefs>
</ds:datastoreItem>
</file>

<file path=customXml/itemProps3.xml><?xml version="1.0" encoding="utf-8"?>
<ds:datastoreItem xmlns:ds="http://schemas.openxmlformats.org/officeDocument/2006/customXml" ds:itemID="{B40C1FC1-16CC-40A0-AEB4-2C3FDB3B0719}">
  <ds:schemaRefs>
    <ds:schemaRef ds:uri="http://schemas.microsoft.com/sharepoint/v3/contenttype/forms"/>
  </ds:schemaRefs>
</ds:datastoreItem>
</file>

<file path=customXml/itemProps4.xml><?xml version="1.0" encoding="utf-8"?>
<ds:datastoreItem xmlns:ds="http://schemas.openxmlformats.org/officeDocument/2006/customXml" ds:itemID="{65ADF148-219D-48A4-9835-CC654DD19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Report-A4-Portrait-with-image (1).dotx</Template>
  <TotalTime>0</TotalTime>
  <Pages>136</Pages>
  <Words>30852</Words>
  <Characters>175859</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206299</CharactersWithSpaces>
  <SharedDoc>false</SharedDoc>
  <HLinks>
    <vt:vector size="492" baseType="variant">
      <vt:variant>
        <vt:i4>393289</vt:i4>
      </vt:variant>
      <vt:variant>
        <vt:i4>486</vt:i4>
      </vt:variant>
      <vt:variant>
        <vt:i4>0</vt:i4>
      </vt:variant>
      <vt:variant>
        <vt:i4>5</vt:i4>
      </vt:variant>
      <vt:variant>
        <vt:lpwstr>https://www2.health.vic.gov.au/about/publications/policiesandguidelines/enhanced-maternal-child-health-program-guidelines</vt:lpwstr>
      </vt:variant>
      <vt:variant>
        <vt:lpwstr/>
      </vt:variant>
      <vt:variant>
        <vt:i4>1507418</vt:i4>
      </vt:variant>
      <vt:variant>
        <vt:i4>483</vt:i4>
      </vt:variant>
      <vt:variant>
        <vt:i4>0</vt:i4>
      </vt:variant>
      <vt:variant>
        <vt:i4>5</vt:i4>
      </vt:variant>
      <vt:variant>
        <vt:lpwstr>https://knowyourcouncil.vic.gov.au/members/resources/LGPRF-Practice-Note-2-Conduct-of-Community-Satisfaction-Survey.docx</vt:lpwstr>
      </vt:variant>
      <vt:variant>
        <vt:lpwstr/>
      </vt:variant>
      <vt:variant>
        <vt:i4>1179704</vt:i4>
      </vt:variant>
      <vt:variant>
        <vt:i4>476</vt:i4>
      </vt:variant>
      <vt:variant>
        <vt:i4>0</vt:i4>
      </vt:variant>
      <vt:variant>
        <vt:i4>5</vt:i4>
      </vt:variant>
      <vt:variant>
        <vt:lpwstr/>
      </vt:variant>
      <vt:variant>
        <vt:lpwstr>_Toc127262877</vt:lpwstr>
      </vt:variant>
      <vt:variant>
        <vt:i4>1179704</vt:i4>
      </vt:variant>
      <vt:variant>
        <vt:i4>470</vt:i4>
      </vt:variant>
      <vt:variant>
        <vt:i4>0</vt:i4>
      </vt:variant>
      <vt:variant>
        <vt:i4>5</vt:i4>
      </vt:variant>
      <vt:variant>
        <vt:lpwstr/>
      </vt:variant>
      <vt:variant>
        <vt:lpwstr>_Toc127262876</vt:lpwstr>
      </vt:variant>
      <vt:variant>
        <vt:i4>1179704</vt:i4>
      </vt:variant>
      <vt:variant>
        <vt:i4>464</vt:i4>
      </vt:variant>
      <vt:variant>
        <vt:i4>0</vt:i4>
      </vt:variant>
      <vt:variant>
        <vt:i4>5</vt:i4>
      </vt:variant>
      <vt:variant>
        <vt:lpwstr/>
      </vt:variant>
      <vt:variant>
        <vt:lpwstr>_Toc127262875</vt:lpwstr>
      </vt:variant>
      <vt:variant>
        <vt:i4>1179704</vt:i4>
      </vt:variant>
      <vt:variant>
        <vt:i4>458</vt:i4>
      </vt:variant>
      <vt:variant>
        <vt:i4>0</vt:i4>
      </vt:variant>
      <vt:variant>
        <vt:i4>5</vt:i4>
      </vt:variant>
      <vt:variant>
        <vt:lpwstr/>
      </vt:variant>
      <vt:variant>
        <vt:lpwstr>_Toc127262874</vt:lpwstr>
      </vt:variant>
      <vt:variant>
        <vt:i4>1179704</vt:i4>
      </vt:variant>
      <vt:variant>
        <vt:i4>452</vt:i4>
      </vt:variant>
      <vt:variant>
        <vt:i4>0</vt:i4>
      </vt:variant>
      <vt:variant>
        <vt:i4>5</vt:i4>
      </vt:variant>
      <vt:variant>
        <vt:lpwstr/>
      </vt:variant>
      <vt:variant>
        <vt:lpwstr>_Toc127262873</vt:lpwstr>
      </vt:variant>
      <vt:variant>
        <vt:i4>1179704</vt:i4>
      </vt:variant>
      <vt:variant>
        <vt:i4>446</vt:i4>
      </vt:variant>
      <vt:variant>
        <vt:i4>0</vt:i4>
      </vt:variant>
      <vt:variant>
        <vt:i4>5</vt:i4>
      </vt:variant>
      <vt:variant>
        <vt:lpwstr/>
      </vt:variant>
      <vt:variant>
        <vt:lpwstr>_Toc127262872</vt:lpwstr>
      </vt:variant>
      <vt:variant>
        <vt:i4>1179704</vt:i4>
      </vt:variant>
      <vt:variant>
        <vt:i4>440</vt:i4>
      </vt:variant>
      <vt:variant>
        <vt:i4>0</vt:i4>
      </vt:variant>
      <vt:variant>
        <vt:i4>5</vt:i4>
      </vt:variant>
      <vt:variant>
        <vt:lpwstr/>
      </vt:variant>
      <vt:variant>
        <vt:lpwstr>_Toc127262871</vt:lpwstr>
      </vt:variant>
      <vt:variant>
        <vt:i4>1179704</vt:i4>
      </vt:variant>
      <vt:variant>
        <vt:i4>434</vt:i4>
      </vt:variant>
      <vt:variant>
        <vt:i4>0</vt:i4>
      </vt:variant>
      <vt:variant>
        <vt:i4>5</vt:i4>
      </vt:variant>
      <vt:variant>
        <vt:lpwstr/>
      </vt:variant>
      <vt:variant>
        <vt:lpwstr>_Toc127262870</vt:lpwstr>
      </vt:variant>
      <vt:variant>
        <vt:i4>1245240</vt:i4>
      </vt:variant>
      <vt:variant>
        <vt:i4>428</vt:i4>
      </vt:variant>
      <vt:variant>
        <vt:i4>0</vt:i4>
      </vt:variant>
      <vt:variant>
        <vt:i4>5</vt:i4>
      </vt:variant>
      <vt:variant>
        <vt:lpwstr/>
      </vt:variant>
      <vt:variant>
        <vt:lpwstr>_Toc127262869</vt:lpwstr>
      </vt:variant>
      <vt:variant>
        <vt:i4>1245240</vt:i4>
      </vt:variant>
      <vt:variant>
        <vt:i4>422</vt:i4>
      </vt:variant>
      <vt:variant>
        <vt:i4>0</vt:i4>
      </vt:variant>
      <vt:variant>
        <vt:i4>5</vt:i4>
      </vt:variant>
      <vt:variant>
        <vt:lpwstr/>
      </vt:variant>
      <vt:variant>
        <vt:lpwstr>_Toc127262868</vt:lpwstr>
      </vt:variant>
      <vt:variant>
        <vt:i4>1245240</vt:i4>
      </vt:variant>
      <vt:variant>
        <vt:i4>416</vt:i4>
      </vt:variant>
      <vt:variant>
        <vt:i4>0</vt:i4>
      </vt:variant>
      <vt:variant>
        <vt:i4>5</vt:i4>
      </vt:variant>
      <vt:variant>
        <vt:lpwstr/>
      </vt:variant>
      <vt:variant>
        <vt:lpwstr>_Toc127262867</vt:lpwstr>
      </vt:variant>
      <vt:variant>
        <vt:i4>1245240</vt:i4>
      </vt:variant>
      <vt:variant>
        <vt:i4>410</vt:i4>
      </vt:variant>
      <vt:variant>
        <vt:i4>0</vt:i4>
      </vt:variant>
      <vt:variant>
        <vt:i4>5</vt:i4>
      </vt:variant>
      <vt:variant>
        <vt:lpwstr/>
      </vt:variant>
      <vt:variant>
        <vt:lpwstr>_Toc127262866</vt:lpwstr>
      </vt:variant>
      <vt:variant>
        <vt:i4>1245240</vt:i4>
      </vt:variant>
      <vt:variant>
        <vt:i4>404</vt:i4>
      </vt:variant>
      <vt:variant>
        <vt:i4>0</vt:i4>
      </vt:variant>
      <vt:variant>
        <vt:i4>5</vt:i4>
      </vt:variant>
      <vt:variant>
        <vt:lpwstr/>
      </vt:variant>
      <vt:variant>
        <vt:lpwstr>_Toc127262865</vt:lpwstr>
      </vt:variant>
      <vt:variant>
        <vt:i4>1245240</vt:i4>
      </vt:variant>
      <vt:variant>
        <vt:i4>398</vt:i4>
      </vt:variant>
      <vt:variant>
        <vt:i4>0</vt:i4>
      </vt:variant>
      <vt:variant>
        <vt:i4>5</vt:i4>
      </vt:variant>
      <vt:variant>
        <vt:lpwstr/>
      </vt:variant>
      <vt:variant>
        <vt:lpwstr>_Toc127262864</vt:lpwstr>
      </vt:variant>
      <vt:variant>
        <vt:i4>1245240</vt:i4>
      </vt:variant>
      <vt:variant>
        <vt:i4>392</vt:i4>
      </vt:variant>
      <vt:variant>
        <vt:i4>0</vt:i4>
      </vt:variant>
      <vt:variant>
        <vt:i4>5</vt:i4>
      </vt:variant>
      <vt:variant>
        <vt:lpwstr/>
      </vt:variant>
      <vt:variant>
        <vt:lpwstr>_Toc127262863</vt:lpwstr>
      </vt:variant>
      <vt:variant>
        <vt:i4>1245240</vt:i4>
      </vt:variant>
      <vt:variant>
        <vt:i4>386</vt:i4>
      </vt:variant>
      <vt:variant>
        <vt:i4>0</vt:i4>
      </vt:variant>
      <vt:variant>
        <vt:i4>5</vt:i4>
      </vt:variant>
      <vt:variant>
        <vt:lpwstr/>
      </vt:variant>
      <vt:variant>
        <vt:lpwstr>_Toc127262862</vt:lpwstr>
      </vt:variant>
      <vt:variant>
        <vt:i4>1245240</vt:i4>
      </vt:variant>
      <vt:variant>
        <vt:i4>380</vt:i4>
      </vt:variant>
      <vt:variant>
        <vt:i4>0</vt:i4>
      </vt:variant>
      <vt:variant>
        <vt:i4>5</vt:i4>
      </vt:variant>
      <vt:variant>
        <vt:lpwstr/>
      </vt:variant>
      <vt:variant>
        <vt:lpwstr>_Toc127262861</vt:lpwstr>
      </vt:variant>
      <vt:variant>
        <vt:i4>1245240</vt:i4>
      </vt:variant>
      <vt:variant>
        <vt:i4>374</vt:i4>
      </vt:variant>
      <vt:variant>
        <vt:i4>0</vt:i4>
      </vt:variant>
      <vt:variant>
        <vt:i4>5</vt:i4>
      </vt:variant>
      <vt:variant>
        <vt:lpwstr/>
      </vt:variant>
      <vt:variant>
        <vt:lpwstr>_Toc127262860</vt:lpwstr>
      </vt:variant>
      <vt:variant>
        <vt:i4>1048632</vt:i4>
      </vt:variant>
      <vt:variant>
        <vt:i4>368</vt:i4>
      </vt:variant>
      <vt:variant>
        <vt:i4>0</vt:i4>
      </vt:variant>
      <vt:variant>
        <vt:i4>5</vt:i4>
      </vt:variant>
      <vt:variant>
        <vt:lpwstr/>
      </vt:variant>
      <vt:variant>
        <vt:lpwstr>_Toc127262859</vt:lpwstr>
      </vt:variant>
      <vt:variant>
        <vt:i4>1048632</vt:i4>
      </vt:variant>
      <vt:variant>
        <vt:i4>362</vt:i4>
      </vt:variant>
      <vt:variant>
        <vt:i4>0</vt:i4>
      </vt:variant>
      <vt:variant>
        <vt:i4>5</vt:i4>
      </vt:variant>
      <vt:variant>
        <vt:lpwstr/>
      </vt:variant>
      <vt:variant>
        <vt:lpwstr>_Toc127262858</vt:lpwstr>
      </vt:variant>
      <vt:variant>
        <vt:i4>1048632</vt:i4>
      </vt:variant>
      <vt:variant>
        <vt:i4>356</vt:i4>
      </vt:variant>
      <vt:variant>
        <vt:i4>0</vt:i4>
      </vt:variant>
      <vt:variant>
        <vt:i4>5</vt:i4>
      </vt:variant>
      <vt:variant>
        <vt:lpwstr/>
      </vt:variant>
      <vt:variant>
        <vt:lpwstr>_Toc127262857</vt:lpwstr>
      </vt:variant>
      <vt:variant>
        <vt:i4>1048632</vt:i4>
      </vt:variant>
      <vt:variant>
        <vt:i4>350</vt:i4>
      </vt:variant>
      <vt:variant>
        <vt:i4>0</vt:i4>
      </vt:variant>
      <vt:variant>
        <vt:i4>5</vt:i4>
      </vt:variant>
      <vt:variant>
        <vt:lpwstr/>
      </vt:variant>
      <vt:variant>
        <vt:lpwstr>_Toc127262856</vt:lpwstr>
      </vt:variant>
      <vt:variant>
        <vt:i4>1048632</vt:i4>
      </vt:variant>
      <vt:variant>
        <vt:i4>344</vt:i4>
      </vt:variant>
      <vt:variant>
        <vt:i4>0</vt:i4>
      </vt:variant>
      <vt:variant>
        <vt:i4>5</vt:i4>
      </vt:variant>
      <vt:variant>
        <vt:lpwstr/>
      </vt:variant>
      <vt:variant>
        <vt:lpwstr>_Toc127262855</vt:lpwstr>
      </vt:variant>
      <vt:variant>
        <vt:i4>1048632</vt:i4>
      </vt:variant>
      <vt:variant>
        <vt:i4>338</vt:i4>
      </vt:variant>
      <vt:variant>
        <vt:i4>0</vt:i4>
      </vt:variant>
      <vt:variant>
        <vt:i4>5</vt:i4>
      </vt:variant>
      <vt:variant>
        <vt:lpwstr/>
      </vt:variant>
      <vt:variant>
        <vt:lpwstr>_Toc127262854</vt:lpwstr>
      </vt:variant>
      <vt:variant>
        <vt:i4>1048632</vt:i4>
      </vt:variant>
      <vt:variant>
        <vt:i4>332</vt:i4>
      </vt:variant>
      <vt:variant>
        <vt:i4>0</vt:i4>
      </vt:variant>
      <vt:variant>
        <vt:i4>5</vt:i4>
      </vt:variant>
      <vt:variant>
        <vt:lpwstr/>
      </vt:variant>
      <vt:variant>
        <vt:lpwstr>_Toc127262853</vt:lpwstr>
      </vt:variant>
      <vt:variant>
        <vt:i4>1048632</vt:i4>
      </vt:variant>
      <vt:variant>
        <vt:i4>326</vt:i4>
      </vt:variant>
      <vt:variant>
        <vt:i4>0</vt:i4>
      </vt:variant>
      <vt:variant>
        <vt:i4>5</vt:i4>
      </vt:variant>
      <vt:variant>
        <vt:lpwstr/>
      </vt:variant>
      <vt:variant>
        <vt:lpwstr>_Toc127262852</vt:lpwstr>
      </vt:variant>
      <vt:variant>
        <vt:i4>1048632</vt:i4>
      </vt:variant>
      <vt:variant>
        <vt:i4>320</vt:i4>
      </vt:variant>
      <vt:variant>
        <vt:i4>0</vt:i4>
      </vt:variant>
      <vt:variant>
        <vt:i4>5</vt:i4>
      </vt:variant>
      <vt:variant>
        <vt:lpwstr/>
      </vt:variant>
      <vt:variant>
        <vt:lpwstr>_Toc127262851</vt:lpwstr>
      </vt:variant>
      <vt:variant>
        <vt:i4>1048632</vt:i4>
      </vt:variant>
      <vt:variant>
        <vt:i4>314</vt:i4>
      </vt:variant>
      <vt:variant>
        <vt:i4>0</vt:i4>
      </vt:variant>
      <vt:variant>
        <vt:i4>5</vt:i4>
      </vt:variant>
      <vt:variant>
        <vt:lpwstr/>
      </vt:variant>
      <vt:variant>
        <vt:lpwstr>_Toc127262850</vt:lpwstr>
      </vt:variant>
      <vt:variant>
        <vt:i4>1114168</vt:i4>
      </vt:variant>
      <vt:variant>
        <vt:i4>308</vt:i4>
      </vt:variant>
      <vt:variant>
        <vt:i4>0</vt:i4>
      </vt:variant>
      <vt:variant>
        <vt:i4>5</vt:i4>
      </vt:variant>
      <vt:variant>
        <vt:lpwstr/>
      </vt:variant>
      <vt:variant>
        <vt:lpwstr>_Toc127262849</vt:lpwstr>
      </vt:variant>
      <vt:variant>
        <vt:i4>1114168</vt:i4>
      </vt:variant>
      <vt:variant>
        <vt:i4>302</vt:i4>
      </vt:variant>
      <vt:variant>
        <vt:i4>0</vt:i4>
      </vt:variant>
      <vt:variant>
        <vt:i4>5</vt:i4>
      </vt:variant>
      <vt:variant>
        <vt:lpwstr/>
      </vt:variant>
      <vt:variant>
        <vt:lpwstr>_Toc127262848</vt:lpwstr>
      </vt:variant>
      <vt:variant>
        <vt:i4>1114168</vt:i4>
      </vt:variant>
      <vt:variant>
        <vt:i4>296</vt:i4>
      </vt:variant>
      <vt:variant>
        <vt:i4>0</vt:i4>
      </vt:variant>
      <vt:variant>
        <vt:i4>5</vt:i4>
      </vt:variant>
      <vt:variant>
        <vt:lpwstr/>
      </vt:variant>
      <vt:variant>
        <vt:lpwstr>_Toc127262847</vt:lpwstr>
      </vt:variant>
      <vt:variant>
        <vt:i4>1114168</vt:i4>
      </vt:variant>
      <vt:variant>
        <vt:i4>290</vt:i4>
      </vt:variant>
      <vt:variant>
        <vt:i4>0</vt:i4>
      </vt:variant>
      <vt:variant>
        <vt:i4>5</vt:i4>
      </vt:variant>
      <vt:variant>
        <vt:lpwstr/>
      </vt:variant>
      <vt:variant>
        <vt:lpwstr>_Toc127262846</vt:lpwstr>
      </vt:variant>
      <vt:variant>
        <vt:i4>1114168</vt:i4>
      </vt:variant>
      <vt:variant>
        <vt:i4>284</vt:i4>
      </vt:variant>
      <vt:variant>
        <vt:i4>0</vt:i4>
      </vt:variant>
      <vt:variant>
        <vt:i4>5</vt:i4>
      </vt:variant>
      <vt:variant>
        <vt:lpwstr/>
      </vt:variant>
      <vt:variant>
        <vt:lpwstr>_Toc127262845</vt:lpwstr>
      </vt:variant>
      <vt:variant>
        <vt:i4>1114168</vt:i4>
      </vt:variant>
      <vt:variant>
        <vt:i4>278</vt:i4>
      </vt:variant>
      <vt:variant>
        <vt:i4>0</vt:i4>
      </vt:variant>
      <vt:variant>
        <vt:i4>5</vt:i4>
      </vt:variant>
      <vt:variant>
        <vt:lpwstr/>
      </vt:variant>
      <vt:variant>
        <vt:lpwstr>_Toc127262844</vt:lpwstr>
      </vt:variant>
      <vt:variant>
        <vt:i4>1114168</vt:i4>
      </vt:variant>
      <vt:variant>
        <vt:i4>272</vt:i4>
      </vt:variant>
      <vt:variant>
        <vt:i4>0</vt:i4>
      </vt:variant>
      <vt:variant>
        <vt:i4>5</vt:i4>
      </vt:variant>
      <vt:variant>
        <vt:lpwstr/>
      </vt:variant>
      <vt:variant>
        <vt:lpwstr>_Toc127262843</vt:lpwstr>
      </vt:variant>
      <vt:variant>
        <vt:i4>1114168</vt:i4>
      </vt:variant>
      <vt:variant>
        <vt:i4>266</vt:i4>
      </vt:variant>
      <vt:variant>
        <vt:i4>0</vt:i4>
      </vt:variant>
      <vt:variant>
        <vt:i4>5</vt:i4>
      </vt:variant>
      <vt:variant>
        <vt:lpwstr/>
      </vt:variant>
      <vt:variant>
        <vt:lpwstr>_Toc127262842</vt:lpwstr>
      </vt:variant>
      <vt:variant>
        <vt:i4>1114168</vt:i4>
      </vt:variant>
      <vt:variant>
        <vt:i4>260</vt:i4>
      </vt:variant>
      <vt:variant>
        <vt:i4>0</vt:i4>
      </vt:variant>
      <vt:variant>
        <vt:i4>5</vt:i4>
      </vt:variant>
      <vt:variant>
        <vt:lpwstr/>
      </vt:variant>
      <vt:variant>
        <vt:lpwstr>_Toc127262841</vt:lpwstr>
      </vt:variant>
      <vt:variant>
        <vt:i4>1114168</vt:i4>
      </vt:variant>
      <vt:variant>
        <vt:i4>254</vt:i4>
      </vt:variant>
      <vt:variant>
        <vt:i4>0</vt:i4>
      </vt:variant>
      <vt:variant>
        <vt:i4>5</vt:i4>
      </vt:variant>
      <vt:variant>
        <vt:lpwstr/>
      </vt:variant>
      <vt:variant>
        <vt:lpwstr>_Toc127262840</vt:lpwstr>
      </vt:variant>
      <vt:variant>
        <vt:i4>1441848</vt:i4>
      </vt:variant>
      <vt:variant>
        <vt:i4>248</vt:i4>
      </vt:variant>
      <vt:variant>
        <vt:i4>0</vt:i4>
      </vt:variant>
      <vt:variant>
        <vt:i4>5</vt:i4>
      </vt:variant>
      <vt:variant>
        <vt:lpwstr/>
      </vt:variant>
      <vt:variant>
        <vt:lpwstr>_Toc127262839</vt:lpwstr>
      </vt:variant>
      <vt:variant>
        <vt:i4>1441848</vt:i4>
      </vt:variant>
      <vt:variant>
        <vt:i4>242</vt:i4>
      </vt:variant>
      <vt:variant>
        <vt:i4>0</vt:i4>
      </vt:variant>
      <vt:variant>
        <vt:i4>5</vt:i4>
      </vt:variant>
      <vt:variant>
        <vt:lpwstr/>
      </vt:variant>
      <vt:variant>
        <vt:lpwstr>_Toc127262838</vt:lpwstr>
      </vt:variant>
      <vt:variant>
        <vt:i4>1441848</vt:i4>
      </vt:variant>
      <vt:variant>
        <vt:i4>236</vt:i4>
      </vt:variant>
      <vt:variant>
        <vt:i4>0</vt:i4>
      </vt:variant>
      <vt:variant>
        <vt:i4>5</vt:i4>
      </vt:variant>
      <vt:variant>
        <vt:lpwstr/>
      </vt:variant>
      <vt:variant>
        <vt:lpwstr>_Toc127262837</vt:lpwstr>
      </vt:variant>
      <vt:variant>
        <vt:i4>1441848</vt:i4>
      </vt:variant>
      <vt:variant>
        <vt:i4>230</vt:i4>
      </vt:variant>
      <vt:variant>
        <vt:i4>0</vt:i4>
      </vt:variant>
      <vt:variant>
        <vt:i4>5</vt:i4>
      </vt:variant>
      <vt:variant>
        <vt:lpwstr/>
      </vt:variant>
      <vt:variant>
        <vt:lpwstr>_Toc127262836</vt:lpwstr>
      </vt:variant>
      <vt:variant>
        <vt:i4>1441848</vt:i4>
      </vt:variant>
      <vt:variant>
        <vt:i4>224</vt:i4>
      </vt:variant>
      <vt:variant>
        <vt:i4>0</vt:i4>
      </vt:variant>
      <vt:variant>
        <vt:i4>5</vt:i4>
      </vt:variant>
      <vt:variant>
        <vt:lpwstr/>
      </vt:variant>
      <vt:variant>
        <vt:lpwstr>_Toc127262835</vt:lpwstr>
      </vt:variant>
      <vt:variant>
        <vt:i4>1441848</vt:i4>
      </vt:variant>
      <vt:variant>
        <vt:i4>218</vt:i4>
      </vt:variant>
      <vt:variant>
        <vt:i4>0</vt:i4>
      </vt:variant>
      <vt:variant>
        <vt:i4>5</vt:i4>
      </vt:variant>
      <vt:variant>
        <vt:lpwstr/>
      </vt:variant>
      <vt:variant>
        <vt:lpwstr>_Toc127262834</vt:lpwstr>
      </vt:variant>
      <vt:variant>
        <vt:i4>1441848</vt:i4>
      </vt:variant>
      <vt:variant>
        <vt:i4>212</vt:i4>
      </vt:variant>
      <vt:variant>
        <vt:i4>0</vt:i4>
      </vt:variant>
      <vt:variant>
        <vt:i4>5</vt:i4>
      </vt:variant>
      <vt:variant>
        <vt:lpwstr/>
      </vt:variant>
      <vt:variant>
        <vt:lpwstr>_Toc127262833</vt:lpwstr>
      </vt:variant>
      <vt:variant>
        <vt:i4>1441848</vt:i4>
      </vt:variant>
      <vt:variant>
        <vt:i4>206</vt:i4>
      </vt:variant>
      <vt:variant>
        <vt:i4>0</vt:i4>
      </vt:variant>
      <vt:variant>
        <vt:i4>5</vt:i4>
      </vt:variant>
      <vt:variant>
        <vt:lpwstr/>
      </vt:variant>
      <vt:variant>
        <vt:lpwstr>_Toc127262832</vt:lpwstr>
      </vt:variant>
      <vt:variant>
        <vt:i4>1441848</vt:i4>
      </vt:variant>
      <vt:variant>
        <vt:i4>200</vt:i4>
      </vt:variant>
      <vt:variant>
        <vt:i4>0</vt:i4>
      </vt:variant>
      <vt:variant>
        <vt:i4>5</vt:i4>
      </vt:variant>
      <vt:variant>
        <vt:lpwstr/>
      </vt:variant>
      <vt:variant>
        <vt:lpwstr>_Toc127262831</vt:lpwstr>
      </vt:variant>
      <vt:variant>
        <vt:i4>1441848</vt:i4>
      </vt:variant>
      <vt:variant>
        <vt:i4>194</vt:i4>
      </vt:variant>
      <vt:variant>
        <vt:i4>0</vt:i4>
      </vt:variant>
      <vt:variant>
        <vt:i4>5</vt:i4>
      </vt:variant>
      <vt:variant>
        <vt:lpwstr/>
      </vt:variant>
      <vt:variant>
        <vt:lpwstr>_Toc127262830</vt:lpwstr>
      </vt:variant>
      <vt:variant>
        <vt:i4>1507384</vt:i4>
      </vt:variant>
      <vt:variant>
        <vt:i4>188</vt:i4>
      </vt:variant>
      <vt:variant>
        <vt:i4>0</vt:i4>
      </vt:variant>
      <vt:variant>
        <vt:i4>5</vt:i4>
      </vt:variant>
      <vt:variant>
        <vt:lpwstr/>
      </vt:variant>
      <vt:variant>
        <vt:lpwstr>_Toc127262829</vt:lpwstr>
      </vt:variant>
      <vt:variant>
        <vt:i4>1507384</vt:i4>
      </vt:variant>
      <vt:variant>
        <vt:i4>182</vt:i4>
      </vt:variant>
      <vt:variant>
        <vt:i4>0</vt:i4>
      </vt:variant>
      <vt:variant>
        <vt:i4>5</vt:i4>
      </vt:variant>
      <vt:variant>
        <vt:lpwstr/>
      </vt:variant>
      <vt:variant>
        <vt:lpwstr>_Toc127262828</vt:lpwstr>
      </vt:variant>
      <vt:variant>
        <vt:i4>1507384</vt:i4>
      </vt:variant>
      <vt:variant>
        <vt:i4>176</vt:i4>
      </vt:variant>
      <vt:variant>
        <vt:i4>0</vt:i4>
      </vt:variant>
      <vt:variant>
        <vt:i4>5</vt:i4>
      </vt:variant>
      <vt:variant>
        <vt:lpwstr/>
      </vt:variant>
      <vt:variant>
        <vt:lpwstr>_Toc127262827</vt:lpwstr>
      </vt:variant>
      <vt:variant>
        <vt:i4>1507384</vt:i4>
      </vt:variant>
      <vt:variant>
        <vt:i4>170</vt:i4>
      </vt:variant>
      <vt:variant>
        <vt:i4>0</vt:i4>
      </vt:variant>
      <vt:variant>
        <vt:i4>5</vt:i4>
      </vt:variant>
      <vt:variant>
        <vt:lpwstr/>
      </vt:variant>
      <vt:variant>
        <vt:lpwstr>_Toc127262826</vt:lpwstr>
      </vt:variant>
      <vt:variant>
        <vt:i4>1507384</vt:i4>
      </vt:variant>
      <vt:variant>
        <vt:i4>164</vt:i4>
      </vt:variant>
      <vt:variant>
        <vt:i4>0</vt:i4>
      </vt:variant>
      <vt:variant>
        <vt:i4>5</vt:i4>
      </vt:variant>
      <vt:variant>
        <vt:lpwstr/>
      </vt:variant>
      <vt:variant>
        <vt:lpwstr>_Toc127262825</vt:lpwstr>
      </vt:variant>
      <vt:variant>
        <vt:i4>1507384</vt:i4>
      </vt:variant>
      <vt:variant>
        <vt:i4>158</vt:i4>
      </vt:variant>
      <vt:variant>
        <vt:i4>0</vt:i4>
      </vt:variant>
      <vt:variant>
        <vt:i4>5</vt:i4>
      </vt:variant>
      <vt:variant>
        <vt:lpwstr/>
      </vt:variant>
      <vt:variant>
        <vt:lpwstr>_Toc127262824</vt:lpwstr>
      </vt:variant>
      <vt:variant>
        <vt:i4>1507384</vt:i4>
      </vt:variant>
      <vt:variant>
        <vt:i4>152</vt:i4>
      </vt:variant>
      <vt:variant>
        <vt:i4>0</vt:i4>
      </vt:variant>
      <vt:variant>
        <vt:i4>5</vt:i4>
      </vt:variant>
      <vt:variant>
        <vt:lpwstr/>
      </vt:variant>
      <vt:variant>
        <vt:lpwstr>_Toc127262823</vt:lpwstr>
      </vt:variant>
      <vt:variant>
        <vt:i4>1507384</vt:i4>
      </vt:variant>
      <vt:variant>
        <vt:i4>146</vt:i4>
      </vt:variant>
      <vt:variant>
        <vt:i4>0</vt:i4>
      </vt:variant>
      <vt:variant>
        <vt:i4>5</vt:i4>
      </vt:variant>
      <vt:variant>
        <vt:lpwstr/>
      </vt:variant>
      <vt:variant>
        <vt:lpwstr>_Toc127262822</vt:lpwstr>
      </vt:variant>
      <vt:variant>
        <vt:i4>1507384</vt:i4>
      </vt:variant>
      <vt:variant>
        <vt:i4>140</vt:i4>
      </vt:variant>
      <vt:variant>
        <vt:i4>0</vt:i4>
      </vt:variant>
      <vt:variant>
        <vt:i4>5</vt:i4>
      </vt:variant>
      <vt:variant>
        <vt:lpwstr/>
      </vt:variant>
      <vt:variant>
        <vt:lpwstr>_Toc127262821</vt:lpwstr>
      </vt:variant>
      <vt:variant>
        <vt:i4>1507384</vt:i4>
      </vt:variant>
      <vt:variant>
        <vt:i4>134</vt:i4>
      </vt:variant>
      <vt:variant>
        <vt:i4>0</vt:i4>
      </vt:variant>
      <vt:variant>
        <vt:i4>5</vt:i4>
      </vt:variant>
      <vt:variant>
        <vt:lpwstr/>
      </vt:variant>
      <vt:variant>
        <vt:lpwstr>_Toc127262820</vt:lpwstr>
      </vt:variant>
      <vt:variant>
        <vt:i4>1310776</vt:i4>
      </vt:variant>
      <vt:variant>
        <vt:i4>128</vt:i4>
      </vt:variant>
      <vt:variant>
        <vt:i4>0</vt:i4>
      </vt:variant>
      <vt:variant>
        <vt:i4>5</vt:i4>
      </vt:variant>
      <vt:variant>
        <vt:lpwstr/>
      </vt:variant>
      <vt:variant>
        <vt:lpwstr>_Toc127262819</vt:lpwstr>
      </vt:variant>
      <vt:variant>
        <vt:i4>1310776</vt:i4>
      </vt:variant>
      <vt:variant>
        <vt:i4>122</vt:i4>
      </vt:variant>
      <vt:variant>
        <vt:i4>0</vt:i4>
      </vt:variant>
      <vt:variant>
        <vt:i4>5</vt:i4>
      </vt:variant>
      <vt:variant>
        <vt:lpwstr/>
      </vt:variant>
      <vt:variant>
        <vt:lpwstr>_Toc127262818</vt:lpwstr>
      </vt:variant>
      <vt:variant>
        <vt:i4>1310776</vt:i4>
      </vt:variant>
      <vt:variant>
        <vt:i4>116</vt:i4>
      </vt:variant>
      <vt:variant>
        <vt:i4>0</vt:i4>
      </vt:variant>
      <vt:variant>
        <vt:i4>5</vt:i4>
      </vt:variant>
      <vt:variant>
        <vt:lpwstr/>
      </vt:variant>
      <vt:variant>
        <vt:lpwstr>_Toc127262817</vt:lpwstr>
      </vt:variant>
      <vt:variant>
        <vt:i4>1310776</vt:i4>
      </vt:variant>
      <vt:variant>
        <vt:i4>110</vt:i4>
      </vt:variant>
      <vt:variant>
        <vt:i4>0</vt:i4>
      </vt:variant>
      <vt:variant>
        <vt:i4>5</vt:i4>
      </vt:variant>
      <vt:variant>
        <vt:lpwstr/>
      </vt:variant>
      <vt:variant>
        <vt:lpwstr>_Toc127262816</vt:lpwstr>
      </vt:variant>
      <vt:variant>
        <vt:i4>1310776</vt:i4>
      </vt:variant>
      <vt:variant>
        <vt:i4>104</vt:i4>
      </vt:variant>
      <vt:variant>
        <vt:i4>0</vt:i4>
      </vt:variant>
      <vt:variant>
        <vt:i4>5</vt:i4>
      </vt:variant>
      <vt:variant>
        <vt:lpwstr/>
      </vt:variant>
      <vt:variant>
        <vt:lpwstr>_Toc127262815</vt:lpwstr>
      </vt:variant>
      <vt:variant>
        <vt:i4>1310776</vt:i4>
      </vt:variant>
      <vt:variant>
        <vt:i4>98</vt:i4>
      </vt:variant>
      <vt:variant>
        <vt:i4>0</vt:i4>
      </vt:variant>
      <vt:variant>
        <vt:i4>5</vt:i4>
      </vt:variant>
      <vt:variant>
        <vt:lpwstr/>
      </vt:variant>
      <vt:variant>
        <vt:lpwstr>_Toc127262814</vt:lpwstr>
      </vt:variant>
      <vt:variant>
        <vt:i4>1310776</vt:i4>
      </vt:variant>
      <vt:variant>
        <vt:i4>92</vt:i4>
      </vt:variant>
      <vt:variant>
        <vt:i4>0</vt:i4>
      </vt:variant>
      <vt:variant>
        <vt:i4>5</vt:i4>
      </vt:variant>
      <vt:variant>
        <vt:lpwstr/>
      </vt:variant>
      <vt:variant>
        <vt:lpwstr>_Toc127262813</vt:lpwstr>
      </vt:variant>
      <vt:variant>
        <vt:i4>1310776</vt:i4>
      </vt:variant>
      <vt:variant>
        <vt:i4>86</vt:i4>
      </vt:variant>
      <vt:variant>
        <vt:i4>0</vt:i4>
      </vt:variant>
      <vt:variant>
        <vt:i4>5</vt:i4>
      </vt:variant>
      <vt:variant>
        <vt:lpwstr/>
      </vt:variant>
      <vt:variant>
        <vt:lpwstr>_Toc127262812</vt:lpwstr>
      </vt:variant>
      <vt:variant>
        <vt:i4>1310776</vt:i4>
      </vt:variant>
      <vt:variant>
        <vt:i4>80</vt:i4>
      </vt:variant>
      <vt:variant>
        <vt:i4>0</vt:i4>
      </vt:variant>
      <vt:variant>
        <vt:i4>5</vt:i4>
      </vt:variant>
      <vt:variant>
        <vt:lpwstr/>
      </vt:variant>
      <vt:variant>
        <vt:lpwstr>_Toc127262811</vt:lpwstr>
      </vt:variant>
      <vt:variant>
        <vt:i4>1310776</vt:i4>
      </vt:variant>
      <vt:variant>
        <vt:i4>74</vt:i4>
      </vt:variant>
      <vt:variant>
        <vt:i4>0</vt:i4>
      </vt:variant>
      <vt:variant>
        <vt:i4>5</vt:i4>
      </vt:variant>
      <vt:variant>
        <vt:lpwstr/>
      </vt:variant>
      <vt:variant>
        <vt:lpwstr>_Toc127262810</vt:lpwstr>
      </vt:variant>
      <vt:variant>
        <vt:i4>1376312</vt:i4>
      </vt:variant>
      <vt:variant>
        <vt:i4>68</vt:i4>
      </vt:variant>
      <vt:variant>
        <vt:i4>0</vt:i4>
      </vt:variant>
      <vt:variant>
        <vt:i4>5</vt:i4>
      </vt:variant>
      <vt:variant>
        <vt:lpwstr/>
      </vt:variant>
      <vt:variant>
        <vt:lpwstr>_Toc127262809</vt:lpwstr>
      </vt:variant>
      <vt:variant>
        <vt:i4>1376312</vt:i4>
      </vt:variant>
      <vt:variant>
        <vt:i4>62</vt:i4>
      </vt:variant>
      <vt:variant>
        <vt:i4>0</vt:i4>
      </vt:variant>
      <vt:variant>
        <vt:i4>5</vt:i4>
      </vt:variant>
      <vt:variant>
        <vt:lpwstr/>
      </vt:variant>
      <vt:variant>
        <vt:lpwstr>_Toc127262808</vt:lpwstr>
      </vt:variant>
      <vt:variant>
        <vt:i4>1376312</vt:i4>
      </vt:variant>
      <vt:variant>
        <vt:i4>56</vt:i4>
      </vt:variant>
      <vt:variant>
        <vt:i4>0</vt:i4>
      </vt:variant>
      <vt:variant>
        <vt:i4>5</vt:i4>
      </vt:variant>
      <vt:variant>
        <vt:lpwstr/>
      </vt:variant>
      <vt:variant>
        <vt:lpwstr>_Toc127262807</vt:lpwstr>
      </vt:variant>
      <vt:variant>
        <vt:i4>1376312</vt:i4>
      </vt:variant>
      <vt:variant>
        <vt:i4>50</vt:i4>
      </vt:variant>
      <vt:variant>
        <vt:i4>0</vt:i4>
      </vt:variant>
      <vt:variant>
        <vt:i4>5</vt:i4>
      </vt:variant>
      <vt:variant>
        <vt:lpwstr/>
      </vt:variant>
      <vt:variant>
        <vt:lpwstr>_Toc127262806</vt:lpwstr>
      </vt:variant>
      <vt:variant>
        <vt:i4>1376312</vt:i4>
      </vt:variant>
      <vt:variant>
        <vt:i4>44</vt:i4>
      </vt:variant>
      <vt:variant>
        <vt:i4>0</vt:i4>
      </vt:variant>
      <vt:variant>
        <vt:i4>5</vt:i4>
      </vt:variant>
      <vt:variant>
        <vt:lpwstr/>
      </vt:variant>
      <vt:variant>
        <vt:lpwstr>_Toc127262805</vt:lpwstr>
      </vt:variant>
      <vt:variant>
        <vt:i4>1376312</vt:i4>
      </vt:variant>
      <vt:variant>
        <vt:i4>38</vt:i4>
      </vt:variant>
      <vt:variant>
        <vt:i4>0</vt:i4>
      </vt:variant>
      <vt:variant>
        <vt:i4>5</vt:i4>
      </vt:variant>
      <vt:variant>
        <vt:lpwstr/>
      </vt:variant>
      <vt:variant>
        <vt:lpwstr>_Toc127262804</vt:lpwstr>
      </vt:variant>
      <vt:variant>
        <vt:i4>1376312</vt:i4>
      </vt:variant>
      <vt:variant>
        <vt:i4>32</vt:i4>
      </vt:variant>
      <vt:variant>
        <vt:i4>0</vt:i4>
      </vt:variant>
      <vt:variant>
        <vt:i4>5</vt:i4>
      </vt:variant>
      <vt:variant>
        <vt:lpwstr/>
      </vt:variant>
      <vt:variant>
        <vt:lpwstr>_Toc127262803</vt:lpwstr>
      </vt:variant>
      <vt:variant>
        <vt:i4>1376312</vt:i4>
      </vt:variant>
      <vt:variant>
        <vt:i4>26</vt:i4>
      </vt:variant>
      <vt:variant>
        <vt:i4>0</vt:i4>
      </vt:variant>
      <vt:variant>
        <vt:i4>5</vt:i4>
      </vt:variant>
      <vt:variant>
        <vt:lpwstr/>
      </vt:variant>
      <vt:variant>
        <vt:lpwstr>_Toc127262802</vt:lpwstr>
      </vt:variant>
      <vt:variant>
        <vt:i4>1376312</vt:i4>
      </vt:variant>
      <vt:variant>
        <vt:i4>20</vt:i4>
      </vt:variant>
      <vt:variant>
        <vt:i4>0</vt:i4>
      </vt:variant>
      <vt:variant>
        <vt:i4>5</vt:i4>
      </vt:variant>
      <vt:variant>
        <vt:lpwstr/>
      </vt:variant>
      <vt:variant>
        <vt:lpwstr>_Toc127262801</vt:lpwstr>
      </vt:variant>
      <vt:variant>
        <vt:i4>1376312</vt:i4>
      </vt:variant>
      <vt:variant>
        <vt:i4>14</vt:i4>
      </vt:variant>
      <vt:variant>
        <vt:i4>0</vt:i4>
      </vt:variant>
      <vt:variant>
        <vt:i4>5</vt:i4>
      </vt:variant>
      <vt:variant>
        <vt:lpwstr/>
      </vt:variant>
      <vt:variant>
        <vt:lpwstr>_Toc127262800</vt:lpwstr>
      </vt:variant>
      <vt:variant>
        <vt:i4>1835063</vt:i4>
      </vt:variant>
      <vt:variant>
        <vt:i4>8</vt:i4>
      </vt:variant>
      <vt:variant>
        <vt:i4>0</vt:i4>
      </vt:variant>
      <vt:variant>
        <vt:i4>5</vt:i4>
      </vt:variant>
      <vt:variant>
        <vt:lpwstr/>
      </vt:variant>
      <vt:variant>
        <vt:lpwstr>_Toc127262799</vt:lpwstr>
      </vt:variant>
      <vt:variant>
        <vt:i4>1835063</vt:i4>
      </vt:variant>
      <vt:variant>
        <vt:i4>2</vt:i4>
      </vt:variant>
      <vt:variant>
        <vt:i4>0</vt:i4>
      </vt:variant>
      <vt:variant>
        <vt:i4>5</vt:i4>
      </vt:variant>
      <vt:variant>
        <vt:lpwstr/>
      </vt:variant>
      <vt:variant>
        <vt:lpwstr>_Toc127262798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reporting indicator guide</dc:title>
  <dc:subject/>
  <dc:creator/>
  <cp:keywords/>
  <cp:lastModifiedBy/>
  <cp:revision>1</cp:revision>
  <dcterms:created xsi:type="dcterms:W3CDTF">2023-03-01T03:49:00Z</dcterms:created>
  <dcterms:modified xsi:type="dcterms:W3CDTF">2023-03-01T04:01:00Z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0x010100831AB7F96AEF13458F043989706E7E3E00523315F8C2379042993FED9FBDED4778</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2023-03-01T04:01:03Z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05a71777-7c0e-4479-b229-d6d6c727205c</vt:lpwstr>
  </property>
  <property fmtid="{D5CDD505-2E9C-101B-9397-08002B2CF9AE}" pid="10" name="MSIP_Label_d00a4df9-c942-4b09-b23a-6c1023f6de27_ContentBits">
    <vt:lpwstr>3</vt:lpwstr>
  </property>
</Properties>
</file>